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50" w:lineRule="atLeast"/>
        <w:ind w:left="0" w:right="0" w:firstLine="420"/>
        <w:jc w:val="right"/>
        <w:textAlignment w:val="top"/>
        <w:rPr>
          <w:b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内江市第一人民医院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2023年审计服务采购项目竞选公告（第二次）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一、项目概况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1.采购单位：内江市第一人民医院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2.采购项目名称：2023年审计服务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3.采购项目最高限价：人民币4万元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4.中选方式：综合评分最高者中选。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9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5.采购项目内容及要求：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（1）2024年5月12日前完成内江市第一人民医院2023年报表审计，并出具审计报告和管理建议书。截止2023年12月底我院资产规模13亿元。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（2）按照国家法律、法规的有关规定，遵照客观、公平、公正的原则开展审计业务。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（3）独立完成审计任务，不得以任何形式将已接受的审计任务再委托给其他审计机构。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（4）对在审计实施中遇到的重大事项、重大问题应及时向采购人报告。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（5）在规定的时间内向采购人出具审计报告；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（6）按照采购人的要求，制定严格的审计质量保护措施，客观、真实、准确、全面、完整的反映和记录项目审计的情况，并对审计报告的真实性、准确性、合法性负责。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（7）未经采购人的批准，不得以任何形式向任何单位或个人披露审计项目的有关信息，更不得对外提供、泄露或公开审计的相关情况。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二、综合评分明细表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380"/>
        <w:gridCol w:w="945"/>
        <w:gridCol w:w="427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评分因素及权重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分值</w:t>
            </w:r>
          </w:p>
        </w:tc>
        <w:tc>
          <w:tcPr>
            <w:tcW w:w="4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评分标准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报价30%（共同评分因素）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30分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以本次有效供应商中最低的最终报价为评审基准价，报价得分=（评审基准价/最终报价）*30分。（得分四舍五入，保留小数点后两位）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工作方案及承诺20%（技术类评分因素）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20分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供应商提供的审计方案包含本项目服务的工作内容、工作方法、工作流程、实施要点、质量控制保障措施，与采购人工作配合的措施和承诺进行评分。审计方案清晰明了、质量控制保障措施有效可行的得20分，缺少一个要素扣4分，直至该项分值扣完为止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审计人员配备15%（技术类评分因素）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15分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供应商配备的审计人员，每具有注册会计师资格证书的得5分，最多15分。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提供注册会计师资格证书复印件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业绩能力20%（共同评分因素）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20分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1.供应商2020年至今具有三级以上医院审计业绩的，每具有1个得4分，最多得16分；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2. 供应商2020年至今具有医院审计业绩的（上述三级医院业绩除外），每具有1个得1分，最多4分。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提供审计业务约定书（合同）复印件予以佐证，不提供或不满足不得分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行业综合评级及排名10%（共同评分因素）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10分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根据提供的省级及以上注册会计师协会2021年度综合评级、排名情况，按以下标准计算供应商得分：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1.综合评级获得AAA级的得5分；综合评级获得AA级的得3分；综合评级获得A级或以下的得1分。满分为5分。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2.排名前50名（含50名）的供应商得5分，其他不得分。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提供证明材料或复印件或网页截图，不提供不得分。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响应文件的规范性5%（共同评分因素）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5分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响应文件制作规范，没有细微偏差情形的得5分；每有一项细微偏差扣1分，直至该项分值扣完为止。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注：评分的取值按四舍五入法，保留小数点后两位，以综合评分最高者中标。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 三、供应商资格要求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1. 具有独立承担民事责任的能力；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2. 具有良好的商业信誉和健全的财务会计制度；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3. 具有履行合同所必需的设备和专业技术能力；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4. 有依法缴纳税收和社会保障资金的良好记录；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5. 参加政府采购活动前三年内，在经营活动中没有重大违法记录；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6. 供应商单位、现任法定代表人或主要负责人不得具有行贿犯罪记录；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7. 有法定资格的会计师事务，具有合法的执业证书和营业执照。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8. 本竞选项目不接受联合体投标；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9. 法律、行政法规规定的其他条件。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四、响应文件要求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．响应文件应按照第二部分竞选格式文件要求提供一个正本两个副本。所有竞选文件（包括报价单）必须密封并在封口处加盖骑缝章，不接受未按要求密封的竞选资料。竞选资料必须齐全，复印件须加盖竞选供应商公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2．技术服务性响应文件包括但不限于注册会计师执业证书、审计工作方案、近三年供应商</w:t>
      </w: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审计业绩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；资格性响应文件包括但不限于竞选申请书、响应函、授权委托书、营业执照复印件、承诺函、经办人身份证复印件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3．供应商报送的竞选资料、项目报价表须加盖公章。除项目报价表以外的资质文件需装订成册，尽量采用胶装方式，并加盖骑缝章，否则视为无效竞选。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五、报名方式及响应文件的提交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1．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报名方式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：网络报名。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2．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报名截止时间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：2024年4月22日16：30（北京时间）。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3．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报名邮箱：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"mailto:njyyjss@163.com"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spacing w:val="0"/>
          <w:sz w:val="31"/>
          <w:szCs w:val="31"/>
        </w:rPr>
        <w:t>njyyjss@163.com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（邮件名称“公司名称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1"/>
          <w:szCs w:val="31"/>
        </w:rPr>
        <w:t>+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项目名称报名表”，报名表格式为word版和盖公章的PDF版）。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4．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响应文件提交方式：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开标当日现场提交。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5．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响应文件提交截止时间：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2024年4月23日9:30时（北京时间）。逾期送达或不符合采购文件相关规定的响应文件恕不接受，此次采购不接受邮寄的响应文件。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6．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采购时间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：2024年4月23日9:30时（北京时间，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如遇变更另行通知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7．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采购地点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：内江市第一人民医院新区全科医师楼5楼会议室。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六、联系方式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通讯地址：内江市市中区汉安大道西段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1866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邮编：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641001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组织部门：财务科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联系人：罗老师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联系方式：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0832-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2113952，法定工作日内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00~12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00/ 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30~17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（法定节假日除外）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监督部门：审计科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联系方式：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0832-2155638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邮箱：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"mailto:njyyjss@163.com"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0000FF"/>
          <w:spacing w:val="0"/>
          <w:sz w:val="31"/>
          <w:szCs w:val="31"/>
          <w:u w:val="single"/>
        </w:rPr>
        <w:t>njyyjss@163.com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lang w:val="en-US" w:eastAsia="zh-CN"/>
        </w:rPr>
      </w:pPr>
    </w:p>
    <w:sectPr>
      <w:pgSz w:w="11905" w:h="16838"/>
      <w:pgMar w:top="955" w:right="1440" w:bottom="1803" w:left="1440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GY0MjIyOTg1NDYyOTIyMTdkN2UzNDMyZmVkZDcifQ=="/>
  </w:docVars>
  <w:rsids>
    <w:rsidRoot w:val="00172A27"/>
    <w:rsid w:val="03E66A8D"/>
    <w:rsid w:val="07177BC9"/>
    <w:rsid w:val="0B4C559B"/>
    <w:rsid w:val="195D2BC1"/>
    <w:rsid w:val="208032BC"/>
    <w:rsid w:val="26A569CD"/>
    <w:rsid w:val="27B67B0C"/>
    <w:rsid w:val="3A7D53B6"/>
    <w:rsid w:val="52544C5D"/>
    <w:rsid w:val="53103375"/>
    <w:rsid w:val="56497082"/>
    <w:rsid w:val="5C4854DE"/>
    <w:rsid w:val="60344FEA"/>
    <w:rsid w:val="60C76F14"/>
    <w:rsid w:val="6E58616B"/>
    <w:rsid w:val="743537FB"/>
    <w:rsid w:val="781B6E34"/>
    <w:rsid w:val="795B1B1E"/>
    <w:rsid w:val="7AEF5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124</Characters>
  <Lines>0</Lines>
  <Paragraphs>0</Paragraphs>
  <TotalTime>223</TotalTime>
  <ScaleCrop>false</ScaleCrop>
  <LinksUpToDate>false</LinksUpToDate>
  <CharactersWithSpaces>218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nj</dc:creator>
  <cp:lastModifiedBy>YL</cp:lastModifiedBy>
  <cp:lastPrinted>2023-12-11T08:17:00Z</cp:lastPrinted>
  <dcterms:modified xsi:type="dcterms:W3CDTF">2024-04-18T03:32:50Z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790447AF7D1E4038AB9B6E4676AAFFC7_12</vt:lpwstr>
  </property>
</Properties>
</file>