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firstLine="0" w:firstLineChars="0"/>
        <w:jc w:val="center"/>
        <w:textAlignment w:val="center"/>
        <w:outlineLvl w:val="0"/>
        <w:rPr>
          <w:rFonts w:hint="eastAsia" w:asciiTheme="majorEastAsia" w:hAnsiTheme="majorEastAsia" w:eastAsiaTheme="majorEastAsia" w:cstheme="majorEastAsia"/>
          <w:b/>
          <w:bCs w:val="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0"/>
          <w:sz w:val="44"/>
          <w:szCs w:val="44"/>
        </w:rPr>
        <w:t>内江市第一人民医院</w:t>
      </w:r>
    </w:p>
    <w:p>
      <w:pPr>
        <w:widowControl/>
        <w:spacing w:line="460" w:lineRule="exact"/>
        <w:ind w:firstLine="0" w:firstLineChars="0"/>
        <w:jc w:val="center"/>
        <w:textAlignment w:val="center"/>
        <w:outlineLvl w:val="0"/>
        <w:rPr>
          <w:rFonts w:ascii="方正小标宋简体" w:hAnsi="宋体" w:eastAsia="方正小标宋简体" w:cs="Arial"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0"/>
          <w:sz w:val="44"/>
          <w:szCs w:val="44"/>
        </w:rPr>
        <w:t>关于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新区医院(一期)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val="en-US" w:eastAsia="zh-CN"/>
        </w:rPr>
        <w:t>自动升降梯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的</w:t>
      </w:r>
      <w:r>
        <w:rPr>
          <w:rFonts w:hint="eastAsia" w:asciiTheme="majorEastAsia" w:hAnsiTheme="majorEastAsia" w:eastAsiaTheme="majorEastAsia" w:cstheme="majorEastAsia"/>
          <w:b/>
          <w:bCs w:val="0"/>
          <w:kern w:val="0"/>
          <w:sz w:val="44"/>
          <w:szCs w:val="44"/>
        </w:rPr>
        <w:t>招标公告</w:t>
      </w:r>
    </w:p>
    <w:p>
      <w:pPr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根据《中华人民共和国招投标法》和《</w:t>
      </w:r>
      <w:r>
        <w:rPr>
          <w:rFonts w:hint="eastAsia" w:ascii="仿宋" w:hAnsi="仿宋" w:eastAsia="仿宋" w:cs="仿宋"/>
          <w:color w:val="000000"/>
          <w:kern w:val="0"/>
        </w:rPr>
        <w:t>内江市第一人民医院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招标管理办法》，我院决定对</w:t>
      </w:r>
      <w:r>
        <w:rPr>
          <w:rFonts w:hint="eastAsia" w:ascii="仿宋" w:hAnsi="仿宋" w:eastAsia="仿宋" w:cs="仿宋"/>
          <w:bCs/>
          <w:color w:val="000000"/>
        </w:rPr>
        <w:t>内江市第一人民医院新区医院(一期)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自动升降梯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进行招标。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一、招标概况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1.招标单位：内江市第一人民医院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2.招标项目名称：</w:t>
      </w:r>
      <w:r>
        <w:rPr>
          <w:rFonts w:hint="eastAsia" w:ascii="仿宋" w:hAnsi="仿宋" w:eastAsia="仿宋" w:cs="仿宋"/>
          <w:bCs/>
          <w:color w:val="000000"/>
        </w:rPr>
        <w:t>内江市第一人民医院新区医院(一期)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自动升降梯服务</w:t>
      </w:r>
      <w:r>
        <w:rPr>
          <w:rFonts w:hint="eastAsia" w:ascii="仿宋" w:hAnsi="仿宋" w:eastAsia="仿宋" w:cs="仿宋"/>
          <w:bCs/>
          <w:color w:val="000000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3.招标项目内容：此次招标为内江市第一人民医院新区医院(一期)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自动升降梯服务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项目，拟通过招标的方式择优选择具有营业执照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等相关资质认证的，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完成</w:t>
      </w:r>
      <w:r>
        <w:rPr>
          <w:rFonts w:hint="eastAsia" w:ascii="仿宋" w:hAnsi="仿宋" w:eastAsia="仿宋" w:cs="仿宋"/>
          <w:bCs/>
          <w:color w:val="000000"/>
        </w:rPr>
        <w:t>内江市第一人民医院新区医院(一期)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自动升降梯服务招标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工作。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textAlignment w:val="auto"/>
        <w:outlineLvl w:val="9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4.数量：1部。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5.估价：90000.00元。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6.参数见附件。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31680"/>
        <w:textAlignment w:val="auto"/>
        <w:outlineLvl w:val="9"/>
        <w:rPr>
          <w:rFonts w:hint="eastAsia"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二、参加本次招投标的造价咨询机构应具备下列条件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31680"/>
        <w:textAlignment w:val="auto"/>
        <w:outlineLvl w:val="9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1.具有独立承担民事责任的能力；</w:t>
      </w:r>
    </w:p>
    <w:p>
      <w:pPr>
        <w:keepNext w:val="0"/>
        <w:keepLines w:val="0"/>
        <w:pageBreakBefore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31680"/>
        <w:textAlignment w:val="auto"/>
        <w:outlineLvl w:val="9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</w:rPr>
        <w:t>.具有依法缴纳税收和社会保障资金的良好记录；</w:t>
      </w:r>
    </w:p>
    <w:p>
      <w:pPr>
        <w:keepNext w:val="0"/>
        <w:keepLines w:val="0"/>
        <w:pageBreakBefore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31680"/>
        <w:textAlignment w:val="auto"/>
        <w:outlineLvl w:val="9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</w:rPr>
        <w:t>.</w:t>
      </w:r>
      <w:r>
        <w:rPr>
          <w:rFonts w:hint="eastAsia" w:ascii="仿宋" w:hAnsi="仿宋" w:eastAsia="仿宋" w:cs="仿宋"/>
          <w:color w:val="000000"/>
          <w:lang w:eastAsia="zh-CN"/>
        </w:rPr>
        <w:t>具有营业执照</w:t>
      </w:r>
      <w:r>
        <w:rPr>
          <w:rFonts w:hint="eastAsia" w:ascii="仿宋" w:hAnsi="仿宋" w:eastAsia="仿宋" w:cs="仿宋"/>
          <w:color w:val="000000"/>
        </w:rPr>
        <w:t>；</w:t>
      </w:r>
    </w:p>
    <w:p>
      <w:pPr>
        <w:keepNext w:val="0"/>
        <w:keepLines w:val="0"/>
        <w:pageBreakBefore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snapToGrid/>
        <w:spacing w:line="420" w:lineRule="exact"/>
        <w:ind w:firstLine="31680"/>
        <w:textAlignment w:val="auto"/>
        <w:outlineLvl w:val="9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</w:rPr>
        <w:t>法律、行政法规规定的其他条件；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三、获取招标文件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  <w:r>
        <w:rPr>
          <w:rFonts w:hint="eastAsia" w:ascii="仿宋" w:hAnsi="仿宋" w:eastAsia="仿宋" w:cs="仿宋"/>
          <w:color w:val="000000"/>
          <w:kern w:val="0"/>
        </w:rPr>
        <w:t>符合条件且愿意参加投标的单位，携经办人介绍信、身份证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</w:rPr>
      </w:pPr>
      <w:r>
        <w:rPr>
          <w:rFonts w:hint="eastAsia" w:ascii="仿宋" w:hAnsi="仿宋" w:eastAsia="仿宋" w:cs="仿宋"/>
          <w:color w:val="000000"/>
          <w:kern w:val="0"/>
        </w:rPr>
        <w:t>复印件、营业执照复印件、资质证书复印件，请于2018年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</w:rPr>
        <w:t>月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</w:rPr>
        <w:t>日至2018年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</w:rPr>
        <w:t>月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kern w:val="0"/>
        </w:rPr>
        <w:t>日到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内江市第一人民医院审计科上交投标信息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(新区医院全科楼4楼)</w:t>
      </w:r>
      <w:r>
        <w:rPr>
          <w:rFonts w:hint="eastAsia" w:ascii="仿宋" w:hAnsi="仿宋" w:eastAsia="仿宋" w:cs="仿宋"/>
          <w:color w:val="000000"/>
          <w:kern w:val="0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</w:rPr>
        <w:t>四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、投标递交截止时间及开标时间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20" w:lineRule="exact"/>
        <w:ind w:firstLine="316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2018年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月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日上午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：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>0时（北京时间）</w:t>
      </w:r>
    </w:p>
    <w:p>
      <w:pPr>
        <w:widowControl/>
        <w:adjustRightInd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五、开标地点</w:t>
      </w:r>
    </w:p>
    <w:p>
      <w:pPr>
        <w:widowControl/>
        <w:adjustRightInd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内江市第一人民医新区医院全科楼4楼审计科。</w:t>
      </w:r>
      <w:r>
        <w:rPr>
          <w:rFonts w:hint="eastAsia" w:ascii="仿宋" w:hAnsi="仿宋" w:eastAsia="仿宋" w:cs="仿宋"/>
          <w:color w:val="000000"/>
          <w:kern w:val="0"/>
          <w:lang w:val="zh-CN" w:eastAsia="zh-CN"/>
        </w:rPr>
        <w:t>请将资质证书、报价表、公司简介、开标一览表、响应文件等资料密封完整参加。</w:t>
      </w:r>
      <w:r>
        <w:rPr>
          <w:rFonts w:hint="eastAsia" w:ascii="仿宋" w:hAnsi="仿宋" w:eastAsia="仿宋" w:cs="仿宋"/>
          <w:color w:val="000000"/>
          <w:kern w:val="0"/>
          <w:lang w:val="zh-CN"/>
        </w:rPr>
        <w:t xml:space="preserve">                                                     </w:t>
      </w:r>
    </w:p>
    <w:p>
      <w:pPr>
        <w:widowControl/>
        <w:adjustRightInd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六、联系方式</w:t>
      </w:r>
    </w:p>
    <w:p>
      <w:pPr>
        <w:autoSpaceDE w:val="0"/>
        <w:autoSpaceDN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联系地址：</w:t>
      </w:r>
      <w:r>
        <w:rPr>
          <w:rFonts w:hint="eastAsia" w:ascii="仿宋" w:hAnsi="仿宋" w:eastAsia="仿宋" w:cs="仿宋"/>
          <w:color w:val="000000"/>
        </w:rPr>
        <w:t>内江市</w:t>
      </w:r>
      <w:r>
        <w:rPr>
          <w:rFonts w:hint="eastAsia" w:ascii="仿宋" w:hAnsi="仿宋" w:eastAsia="仿宋" w:cs="仿宋"/>
          <w:color w:val="000000"/>
          <w:lang w:eastAsia="zh-CN"/>
        </w:rPr>
        <w:t>汉安大道西段</w:t>
      </w:r>
      <w:r>
        <w:rPr>
          <w:rFonts w:hint="eastAsia" w:ascii="仿宋" w:hAnsi="仿宋" w:eastAsia="仿宋" w:cs="仿宋"/>
          <w:color w:val="000000"/>
          <w:lang w:val="en-US" w:eastAsia="zh-CN"/>
        </w:rPr>
        <w:t>1866号</w:t>
      </w:r>
    </w:p>
    <w:p>
      <w:pPr>
        <w:autoSpaceDE w:val="0"/>
        <w:autoSpaceDN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邮    编：641000</w:t>
      </w:r>
    </w:p>
    <w:p>
      <w:pPr>
        <w:widowControl/>
        <w:adjustRightInd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联 系 人：王先生</w:t>
      </w:r>
    </w:p>
    <w:p>
      <w:pPr>
        <w:widowControl/>
        <w:adjustRightInd w:val="0"/>
        <w:spacing w:line="460" w:lineRule="exact"/>
        <w:ind w:firstLine="31680"/>
        <w:jc w:val="left"/>
        <w:rPr>
          <w:rFonts w:hint="eastAsia" w:ascii="仿宋" w:hAnsi="仿宋" w:eastAsia="仿宋" w:cs="仿宋"/>
          <w:color w:val="000000"/>
          <w:kern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>联系电话：</w:t>
      </w:r>
      <w:r>
        <w:rPr>
          <w:rFonts w:hint="eastAsia" w:ascii="仿宋" w:hAnsi="仿宋" w:eastAsia="仿宋" w:cs="仿宋"/>
          <w:color w:val="000000"/>
        </w:rPr>
        <w:t>0832-</w:t>
      </w:r>
      <w:r>
        <w:rPr>
          <w:rFonts w:hint="eastAsia" w:ascii="仿宋" w:hAnsi="仿宋" w:eastAsia="仿宋" w:cs="仿宋"/>
          <w:color w:val="000000"/>
          <w:lang w:val="en-US" w:eastAsia="zh-CN"/>
        </w:rPr>
        <w:t>2155638</w:t>
      </w: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 xml:space="preserve">                                              </w:t>
      </w: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color w:val="000000"/>
          <w:kern w:val="0"/>
          <w:lang w:val="zh-CN"/>
        </w:rPr>
      </w:pP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color w:val="000000"/>
          <w:kern w:val="0"/>
          <w:lang w:val="zh-CN"/>
        </w:rPr>
      </w:pP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color w:val="000000"/>
          <w:kern w:val="0"/>
          <w:lang w:val="zh-CN"/>
        </w:rPr>
      </w:pP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color w:val="000000"/>
          <w:kern w:val="0"/>
          <w:lang w:val="zh-CN"/>
        </w:rPr>
      </w:pP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color w:val="000000"/>
          <w:kern w:val="0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lang w:val="zh-CN"/>
        </w:rPr>
        <w:t xml:space="preserve">内江市第一人民医院                                             </w:t>
      </w:r>
    </w:p>
    <w:p>
      <w:pPr>
        <w:widowControl/>
        <w:adjustRightInd w:val="0"/>
        <w:spacing w:line="460" w:lineRule="exact"/>
        <w:ind w:firstLine="31680"/>
        <w:jc w:val="right"/>
        <w:rPr>
          <w:rFonts w:hint="eastAsia" w:ascii="仿宋" w:hAnsi="仿宋" w:eastAsia="仿宋" w:cs="仿宋"/>
          <w:b/>
          <w:bCs/>
          <w:color w:val="000000"/>
          <w:kern w:val="0"/>
        </w:rPr>
      </w:pPr>
      <w:r>
        <w:rPr>
          <w:rFonts w:hint="eastAsia" w:ascii="仿宋" w:hAnsi="仿宋" w:eastAsia="仿宋" w:cs="仿宋"/>
          <w:color w:val="000000"/>
          <w:kern w:val="0"/>
        </w:rPr>
        <w:t>2018年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</w:rPr>
        <w:t xml:space="preserve"> 月</w:t>
      </w:r>
      <w:r>
        <w:rPr>
          <w:rFonts w:hint="eastAsia" w:ascii="仿宋" w:hAnsi="仿宋" w:eastAsia="仿宋" w:cs="仿宋"/>
          <w:color w:val="000000"/>
          <w:kern w:val="0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</w:rPr>
        <w:t>日</w:t>
      </w:r>
    </w:p>
    <w:p>
      <w:pPr>
        <w:ind w:firstLine="0" w:firstLineChars="0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tbl>
      <w:tblPr>
        <w:tblStyle w:val="4"/>
        <w:tblW w:w="7986" w:type="dxa"/>
        <w:jc w:val="center"/>
        <w:tblInd w:w="6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03"/>
        <w:gridCol w:w="4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388" w:hRule="atLeast"/>
          <w:jc w:val="center"/>
        </w:trPr>
        <w:tc>
          <w:tcPr>
            <w:tcW w:w="798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移动升降平台技术参数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自行液压驱动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最大工作高度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最大平台高度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安全工作载荷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延伸平台安全工作载荷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工作平台尺寸（长×宽×高）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2.26×1.13×1.1m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整机外形尺寸（长×宽×高）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2.475×1.15×2.414m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整机外形尺寸（长×宽×高）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2.475×1.15×1.964m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台面延伸尺寸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最小离地间隙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0.1/0.02m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轴距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1.89m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转弯半径（内轮/外轮）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0/2.2m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起升/驱动电击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24V/4.5kw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升降速度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3-5m/min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机器行驶速度（收拢状态）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3.5km/h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机器行驶速度（起升状态）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0.8km/h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蓄电池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4×6V/225ah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充电器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24V/30A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最大爬坡能力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工作最大允许角度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2°/3°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Φ381×127mm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安全护栏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采用35mm*35mm方管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台面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铺防滑花纹板3mm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支杆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矩管：125mm*75mm*4mm 材质Q345 锰钢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底架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钢板焊接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链接销轴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无油轴承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轮胎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粘结式实心胎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3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表面处理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喷塑处理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pgSz w:w="11906" w:h="16838"/>
      <w:pgMar w:top="1440" w:right="11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21CED"/>
    <w:rsid w:val="000B3BEA"/>
    <w:rsid w:val="00161ED0"/>
    <w:rsid w:val="001B0E35"/>
    <w:rsid w:val="002F46BC"/>
    <w:rsid w:val="003A76E5"/>
    <w:rsid w:val="003B7CD6"/>
    <w:rsid w:val="004339EE"/>
    <w:rsid w:val="004609FC"/>
    <w:rsid w:val="00522DB5"/>
    <w:rsid w:val="00575884"/>
    <w:rsid w:val="0058098F"/>
    <w:rsid w:val="006023A3"/>
    <w:rsid w:val="006A3B9F"/>
    <w:rsid w:val="0083777D"/>
    <w:rsid w:val="00A5564D"/>
    <w:rsid w:val="00C9549E"/>
    <w:rsid w:val="00D17DFA"/>
    <w:rsid w:val="00E44DB3"/>
    <w:rsid w:val="00E5625A"/>
    <w:rsid w:val="00F043A3"/>
    <w:rsid w:val="00FB010E"/>
    <w:rsid w:val="07921CED"/>
    <w:rsid w:val="08810045"/>
    <w:rsid w:val="18673F1F"/>
    <w:rsid w:val="220464F8"/>
    <w:rsid w:val="2A470AA2"/>
    <w:rsid w:val="2C99343E"/>
    <w:rsid w:val="308B1B91"/>
    <w:rsid w:val="3D8C36E4"/>
    <w:rsid w:val="40334A97"/>
    <w:rsid w:val="446B38FB"/>
    <w:rsid w:val="4E3A27A2"/>
    <w:rsid w:val="56E509CD"/>
    <w:rsid w:val="5B6B4D4E"/>
    <w:rsid w:val="5C5B3D55"/>
    <w:rsid w:val="5E3918DD"/>
    <w:rsid w:val="71485C31"/>
    <w:rsid w:val="725772AE"/>
    <w:rsid w:val="72CF36A9"/>
    <w:rsid w:val="75BF6C22"/>
    <w:rsid w:val="770764E8"/>
    <w:rsid w:val="793A0BCF"/>
    <w:rsid w:val="7D9353F2"/>
    <w:rsid w:val="7EBA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99"/>
  </w:style>
  <w:style w:type="table" w:styleId="5">
    <w:name w:val="Table Grid"/>
    <w:basedOn w:val="4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Body Text Char"/>
    <w:basedOn w:val="3"/>
    <w:link w:val="2"/>
    <w:semiHidden/>
    <w:qFormat/>
    <w:locked/>
    <w:uiPriority w:val="99"/>
    <w:rPr>
      <w:rFonts w:ascii="??????" w:hAnsi="Courier New" w:eastAsia="Times New Roman" w:cs="Times New Roman"/>
      <w:sz w:val="32"/>
      <w:szCs w:val="32"/>
    </w:rPr>
  </w:style>
  <w:style w:type="character" w:customStyle="1" w:styleId="7">
    <w:name w:val="font01"/>
    <w:basedOn w:val="3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8">
    <w:name w:val="font21"/>
    <w:basedOn w:val="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9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164</Words>
  <Characters>939</Characters>
  <Lines>0</Lines>
  <Paragraphs>0</Paragraphs>
  <TotalTime>45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2018-02-01T08:05:00Z</dcterms:created>
  <dc:creator>LC</dc:creator>
  <cp:lastModifiedBy>蔻蔻</cp:lastModifiedBy>
  <cp:lastPrinted>2018-08-16T01:32:00Z</cp:lastPrinted>
  <dcterms:modified xsi:type="dcterms:W3CDTF">2018-09-06T03:09:39Z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