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内江市第一人民医院</w:t>
      </w:r>
    </w:p>
    <w:p>
      <w:pPr>
        <w:spacing w:line="60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新区中央空调机组首次维护保养招标</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一、招标概况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1、根据中华人民共和国卫生行业标准WS488-2016《医院中央空调系统运行管理》的相关规定，对我院新区中央空调机组进行首次维护保养招标；</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2、维护保养要求（可现场勘查）：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我院新区开利螺杆式水冷冷水机组1台，型号【30XW1152】、开利离心式冷水机组3台，型号【19XR55564UEDHS52】。共4台中央空调机组更换冷冻油、冷冻润滑剂、油回收过滤器、油过滤器、干燥过滤器、干燥过滤器芯、O型垫圈和机组冷凝器清洗等专业维护保养。同时提供相应的技术服务。</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sz w:val="32"/>
          <w:szCs w:val="32"/>
        </w:rPr>
      </w:pPr>
      <w:r>
        <w:rPr>
          <w:rFonts w:hint="eastAsia" w:ascii="黑体" w:hAnsi="黑体" w:eastAsia="黑体" w:cs="黑体"/>
          <w:b w:val="0"/>
          <w:bCs w:val="0"/>
          <w:sz w:val="32"/>
          <w:szCs w:val="32"/>
        </w:rPr>
        <w:t>二、资质要求</w:t>
      </w:r>
      <w:r>
        <w:rPr>
          <w:rFonts w:hint="eastAsia" w:ascii="黑体" w:hAnsi="黑体" w:eastAsia="黑体" w:cs="黑体"/>
          <w:b/>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1、投标人必须具有在中华人民共和国境内注册的独立企业法人资格；并且具有合法、有效的营业执照，相应的资质证书和专业的技术证书。；</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2、投标人必须是具有专业维护、维修中央空调经验的维保单位或制造厂家；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3、投标产品必须是同机型原生产厂家规定内的使用产品。</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4、投标人应具有良好的商业信誉，没有处于被责令停业,财产被接管、冻结破产状态。</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5、投标人或其法定代表人不得被列入失信被执行人名单（以“信用中国”（www.creditchina.gov.cn）网站查询记录为准）；</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6、投标人不是单位法定代表需提供投标单位法人身份证复印件及投标委托书和个人身份证复印件。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注：以上资料必须齐全，复印件须加盖投标单位公章。</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三、验收标准</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1、中央空调机组</w:t>
      </w:r>
      <w:r>
        <w:rPr>
          <w:rFonts w:hint="eastAsia" w:ascii="仿宋_GB2312" w:hAnsi="仿宋_GB2312" w:eastAsia="仿宋_GB2312" w:cs="仿宋_GB2312"/>
          <w:kern w:val="0"/>
          <w:sz w:val="32"/>
          <w:szCs w:val="32"/>
        </w:rPr>
        <w:t>维护保养</w:t>
      </w:r>
      <w:r>
        <w:rPr>
          <w:rFonts w:hint="eastAsia" w:ascii="仿宋_GB2312" w:hAnsi="仿宋_GB2312" w:eastAsia="仿宋_GB2312" w:cs="仿宋_GB2312"/>
          <w:sz w:val="32"/>
          <w:szCs w:val="32"/>
        </w:rPr>
        <w:t>必须符合</w:t>
      </w:r>
      <w:r>
        <w:rPr>
          <w:rFonts w:hint="eastAsia" w:ascii="仿宋_GB2312" w:hAnsi="仿宋_GB2312" w:eastAsia="仿宋_GB2312" w:cs="仿宋_GB2312"/>
          <w:kern w:val="0"/>
          <w:sz w:val="32"/>
          <w:szCs w:val="32"/>
        </w:rPr>
        <w:t>《医院中央空调系统运行管理（WS488-2016）》</w:t>
      </w:r>
      <w:r>
        <w:rPr>
          <w:rFonts w:hint="eastAsia" w:ascii="仿宋_GB2312" w:hAnsi="仿宋_GB2312" w:eastAsia="仿宋_GB2312" w:cs="仿宋_GB2312"/>
          <w:sz w:val="32"/>
          <w:szCs w:val="32"/>
        </w:rPr>
        <w:t>和相关规范的有关规定和标准，严格施工；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2、应采用的相关配件及服务必须是机组维保要求范围内的产品，需维保结束后提供相应的产品合格证明；</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3、验收由双方现场根据维保要求完成。</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四、投递标书及要求</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1、符合条件且愿意参加投标的单位于开标时到开标地点递交投标文件。投标文件应报送3份，封口处盖骑缝章；</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2、所报价格必须包括安装、材料、调试、人工、服务、含税。</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五、开标时间</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 12月27日上午10时。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六、开标地点</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内江市第一人民医院新区医院全科楼五楼会议室。</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七、评标标准</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根据报价、公司资质、人员技术类别、服务能力等进行综合评比。</w:t>
      </w:r>
    </w:p>
    <w:p>
      <w:pPr>
        <w:spacing w:line="560" w:lineRule="exact"/>
        <w:ind w:firstLine="643" w:firstLineChars="200"/>
        <w:jc w:val="both"/>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联系人：总务科  黄黎</w:t>
      </w:r>
    </w:p>
    <w:p>
      <w:pPr>
        <w:spacing w:line="560" w:lineRule="exact"/>
        <w:ind w:firstLine="643" w:firstLineChars="200"/>
        <w:jc w:val="both"/>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联系电话：13541616520</w:t>
      </w:r>
    </w:p>
    <w:p>
      <w:pPr>
        <w:spacing w:line="560" w:lineRule="exact"/>
        <w:ind w:firstLine="1056" w:firstLineChars="330"/>
        <w:jc w:val="right"/>
        <w:rPr>
          <w:rFonts w:hint="eastAsia" w:ascii="仿宋" w:hAnsi="仿宋" w:eastAsia="仿宋"/>
          <w:sz w:val="32"/>
          <w:szCs w:val="32"/>
          <w:lang w:val="en-US" w:eastAsia="zh-CN"/>
        </w:rPr>
      </w:pPr>
      <w:r>
        <w:rPr>
          <w:rFonts w:hint="eastAsia" w:ascii="仿宋" w:hAnsi="仿宋" w:eastAsia="仿宋"/>
          <w:sz w:val="32"/>
          <w:szCs w:val="32"/>
          <w:lang w:val="en-US" w:eastAsia="zh-CN"/>
        </w:rPr>
        <w:t>内江市第一人民医院</w:t>
      </w:r>
    </w:p>
    <w:p>
      <w:pPr>
        <w:spacing w:line="560" w:lineRule="exact"/>
        <w:ind w:firstLine="1056" w:firstLineChars="330"/>
        <w:jc w:val="right"/>
        <w:rPr>
          <w:rFonts w:hint="default" w:ascii="仿宋" w:hAnsi="仿宋" w:eastAsia="仿宋"/>
          <w:sz w:val="32"/>
          <w:szCs w:val="32"/>
          <w:lang w:val="en-US" w:eastAsia="zh-CN"/>
        </w:rPr>
      </w:pPr>
      <w:r>
        <w:rPr>
          <w:rFonts w:hint="eastAsia" w:ascii="仿宋" w:hAnsi="仿宋" w:eastAsia="仿宋"/>
          <w:sz w:val="32"/>
          <w:szCs w:val="32"/>
          <w:lang w:val="en-US" w:eastAsia="zh-CN"/>
        </w:rPr>
        <w:t>2019年12月17日</w:t>
      </w:r>
    </w:p>
    <w:p>
      <w:pPr>
        <w:spacing w:line="560" w:lineRule="exact"/>
        <w:ind w:firstLine="640" w:firstLineChars="200"/>
        <w:rPr>
          <w:rFonts w:ascii="仿宋" w:hAnsi="仿宋" w:eastAsia="仿宋"/>
          <w:sz w:val="32"/>
          <w:szCs w:val="32"/>
        </w:rPr>
      </w:pPr>
    </w:p>
    <w:p>
      <w:pPr>
        <w:spacing w:line="560" w:lineRule="exact"/>
        <w:ind w:firstLine="640" w:firstLineChars="200"/>
        <w:rPr>
          <w:rFonts w:ascii="仿宋" w:hAnsi="仿宋" w:eastAsia="仿宋"/>
          <w:b/>
          <w:sz w:val="32"/>
          <w:szCs w:val="32"/>
        </w:rPr>
      </w:pPr>
      <w:r>
        <w:rPr>
          <w:rFonts w:hint="eastAsia" w:ascii="仿宋" w:hAnsi="仿宋" w:eastAsia="仿宋"/>
          <w:sz w:val="32"/>
          <w:szCs w:val="32"/>
        </w:rPr>
        <w:t>附件：中央空调首次维护保养招标评标标准。</w:t>
      </w:r>
    </w:p>
    <w:p>
      <w:pPr>
        <w:widowControl/>
        <w:spacing w:line="600" w:lineRule="exact"/>
        <w:ind w:firstLine="803" w:firstLineChars="200"/>
        <w:jc w:val="center"/>
        <w:rPr>
          <w:rFonts w:hint="eastAsia" w:asciiTheme="minorEastAsia" w:hAnsiTheme="minorEastAsia"/>
          <w:b/>
          <w:bCs/>
          <w:kern w:val="0"/>
          <w:sz w:val="40"/>
          <w:szCs w:val="40"/>
        </w:rPr>
      </w:pPr>
    </w:p>
    <w:p>
      <w:pPr>
        <w:widowControl/>
        <w:spacing w:line="600" w:lineRule="exact"/>
        <w:ind w:firstLine="803" w:firstLineChars="200"/>
        <w:jc w:val="center"/>
        <w:rPr>
          <w:rFonts w:hint="eastAsia" w:asciiTheme="minorEastAsia" w:hAnsiTheme="minorEastAsia"/>
          <w:b/>
          <w:bCs/>
          <w:kern w:val="0"/>
          <w:sz w:val="40"/>
          <w:szCs w:val="40"/>
        </w:rPr>
      </w:pPr>
    </w:p>
    <w:p>
      <w:pPr>
        <w:widowControl/>
        <w:spacing w:line="600" w:lineRule="exact"/>
        <w:ind w:firstLine="803" w:firstLineChars="200"/>
        <w:jc w:val="center"/>
        <w:rPr>
          <w:rFonts w:hint="eastAsia" w:asciiTheme="minorEastAsia" w:hAnsiTheme="minorEastAsia"/>
          <w:b/>
          <w:bCs/>
          <w:kern w:val="0"/>
          <w:sz w:val="40"/>
          <w:szCs w:val="40"/>
        </w:rPr>
      </w:pPr>
    </w:p>
    <w:p>
      <w:pPr>
        <w:widowControl/>
        <w:spacing w:line="600" w:lineRule="exact"/>
        <w:ind w:firstLine="803" w:firstLineChars="200"/>
        <w:jc w:val="center"/>
        <w:rPr>
          <w:rFonts w:hint="eastAsia" w:asciiTheme="minorEastAsia" w:hAnsiTheme="minorEastAsia"/>
          <w:b/>
          <w:bCs/>
          <w:kern w:val="0"/>
          <w:sz w:val="40"/>
          <w:szCs w:val="40"/>
        </w:rPr>
      </w:pPr>
    </w:p>
    <w:p>
      <w:pPr>
        <w:widowControl/>
        <w:spacing w:line="600" w:lineRule="exact"/>
        <w:ind w:firstLine="803" w:firstLineChars="200"/>
        <w:jc w:val="center"/>
        <w:rPr>
          <w:rFonts w:hint="eastAsia" w:asciiTheme="minorEastAsia" w:hAnsiTheme="minorEastAsia"/>
          <w:b/>
          <w:bCs/>
          <w:kern w:val="0"/>
          <w:sz w:val="40"/>
          <w:szCs w:val="40"/>
        </w:rPr>
      </w:pPr>
    </w:p>
    <w:p>
      <w:pPr>
        <w:widowControl/>
        <w:spacing w:line="600" w:lineRule="exact"/>
        <w:ind w:firstLine="803" w:firstLineChars="200"/>
        <w:jc w:val="center"/>
        <w:rPr>
          <w:rFonts w:hint="eastAsia" w:asciiTheme="minorEastAsia" w:hAnsiTheme="minorEastAsia"/>
          <w:b/>
          <w:bCs/>
          <w:kern w:val="0"/>
          <w:sz w:val="40"/>
          <w:szCs w:val="40"/>
        </w:rPr>
      </w:pPr>
    </w:p>
    <w:p>
      <w:pPr>
        <w:widowControl/>
        <w:spacing w:line="600" w:lineRule="exact"/>
        <w:ind w:firstLine="803" w:firstLineChars="200"/>
        <w:jc w:val="center"/>
        <w:rPr>
          <w:rFonts w:hint="eastAsia" w:asciiTheme="minorEastAsia" w:hAnsiTheme="minorEastAsia"/>
          <w:b/>
          <w:bCs/>
          <w:kern w:val="0"/>
          <w:sz w:val="40"/>
          <w:szCs w:val="40"/>
        </w:rPr>
      </w:pPr>
    </w:p>
    <w:p>
      <w:pPr>
        <w:widowControl/>
        <w:spacing w:line="600" w:lineRule="exact"/>
        <w:ind w:firstLine="803" w:firstLineChars="200"/>
        <w:jc w:val="center"/>
        <w:rPr>
          <w:rFonts w:hint="eastAsia" w:asciiTheme="minorEastAsia" w:hAnsiTheme="minorEastAsia"/>
          <w:b/>
          <w:bCs/>
          <w:kern w:val="0"/>
          <w:sz w:val="40"/>
          <w:szCs w:val="40"/>
        </w:rPr>
      </w:pPr>
    </w:p>
    <w:p>
      <w:pPr>
        <w:widowControl/>
        <w:spacing w:line="600" w:lineRule="exact"/>
        <w:ind w:firstLine="803" w:firstLineChars="200"/>
        <w:jc w:val="center"/>
        <w:rPr>
          <w:rFonts w:hint="eastAsia" w:asciiTheme="minorEastAsia" w:hAnsiTheme="minorEastAsia"/>
          <w:b/>
          <w:bCs/>
          <w:kern w:val="0"/>
          <w:sz w:val="40"/>
          <w:szCs w:val="40"/>
        </w:rPr>
      </w:pPr>
    </w:p>
    <w:p>
      <w:pPr>
        <w:widowControl/>
        <w:spacing w:line="600" w:lineRule="exact"/>
        <w:ind w:firstLine="803" w:firstLineChars="200"/>
        <w:jc w:val="center"/>
        <w:rPr>
          <w:rFonts w:hint="eastAsia" w:asciiTheme="minorEastAsia" w:hAnsiTheme="minorEastAsia"/>
          <w:b/>
          <w:bCs/>
          <w:kern w:val="0"/>
          <w:sz w:val="40"/>
          <w:szCs w:val="40"/>
        </w:rPr>
      </w:pPr>
    </w:p>
    <w:p>
      <w:pPr>
        <w:widowControl/>
        <w:spacing w:line="600" w:lineRule="exact"/>
        <w:ind w:firstLine="803" w:firstLineChars="200"/>
        <w:jc w:val="center"/>
        <w:rPr>
          <w:rFonts w:hint="eastAsia" w:asciiTheme="minorEastAsia" w:hAnsiTheme="minorEastAsia"/>
          <w:b/>
          <w:bCs/>
          <w:kern w:val="0"/>
          <w:sz w:val="40"/>
          <w:szCs w:val="40"/>
        </w:rPr>
      </w:pPr>
    </w:p>
    <w:p>
      <w:pPr>
        <w:widowControl/>
        <w:spacing w:line="600" w:lineRule="exact"/>
        <w:ind w:firstLine="803" w:firstLineChars="200"/>
        <w:jc w:val="center"/>
        <w:rPr>
          <w:rFonts w:hint="eastAsia" w:asciiTheme="minorEastAsia" w:hAnsiTheme="minorEastAsia"/>
          <w:b/>
          <w:bCs/>
          <w:kern w:val="0"/>
          <w:sz w:val="40"/>
          <w:szCs w:val="40"/>
        </w:rPr>
      </w:pPr>
    </w:p>
    <w:p>
      <w:pPr>
        <w:widowControl/>
        <w:spacing w:line="600" w:lineRule="exact"/>
        <w:ind w:firstLine="803" w:firstLineChars="200"/>
        <w:jc w:val="center"/>
        <w:rPr>
          <w:rFonts w:hint="eastAsia" w:asciiTheme="minorEastAsia" w:hAnsiTheme="minorEastAsia"/>
          <w:b/>
          <w:bCs/>
          <w:kern w:val="0"/>
          <w:sz w:val="40"/>
          <w:szCs w:val="40"/>
        </w:rPr>
      </w:pPr>
    </w:p>
    <w:p>
      <w:pPr>
        <w:widowControl/>
        <w:spacing w:line="600" w:lineRule="exact"/>
        <w:jc w:val="both"/>
        <w:rPr>
          <w:rFonts w:hint="eastAsia" w:asciiTheme="minorEastAsia" w:hAnsiTheme="minorEastAsia"/>
          <w:b/>
          <w:bCs/>
          <w:kern w:val="0"/>
          <w:sz w:val="40"/>
          <w:szCs w:val="40"/>
        </w:rPr>
      </w:pPr>
    </w:p>
    <w:p>
      <w:pPr>
        <w:keepNext w:val="0"/>
        <w:keepLines w:val="0"/>
        <w:pageBreakBefore w:val="0"/>
        <w:widowControl/>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内江市第一人民医院</w:t>
      </w:r>
    </w:p>
    <w:p>
      <w:pPr>
        <w:keepNext w:val="0"/>
        <w:keepLines w:val="0"/>
        <w:pageBreakBefore w:val="0"/>
        <w:widowControl/>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中央空调首次维护保养招标评标标准</w:t>
      </w:r>
    </w:p>
    <w:p>
      <w:pPr>
        <w:widowControl/>
        <w:spacing w:line="600" w:lineRule="exact"/>
        <w:ind w:firstLine="643" w:firstLineChars="200"/>
        <w:jc w:val="center"/>
        <w:rPr>
          <w:rFonts w:asciiTheme="minorEastAsia" w:hAnsiTheme="minorEastAsia"/>
          <w:b/>
          <w:bCs/>
          <w:kern w:val="0"/>
          <w:sz w:val="32"/>
          <w:szCs w:val="32"/>
        </w:rPr>
      </w:pP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1、</w:t>
      </w:r>
      <w:r>
        <w:rPr>
          <w:rFonts w:hint="eastAsia" w:ascii="仿宋_GB2312" w:hAnsi="仿宋_GB2312" w:eastAsia="仿宋_GB2312" w:cs="仿宋_GB2312"/>
          <w:sz w:val="32"/>
          <w:szCs w:val="32"/>
        </w:rPr>
        <w:t>采用综合评分法。即在符合招标文件要求的前提下，择最高得分者为第一中标候选人，即预中标人。</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2、</w:t>
      </w:r>
      <w:r>
        <w:rPr>
          <w:rFonts w:hint="eastAsia" w:ascii="仿宋_GB2312" w:hAnsi="仿宋_GB2312" w:eastAsia="仿宋_GB2312" w:cs="仿宋_GB2312"/>
          <w:sz w:val="32"/>
          <w:szCs w:val="32"/>
        </w:rPr>
        <w:t>合格投标人的评标得分为各项目汇总得分，中标候选资格按评标得分由高到低排列，总分排名第一的投标者为第一中标候选人。</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3、</w:t>
      </w:r>
      <w:r>
        <w:rPr>
          <w:rFonts w:hint="eastAsia" w:ascii="仿宋_GB2312" w:hAnsi="仿宋_GB2312" w:eastAsia="仿宋_GB2312" w:cs="仿宋_GB2312"/>
          <w:sz w:val="32"/>
          <w:szCs w:val="32"/>
        </w:rPr>
        <w:t>评分办法：</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（1）满分为100分（报价得分+服务能力得分），总得分最高者为中标人；</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（2）评分细则</w:t>
      </w:r>
      <w:bookmarkStart w:id="0" w:name="_GoBack"/>
      <w:bookmarkEnd w:id="0"/>
    </w:p>
    <w:tbl>
      <w:tblPr>
        <w:tblStyle w:val="3"/>
        <w:tblW w:w="9640"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6521"/>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评标信息</w:t>
            </w:r>
          </w:p>
        </w:tc>
        <w:tc>
          <w:tcPr>
            <w:tcW w:w="6521" w:type="dxa"/>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评分内容</w:t>
            </w:r>
          </w:p>
        </w:tc>
        <w:tc>
          <w:tcPr>
            <w:tcW w:w="992" w:type="dxa"/>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报价得分</w:t>
            </w:r>
          </w:p>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（满分50分）</w:t>
            </w:r>
          </w:p>
        </w:tc>
        <w:tc>
          <w:tcPr>
            <w:tcW w:w="6521" w:type="dxa"/>
          </w:tcPr>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各投标单位依据招标文件提供报价函，最低报价者得50分。以最低报价为限每超出1%扣2分。总分50分</w:t>
            </w:r>
          </w:p>
        </w:tc>
        <w:tc>
          <w:tcPr>
            <w:tcW w:w="992" w:type="dxa"/>
          </w:tcPr>
          <w:p>
            <w:pPr>
              <w:spacing w:line="560" w:lineRule="exact"/>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vMerge w:val="restart"/>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服务能力得分</w:t>
            </w:r>
          </w:p>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（满分50分）</w:t>
            </w:r>
          </w:p>
        </w:tc>
        <w:tc>
          <w:tcPr>
            <w:tcW w:w="6521" w:type="dxa"/>
          </w:tcPr>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具有相应资质的公司（25分），按资质类别等级每级2分（累加最高得分10分）。总分35分</w:t>
            </w:r>
          </w:p>
        </w:tc>
        <w:tc>
          <w:tcPr>
            <w:tcW w:w="992" w:type="dxa"/>
          </w:tcPr>
          <w:p>
            <w:pPr>
              <w:spacing w:line="560" w:lineRule="exact"/>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2" w:hRule="atLeast"/>
        </w:trPr>
        <w:tc>
          <w:tcPr>
            <w:tcW w:w="2127" w:type="dxa"/>
            <w:vMerge w:val="continue"/>
          </w:tcPr>
          <w:p>
            <w:pPr>
              <w:spacing w:line="560" w:lineRule="exact"/>
              <w:rPr>
                <w:rFonts w:hint="eastAsia" w:ascii="仿宋_GB2312" w:hAnsi="仿宋_GB2312" w:eastAsia="仿宋_GB2312" w:cs="仿宋_GB2312"/>
                <w:sz w:val="32"/>
                <w:szCs w:val="32"/>
              </w:rPr>
            </w:pPr>
          </w:p>
        </w:tc>
        <w:tc>
          <w:tcPr>
            <w:tcW w:w="6521" w:type="dxa"/>
          </w:tcPr>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人员具有相应技术类证书（按级别累加每级2分最高分8分），能提供其它相应服务（按服务承诺内容得分1-7分）。总分15分</w:t>
            </w:r>
          </w:p>
        </w:tc>
        <w:tc>
          <w:tcPr>
            <w:tcW w:w="992" w:type="dxa"/>
          </w:tcPr>
          <w:p>
            <w:pPr>
              <w:spacing w:line="560" w:lineRule="exact"/>
              <w:rPr>
                <w:rFonts w:hint="eastAsia" w:ascii="仿宋_GB2312" w:hAnsi="仿宋_GB2312" w:eastAsia="仿宋_GB2312" w:cs="仿宋_GB2312"/>
                <w:sz w:val="32"/>
                <w:szCs w:val="32"/>
              </w:rPr>
            </w:pPr>
          </w:p>
        </w:tc>
      </w:tr>
    </w:tbl>
    <w:p>
      <w:pPr>
        <w:spacing w:line="560" w:lineRule="exact"/>
        <w:jc w:val="left"/>
        <w:rPr>
          <w:rFonts w:ascii="仿宋" w:hAnsi="仿宋" w:eastAsia="仿宋"/>
          <w:sz w:val="32"/>
          <w:szCs w:val="32"/>
        </w:rPr>
      </w:pP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B5908"/>
    <w:rsid w:val="001315F3"/>
    <w:rsid w:val="00144531"/>
    <w:rsid w:val="00221BEC"/>
    <w:rsid w:val="002A7DC1"/>
    <w:rsid w:val="003245D9"/>
    <w:rsid w:val="004769ED"/>
    <w:rsid w:val="004A671B"/>
    <w:rsid w:val="004C5AC9"/>
    <w:rsid w:val="00503501"/>
    <w:rsid w:val="005B5908"/>
    <w:rsid w:val="006C2C70"/>
    <w:rsid w:val="00713648"/>
    <w:rsid w:val="0088060D"/>
    <w:rsid w:val="00931808"/>
    <w:rsid w:val="009733DD"/>
    <w:rsid w:val="00B85C5A"/>
    <w:rsid w:val="00E7399E"/>
    <w:rsid w:val="00FA312E"/>
    <w:rsid w:val="00FE2845"/>
    <w:rsid w:val="20F968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203</Words>
  <Characters>1162</Characters>
  <Lines>9</Lines>
  <Paragraphs>2</Paragraphs>
  <TotalTime>153</TotalTime>
  <ScaleCrop>false</ScaleCrop>
  <LinksUpToDate>false</LinksUpToDate>
  <CharactersWithSpaces>1363</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2019-12-12T06:33:00Z</dcterms:created>
  <dc:creator>Administrator</dc:creator>
  <cp:lastModifiedBy>余小黑不二黑</cp:lastModifiedBy>
  <cp:lastPrinted>2019-12-12T08:44:00Z</cp:lastPrinted>
  <dcterms:modified xsi:type="dcterms:W3CDTF">2019-12-17T02:26:35Z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