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center"/>
        <w:outlineLvl w:val="0"/>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内江市第一人民医院</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富士电子肠镜维修保养竞选公告</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color w:val="000000"/>
          <w:kern w:val="0"/>
          <w:sz w:val="44"/>
          <w:szCs w:val="44"/>
          <w:lang w:val="zh-CN" w:eastAsia="zh-CN"/>
        </w:rPr>
      </w:pPr>
      <w:r>
        <w:rPr>
          <w:rFonts w:hint="eastAsia" w:ascii="方正小标宋简体" w:hAnsi="方正小标宋简体" w:eastAsia="方正小标宋简体" w:cs="方正小标宋简体"/>
          <w:kern w:val="0"/>
          <w:sz w:val="44"/>
          <w:szCs w:val="44"/>
          <w:lang w:eastAsia="zh-CN"/>
        </w:rPr>
        <w:t>（</w:t>
      </w:r>
      <w:r>
        <w:rPr>
          <w:rFonts w:hint="eastAsia" w:ascii="方正小标宋简体" w:hAnsi="方正小标宋简体" w:eastAsia="方正小标宋简体" w:cs="方正小标宋简体"/>
          <w:kern w:val="0"/>
          <w:sz w:val="44"/>
          <w:szCs w:val="44"/>
          <w:lang w:val="en-US" w:eastAsia="zh-CN"/>
        </w:rPr>
        <w:t>第二次</w:t>
      </w:r>
      <w:r>
        <w:rPr>
          <w:rFonts w:hint="eastAsia" w:ascii="方正小标宋简体" w:hAnsi="方正小标宋简体" w:eastAsia="方正小标宋简体" w:cs="方正小标宋简体"/>
          <w:kern w:val="0"/>
          <w:sz w:val="44"/>
          <w:szCs w:val="44"/>
          <w:lang w:eastAsia="zh-CN"/>
        </w:rPr>
        <w:t>）</w:t>
      </w:r>
    </w:p>
    <w:p>
      <w:pPr>
        <w:keepNext w:val="0"/>
        <w:keepLines w:val="0"/>
        <w:pageBreakBefore w:val="0"/>
        <w:kinsoku/>
        <w:overflowPunct/>
        <w:topLinePunct w:val="0"/>
        <w:bidi w:val="0"/>
        <w:snapToGrid/>
        <w:spacing w:line="560" w:lineRule="exact"/>
        <w:ind w:left="0" w:leftChars="0" w:right="0" w:firstLine="560" w:firstLineChars="20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根据《中华人民共和国招标投标法》和《</w:t>
      </w:r>
      <w:r>
        <w:rPr>
          <w:rFonts w:hint="eastAsia" w:ascii="仿宋_GB2312" w:hAnsi="仿宋_GB2312" w:eastAsia="仿宋_GB2312" w:cs="仿宋_GB2312"/>
          <w:color w:val="000000"/>
          <w:kern w:val="0"/>
          <w:sz w:val="28"/>
          <w:szCs w:val="28"/>
        </w:rPr>
        <w:t>内江市第一人民医院</w:t>
      </w:r>
      <w:r>
        <w:rPr>
          <w:rFonts w:hint="eastAsia" w:ascii="仿宋_GB2312" w:hAnsi="仿宋_GB2312" w:eastAsia="仿宋_GB2312" w:cs="仿宋_GB2312"/>
          <w:color w:val="000000"/>
          <w:kern w:val="0"/>
          <w:sz w:val="28"/>
          <w:szCs w:val="28"/>
          <w:lang w:val="zh-CN"/>
        </w:rPr>
        <w:t>招标管理办法》，我院决定对</w:t>
      </w:r>
      <w:r>
        <w:rPr>
          <w:rFonts w:hint="eastAsia" w:ascii="仿宋_GB2312" w:hAnsi="仿宋_GB2312" w:eastAsia="仿宋_GB2312" w:cs="仿宋_GB2312"/>
          <w:color w:val="000000"/>
          <w:sz w:val="28"/>
          <w:szCs w:val="28"/>
        </w:rPr>
        <w:t>以下维修保养</w:t>
      </w:r>
      <w:r>
        <w:rPr>
          <w:rFonts w:hint="eastAsia" w:ascii="仿宋_GB2312" w:hAnsi="仿宋_GB2312" w:eastAsia="仿宋_GB2312" w:cs="仿宋_GB2312"/>
          <w:color w:val="000000"/>
          <w:kern w:val="0"/>
          <w:sz w:val="28"/>
          <w:szCs w:val="28"/>
          <w:lang w:val="zh-CN"/>
        </w:rPr>
        <w:t>进行院内竞选采购。</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黑体" w:hAnsi="黑体" w:eastAsia="黑体" w:cs="黑体"/>
          <w:color w:val="000000"/>
          <w:kern w:val="0"/>
          <w:sz w:val="28"/>
          <w:szCs w:val="28"/>
          <w:lang w:val="zh-CN"/>
        </w:rPr>
      </w:pPr>
      <w:r>
        <w:rPr>
          <w:rFonts w:hint="eastAsia" w:ascii="黑体" w:hAnsi="黑体" w:eastAsia="黑体" w:cs="黑体"/>
          <w:color w:val="000000"/>
          <w:kern w:val="0"/>
          <w:sz w:val="28"/>
          <w:szCs w:val="28"/>
          <w:lang w:val="zh-CN"/>
        </w:rPr>
        <w:t>一、竞选概况</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1.采购单位：内江市第一人民医院。</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zh-CN"/>
        </w:rPr>
        <w:t>2.采购项目名称：</w:t>
      </w:r>
      <w:r>
        <w:rPr>
          <w:rFonts w:hint="eastAsia" w:ascii="仿宋_GB2312" w:hAnsi="仿宋_GB2312" w:eastAsia="仿宋_GB2312" w:cs="仿宋_GB2312"/>
          <w:color w:val="000000"/>
          <w:sz w:val="28"/>
          <w:szCs w:val="28"/>
        </w:rPr>
        <w:t>富士电子肠镜维修保养。</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color w:val="000000"/>
          <w:kern w:val="0"/>
          <w:sz w:val="28"/>
          <w:szCs w:val="28"/>
          <w:lang w:val="zh-CN"/>
        </w:rPr>
        <w:t xml:space="preserve">3.采购项目内容和要求： </w:t>
      </w:r>
    </w:p>
    <w:p>
      <w:pPr>
        <w:pStyle w:val="2"/>
        <w:keepNext w:val="0"/>
        <w:keepLines w:val="0"/>
        <w:pageBreakBefore w:val="0"/>
        <w:kinsoku/>
        <w:overflowPunct/>
        <w:topLinePunct w:val="0"/>
        <w:bidi w:val="0"/>
        <w:snapToGrid/>
        <w:spacing w:after="0" w:line="560" w:lineRule="exact"/>
        <w:ind w:left="0" w:leftChars="0" w:right="0" w:firstLine="562" w:firstLineChars="20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富士电子肠镜（第二次）</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1、维保数量：3条</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2、设备型号：GE-600WR</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3、维保期限：两年，自合同签订生效之日起</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4、服务要求：</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4</w:t>
      </w:r>
      <w:r>
        <w:rPr>
          <w:rFonts w:hint="eastAsia" w:ascii="仿宋_GB2312" w:hAnsi="仿宋_GB2312" w:eastAsia="仿宋_GB2312" w:cs="仿宋_GB2312"/>
          <w:bCs/>
          <w:kern w:val="0"/>
          <w:sz w:val="28"/>
          <w:szCs w:val="28"/>
        </w:rPr>
        <w:t>.1 所列产品，如果在自然损耗以及按照投标人要求的清洗消毒方法的情况下发生故障，投标人进行无条件维修；属于采购人故意人为损坏的，将不在本合同维修范围内，采购人需负担因此而发生的维修费用。</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4</w:t>
      </w:r>
      <w:r>
        <w:rPr>
          <w:rFonts w:hint="eastAsia" w:ascii="仿宋_GB2312" w:hAnsi="仿宋_GB2312" w:eastAsia="仿宋_GB2312" w:cs="仿宋_GB2312"/>
          <w:bCs/>
          <w:kern w:val="0"/>
          <w:sz w:val="28"/>
          <w:szCs w:val="28"/>
        </w:rPr>
        <w:t>.2 在零件齐备的情况下，投标人保证 72 小时之内完成小维修。</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4</w:t>
      </w:r>
      <w:r>
        <w:rPr>
          <w:rFonts w:hint="eastAsia" w:ascii="仿宋_GB2312" w:hAnsi="仿宋_GB2312" w:eastAsia="仿宋_GB2312" w:cs="仿宋_GB2312"/>
          <w:bCs/>
          <w:kern w:val="0"/>
          <w:sz w:val="28"/>
          <w:szCs w:val="28"/>
        </w:rPr>
        <w:t>.3 在零件齐备的情况下，投标人保证 30个工作日内完成大维修。</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4</w:t>
      </w:r>
      <w:r>
        <w:rPr>
          <w:rFonts w:hint="eastAsia" w:ascii="仿宋_GB2312" w:hAnsi="仿宋_GB2312" w:eastAsia="仿宋_GB2312" w:cs="仿宋_GB2312"/>
          <w:bCs/>
          <w:kern w:val="0"/>
          <w:sz w:val="28"/>
          <w:szCs w:val="28"/>
        </w:rPr>
        <w:t>.4 如果采购人属于本合同的设备发生故障需要大维修时，采购人享有优先获得备用品的权利，投标人尽力保证及时向采购人提供备用品。</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4</w:t>
      </w:r>
      <w:r>
        <w:rPr>
          <w:rFonts w:hint="eastAsia" w:ascii="仿宋_GB2312" w:hAnsi="仿宋_GB2312" w:eastAsia="仿宋_GB2312" w:cs="仿宋_GB2312"/>
          <w:bCs/>
          <w:kern w:val="0"/>
          <w:sz w:val="28"/>
          <w:szCs w:val="28"/>
        </w:rPr>
        <w:t>.5 投标人指定工程师专门负责采购人的内镜维修和清洗保养培训工作。如指定工程师有变更，投标人另行通知采购人相关变更情况。周一至周五和周六上午，一旦采购人本合同所列的内镜出现问题，工程师保证在 4 小时内提供现场技术支持，并提供每周24小时×7天的电话支持服务。</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4</w:t>
      </w:r>
      <w:r>
        <w:rPr>
          <w:rFonts w:hint="eastAsia" w:ascii="仿宋_GB2312" w:hAnsi="仿宋_GB2312" w:eastAsia="仿宋_GB2312" w:cs="仿宋_GB2312"/>
          <w:bCs/>
          <w:kern w:val="0"/>
          <w:sz w:val="28"/>
          <w:szCs w:val="28"/>
        </w:rPr>
        <w:t>.6 投标人指定工程师为采购人提供定期1月2次巡回，1</w:t>
      </w:r>
      <w:bookmarkStart w:id="0" w:name="_GoBack"/>
      <w:bookmarkEnd w:id="0"/>
      <w:r>
        <w:rPr>
          <w:rFonts w:hint="eastAsia" w:ascii="仿宋_GB2312" w:hAnsi="仿宋_GB2312" w:eastAsia="仿宋_GB2312" w:cs="仿宋_GB2312"/>
          <w:bCs/>
          <w:kern w:val="0"/>
          <w:sz w:val="28"/>
          <w:szCs w:val="28"/>
        </w:rPr>
        <w:t>月1次点检，并提交检查报告给医院备档。</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4</w:t>
      </w:r>
      <w:r>
        <w:rPr>
          <w:rFonts w:hint="eastAsia" w:ascii="仿宋_GB2312" w:hAnsi="仿宋_GB2312" w:eastAsia="仿宋_GB2312" w:cs="仿宋_GB2312"/>
          <w:bCs/>
          <w:kern w:val="0"/>
          <w:sz w:val="28"/>
          <w:szCs w:val="28"/>
        </w:rPr>
        <w:t>.7 投标人为采购人提供1年1次的周边仪器免费除尘清洁服务（周边仪器是指本合同维修范围清单内的周边仪器）。</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4</w:t>
      </w:r>
      <w:r>
        <w:rPr>
          <w:rFonts w:hint="eastAsia" w:ascii="仿宋_GB2312" w:hAnsi="仿宋_GB2312" w:eastAsia="仿宋_GB2312" w:cs="仿宋_GB2312"/>
          <w:bCs/>
          <w:kern w:val="0"/>
          <w:sz w:val="28"/>
          <w:szCs w:val="28"/>
        </w:rPr>
        <w:t>.8 在本合同期内，投标人可根据采购人的需求，对附件内所列设备的使用、清洗和保养方法为采购人提供院内培训。</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4</w:t>
      </w:r>
      <w:r>
        <w:rPr>
          <w:rFonts w:hint="eastAsia" w:ascii="仿宋_GB2312" w:hAnsi="仿宋_GB2312" w:eastAsia="仿宋_GB2312" w:cs="仿宋_GB2312"/>
          <w:bCs/>
          <w:kern w:val="0"/>
          <w:sz w:val="28"/>
          <w:szCs w:val="28"/>
        </w:rPr>
        <w:t>.9 投标人为FUJIFILM厂家或FUJIFILM厂家提供的正规授权维修站。</w:t>
      </w:r>
    </w:p>
    <w:p>
      <w:pPr>
        <w:keepNext w:val="0"/>
        <w:keepLines w:val="0"/>
        <w:pageBreakBefore w:val="0"/>
        <w:kinsoku/>
        <w:overflowPunct/>
        <w:topLinePunct w:val="0"/>
        <w:bidi w:val="0"/>
        <w:snapToGrid/>
        <w:spacing w:line="560" w:lineRule="exact"/>
        <w:ind w:left="0" w:leftChars="0" w:right="0" w:firstLine="562"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5、采购预算：每年维护费用14.91万元，两年合计29.82万元。</w:t>
      </w:r>
    </w:p>
    <w:p>
      <w:pPr>
        <w:keepNext w:val="0"/>
        <w:keepLines w:val="0"/>
        <w:pageBreakBefore w:val="0"/>
        <w:kinsoku/>
        <w:overflowPunct/>
        <w:topLinePunct w:val="0"/>
        <w:bidi w:val="0"/>
        <w:snapToGrid/>
        <w:spacing w:line="560" w:lineRule="exact"/>
        <w:ind w:left="0" w:leftChars="0" w:right="0" w:firstLine="560" w:firstLineChars="200"/>
        <w:jc w:val="lef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二、资质要求（维修保养）</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（1）法人授权委托书；</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（2）被委托人身份证复印件；</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（3）营业执照副本、组织机构代码证副本、税务登记证副本或三证合一的营业执照；</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（4）国家规定的其它相关资质证明文件；</w:t>
      </w:r>
    </w:p>
    <w:p>
      <w:pPr>
        <w:pStyle w:val="2"/>
        <w:keepNext w:val="0"/>
        <w:keepLines w:val="0"/>
        <w:pageBreakBefore w:val="0"/>
        <w:kinsoku/>
        <w:overflowPunct/>
        <w:topLinePunct w:val="0"/>
        <w:bidi w:val="0"/>
        <w:snapToGrid/>
        <w:spacing w:after="0" w:line="560" w:lineRule="exact"/>
        <w:ind w:left="0" w:leftChars="0" w:right="0"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（5）投标时携带以上资料，复印件必须加盖投标人鲜章。</w:t>
      </w:r>
    </w:p>
    <w:p>
      <w:pPr>
        <w:keepNext w:val="0"/>
        <w:keepLines w:val="0"/>
        <w:pageBreakBefore w:val="0"/>
        <w:kinsoku/>
        <w:overflowPunct/>
        <w:topLinePunct w:val="0"/>
        <w:bidi w:val="0"/>
        <w:snapToGrid/>
        <w:spacing w:line="560" w:lineRule="exact"/>
        <w:ind w:left="0" w:leftChars="0" w:right="0" w:firstLine="560" w:firstLineChars="200"/>
        <w:jc w:val="left"/>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三、投标要求（维修保养）</w:t>
      </w:r>
    </w:p>
    <w:p>
      <w:pPr>
        <w:keepNext w:val="0"/>
        <w:keepLines w:val="0"/>
        <w:pageBreakBefore w:val="0"/>
        <w:kinsoku/>
        <w:overflowPunct/>
        <w:topLinePunct w:val="0"/>
        <w:bidi w:val="0"/>
        <w:snapToGrid/>
        <w:spacing w:line="560" w:lineRule="exact"/>
        <w:ind w:left="0" w:leftChars="0" w:right="0" w:firstLine="562" w:firstLineChars="200"/>
        <w:jc w:val="left"/>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color w:val="000000"/>
          <w:kern w:val="0"/>
          <w:sz w:val="28"/>
          <w:szCs w:val="28"/>
        </w:rPr>
        <w:t>投标人应该按照格式报送3份投标资料、3份项目报价表、3份技术要求应答表，需加盖投标人公章。除投标报价表以外的资质文件必须装订，并加盖骑缝章，不接受未经装订的投标资料，否则视为无效投标。将所有文件密封并在封口处加盖骑缝章，</w:t>
      </w:r>
      <w:r>
        <w:rPr>
          <w:rFonts w:hint="eastAsia" w:ascii="仿宋_GB2312" w:hAnsi="仿宋_GB2312" w:eastAsia="仿宋_GB2312" w:cs="仿宋_GB2312"/>
          <w:b/>
          <w:bCs/>
          <w:sz w:val="28"/>
          <w:szCs w:val="28"/>
        </w:rPr>
        <w:t>不接受密封袋以外的投标资料（样品除外）</w:t>
      </w:r>
      <w:r>
        <w:rPr>
          <w:rFonts w:hint="eastAsia" w:ascii="仿宋_GB2312" w:hAnsi="仿宋_GB2312" w:eastAsia="仿宋_GB2312" w:cs="仿宋_GB2312"/>
          <w:b/>
          <w:bCs/>
          <w:sz w:val="28"/>
          <w:szCs w:val="28"/>
          <w:lang w:eastAsia="zh-CN"/>
        </w:rPr>
        <w:t>。</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黑体" w:hAnsi="黑体" w:eastAsia="黑体" w:cs="黑体"/>
          <w:color w:val="000000"/>
          <w:kern w:val="0"/>
          <w:sz w:val="28"/>
          <w:szCs w:val="28"/>
          <w:lang w:val="zh-CN"/>
        </w:rPr>
      </w:pPr>
      <w:r>
        <w:rPr>
          <w:rFonts w:hint="eastAsia" w:ascii="黑体" w:hAnsi="黑体" w:eastAsia="黑体" w:cs="黑体"/>
          <w:color w:val="000000"/>
          <w:kern w:val="0"/>
          <w:sz w:val="28"/>
          <w:szCs w:val="28"/>
          <w:lang w:val="zh-CN" w:eastAsia="zh-CN"/>
        </w:rPr>
        <w:t>四</w:t>
      </w:r>
      <w:r>
        <w:rPr>
          <w:rFonts w:hint="eastAsia" w:ascii="黑体" w:hAnsi="黑体" w:eastAsia="黑体" w:cs="黑体"/>
          <w:color w:val="000000"/>
          <w:kern w:val="0"/>
          <w:sz w:val="28"/>
          <w:szCs w:val="28"/>
          <w:lang w:val="zh-CN"/>
        </w:rPr>
        <w:t>、报名方式</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供应商需于2020年</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lang w:val="zh-CN"/>
        </w:rPr>
        <w:t>月</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lang w:val="zh-CN"/>
        </w:rPr>
        <w:t>日前将报名信息发送至邮箱。内容包括公司名称、所投项目名称、联系人、联系电话。</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黑体" w:hAnsi="黑体" w:eastAsia="黑体" w:cs="黑体"/>
          <w:color w:val="000000"/>
          <w:kern w:val="0"/>
          <w:sz w:val="28"/>
          <w:szCs w:val="28"/>
          <w:lang w:val="zh-CN"/>
        </w:rPr>
      </w:pPr>
      <w:r>
        <w:rPr>
          <w:rFonts w:hint="eastAsia" w:ascii="黑体" w:hAnsi="黑体" w:eastAsia="黑体" w:cs="黑体"/>
          <w:color w:val="000000"/>
          <w:kern w:val="0"/>
          <w:sz w:val="28"/>
          <w:szCs w:val="28"/>
          <w:lang w:val="en-US" w:eastAsia="zh-CN"/>
        </w:rPr>
        <w:t>五</w:t>
      </w:r>
      <w:r>
        <w:rPr>
          <w:rFonts w:hint="eastAsia" w:ascii="黑体" w:hAnsi="黑体" w:eastAsia="黑体" w:cs="黑体"/>
          <w:color w:val="000000"/>
          <w:kern w:val="0"/>
          <w:sz w:val="28"/>
          <w:szCs w:val="28"/>
          <w:lang w:val="zh-CN"/>
        </w:rPr>
        <w:t>、递交投标文件</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符合条件且愿意参加竞选的单位于2020年</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月</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rPr>
        <w:t>日到竞选地点</w:t>
      </w:r>
      <w:r>
        <w:rPr>
          <w:rFonts w:hint="eastAsia" w:ascii="仿宋_GB2312" w:hAnsi="仿宋_GB2312" w:eastAsia="仿宋_GB2312" w:cs="仿宋_GB2312"/>
          <w:color w:val="000000"/>
          <w:kern w:val="0"/>
          <w:sz w:val="28"/>
          <w:szCs w:val="28"/>
          <w:lang w:val="zh-CN"/>
        </w:rPr>
        <w:t>递交竞选文件</w:t>
      </w:r>
      <w:r>
        <w:rPr>
          <w:rFonts w:hint="eastAsia" w:ascii="仿宋_GB2312" w:hAnsi="仿宋_GB2312" w:eastAsia="仿宋_GB2312" w:cs="仿宋_GB2312"/>
          <w:color w:val="000000"/>
          <w:kern w:val="0"/>
          <w:sz w:val="28"/>
          <w:szCs w:val="28"/>
        </w:rPr>
        <w:t>。</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黑体" w:hAnsi="黑体" w:eastAsia="黑体" w:cs="黑体"/>
          <w:color w:val="000000"/>
          <w:kern w:val="0"/>
          <w:sz w:val="28"/>
          <w:szCs w:val="28"/>
          <w:lang w:val="zh-CN"/>
        </w:rPr>
      </w:pPr>
      <w:r>
        <w:rPr>
          <w:rFonts w:hint="eastAsia" w:ascii="黑体" w:hAnsi="黑体" w:eastAsia="黑体" w:cs="黑体"/>
          <w:color w:val="000000"/>
          <w:kern w:val="0"/>
          <w:sz w:val="28"/>
          <w:szCs w:val="28"/>
          <w:lang w:val="en-US" w:eastAsia="zh-CN"/>
        </w:rPr>
        <w:t>六</w:t>
      </w:r>
      <w:r>
        <w:rPr>
          <w:rFonts w:hint="eastAsia" w:ascii="黑体" w:hAnsi="黑体" w:eastAsia="黑体" w:cs="黑体"/>
          <w:color w:val="000000"/>
          <w:kern w:val="0"/>
          <w:sz w:val="28"/>
          <w:szCs w:val="28"/>
          <w:lang w:val="zh-CN"/>
        </w:rPr>
        <w:t>、竞选时间</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2020年</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lang w:val="zh-CN"/>
        </w:rPr>
        <w:t>月</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lang w:val="zh-CN"/>
        </w:rPr>
        <w:t>日上午</w:t>
      </w:r>
      <w:r>
        <w:rPr>
          <w:rFonts w:hint="eastAsia" w:ascii="仿宋_GB2312" w:hAnsi="仿宋_GB2312" w:eastAsia="仿宋_GB2312" w:cs="仿宋_GB2312"/>
          <w:color w:val="000000"/>
          <w:kern w:val="0"/>
          <w:sz w:val="28"/>
          <w:szCs w:val="28"/>
        </w:rPr>
        <w:t>9:00</w:t>
      </w:r>
      <w:r>
        <w:rPr>
          <w:rFonts w:hint="eastAsia" w:ascii="仿宋_GB2312" w:hAnsi="仿宋_GB2312" w:eastAsia="仿宋_GB2312" w:cs="仿宋_GB2312"/>
          <w:color w:val="000000"/>
          <w:kern w:val="0"/>
          <w:sz w:val="28"/>
          <w:szCs w:val="28"/>
          <w:lang w:val="zh-CN"/>
        </w:rPr>
        <w:t>（如遇变更另行通知）</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黑体" w:hAnsi="黑体" w:eastAsia="黑体" w:cs="黑体"/>
          <w:color w:val="000000"/>
          <w:kern w:val="0"/>
          <w:sz w:val="28"/>
          <w:szCs w:val="28"/>
          <w:lang w:val="zh-CN"/>
        </w:rPr>
      </w:pPr>
      <w:r>
        <w:rPr>
          <w:rFonts w:hint="eastAsia" w:ascii="黑体" w:hAnsi="黑体" w:eastAsia="黑体" w:cs="黑体"/>
          <w:color w:val="000000"/>
          <w:kern w:val="0"/>
          <w:sz w:val="28"/>
          <w:szCs w:val="28"/>
          <w:lang w:val="en-US" w:eastAsia="zh-CN"/>
        </w:rPr>
        <w:t>七</w:t>
      </w:r>
      <w:r>
        <w:rPr>
          <w:rFonts w:hint="eastAsia" w:ascii="黑体" w:hAnsi="黑体" w:eastAsia="黑体" w:cs="黑体"/>
          <w:color w:val="000000"/>
          <w:kern w:val="0"/>
          <w:sz w:val="28"/>
          <w:szCs w:val="28"/>
          <w:lang w:val="zh-CN"/>
        </w:rPr>
        <w:t>、竞选地点</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内江市第一人民医院新区医院全科楼</w:t>
      </w:r>
      <w:r>
        <w:rPr>
          <w:rFonts w:hint="eastAsia" w:ascii="仿宋_GB2312" w:hAnsi="仿宋_GB2312" w:eastAsia="仿宋_GB2312" w:cs="仿宋_GB2312"/>
          <w:color w:val="000000"/>
          <w:kern w:val="0"/>
          <w:sz w:val="28"/>
          <w:szCs w:val="28"/>
        </w:rPr>
        <w:t>5</w:t>
      </w:r>
      <w:r>
        <w:rPr>
          <w:rFonts w:hint="eastAsia" w:ascii="仿宋_GB2312" w:hAnsi="仿宋_GB2312" w:eastAsia="仿宋_GB2312" w:cs="仿宋_GB2312"/>
          <w:color w:val="000000"/>
          <w:kern w:val="0"/>
          <w:sz w:val="28"/>
          <w:szCs w:val="28"/>
          <w:lang w:val="zh-CN"/>
        </w:rPr>
        <w:t>楼会议室。</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黑体" w:hAnsi="黑体" w:eastAsia="黑体" w:cs="黑体"/>
          <w:color w:val="000000"/>
          <w:kern w:val="0"/>
          <w:sz w:val="28"/>
          <w:szCs w:val="28"/>
        </w:rPr>
      </w:pPr>
      <w:r>
        <w:rPr>
          <w:rFonts w:hint="eastAsia" w:ascii="黑体" w:hAnsi="黑体" w:eastAsia="黑体" w:cs="黑体"/>
          <w:color w:val="000000"/>
          <w:kern w:val="0"/>
          <w:sz w:val="28"/>
          <w:szCs w:val="28"/>
          <w:lang w:val="en-US" w:eastAsia="zh-CN"/>
        </w:rPr>
        <w:t>八</w:t>
      </w:r>
      <w:r>
        <w:rPr>
          <w:rFonts w:hint="eastAsia" w:ascii="黑体" w:hAnsi="黑体" w:eastAsia="黑体" w:cs="黑体"/>
          <w:color w:val="000000"/>
          <w:kern w:val="0"/>
          <w:sz w:val="28"/>
          <w:szCs w:val="28"/>
          <w:lang w:val="zh-CN"/>
        </w:rPr>
        <w:t>、中标方式</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仿宋_GB2312" w:hAnsi="仿宋_GB2312" w:eastAsia="仿宋_GB2312" w:cs="仿宋_GB2312"/>
          <w:b/>
          <w:bCs/>
          <w:color w:val="000000"/>
          <w:kern w:val="0"/>
          <w:sz w:val="28"/>
          <w:szCs w:val="28"/>
          <w:lang w:val="zh-CN"/>
        </w:rPr>
      </w:pPr>
      <w:r>
        <w:rPr>
          <w:rFonts w:hint="eastAsia" w:ascii="仿宋_GB2312" w:hAnsi="仿宋_GB2312" w:eastAsia="仿宋_GB2312" w:cs="仿宋_GB2312"/>
          <w:color w:val="000000"/>
          <w:kern w:val="0"/>
          <w:sz w:val="28"/>
          <w:szCs w:val="28"/>
          <w:lang w:val="zh-CN"/>
        </w:rPr>
        <w:t>综合评分</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黑体" w:hAnsi="黑体" w:eastAsia="黑体" w:cs="黑体"/>
          <w:b/>
          <w:bCs/>
          <w:color w:val="000000"/>
          <w:kern w:val="0"/>
          <w:sz w:val="28"/>
          <w:szCs w:val="28"/>
        </w:rPr>
      </w:pPr>
      <w:r>
        <w:rPr>
          <w:rFonts w:hint="eastAsia" w:ascii="黑体" w:hAnsi="黑体" w:eastAsia="黑体" w:cs="黑体"/>
          <w:color w:val="000000"/>
          <w:kern w:val="0"/>
          <w:sz w:val="28"/>
          <w:szCs w:val="28"/>
          <w:lang w:val="en-US" w:eastAsia="zh-CN"/>
        </w:rPr>
        <w:t>九</w:t>
      </w:r>
      <w:r>
        <w:rPr>
          <w:rFonts w:hint="eastAsia" w:ascii="黑体" w:hAnsi="黑体" w:eastAsia="黑体" w:cs="黑体"/>
          <w:color w:val="000000"/>
          <w:kern w:val="0"/>
          <w:sz w:val="28"/>
          <w:szCs w:val="28"/>
          <w:lang w:val="zh-CN"/>
        </w:rPr>
        <w:t>、联系方式</w:t>
      </w:r>
    </w:p>
    <w:p>
      <w:pPr>
        <w:keepNext w:val="0"/>
        <w:keepLines w:val="0"/>
        <w:pageBreakBefore w:val="0"/>
        <w:kinsoku/>
        <w:overflowPunct/>
        <w:topLinePunct w:val="0"/>
        <w:autoSpaceDE w:val="0"/>
        <w:autoSpaceDN w:val="0"/>
        <w:bidi w:val="0"/>
        <w:snapToGrid/>
        <w:spacing w:line="560" w:lineRule="exact"/>
        <w:ind w:left="0" w:leftChars="0" w:right="0" w:firstLine="560" w:firstLineChars="20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联系地址：</w:t>
      </w:r>
      <w:r>
        <w:rPr>
          <w:rFonts w:hint="eastAsia" w:ascii="仿宋_GB2312" w:hAnsi="仿宋_GB2312" w:eastAsia="仿宋_GB2312" w:cs="仿宋_GB2312"/>
          <w:color w:val="000000"/>
          <w:sz w:val="28"/>
          <w:szCs w:val="28"/>
        </w:rPr>
        <w:t>内江市市中区汉安大道西段1866号</w:t>
      </w:r>
    </w:p>
    <w:p>
      <w:pPr>
        <w:keepNext w:val="0"/>
        <w:keepLines w:val="0"/>
        <w:pageBreakBefore w:val="0"/>
        <w:kinsoku/>
        <w:overflowPunct/>
        <w:topLinePunct w:val="0"/>
        <w:autoSpaceDE w:val="0"/>
        <w:autoSpaceDN w:val="0"/>
        <w:bidi w:val="0"/>
        <w:snapToGrid/>
        <w:spacing w:line="560" w:lineRule="exact"/>
        <w:ind w:left="0" w:leftChars="0" w:right="0" w:firstLine="560" w:firstLineChars="20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邮    编：641001</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邮</w:t>
      </w:r>
      <w:r>
        <w:rPr>
          <w:rFonts w:hint="eastAsia" w:ascii="仿宋_GB2312" w:hAnsi="仿宋_GB2312" w:eastAsia="仿宋_GB2312" w:cs="仿宋_GB2312"/>
          <w:color w:val="000000"/>
          <w:kern w:val="0"/>
          <w:sz w:val="28"/>
          <w:szCs w:val="28"/>
          <w:lang w:val="zh-CN" w:eastAsia="zh-CN"/>
        </w:rPr>
        <w:t xml:space="preserve">    </w:t>
      </w:r>
      <w:r>
        <w:rPr>
          <w:rFonts w:hint="eastAsia" w:ascii="仿宋_GB2312" w:hAnsi="仿宋_GB2312" w:eastAsia="仿宋_GB2312" w:cs="仿宋_GB2312"/>
          <w:color w:val="000000"/>
          <w:kern w:val="0"/>
          <w:sz w:val="28"/>
          <w:szCs w:val="28"/>
          <w:lang w:val="zh-CN"/>
        </w:rPr>
        <w:t>箱：</w:t>
      </w:r>
      <w:r>
        <w:rPr>
          <w:rFonts w:hint="eastAsia" w:ascii="仿宋_GB2312" w:hAnsi="仿宋_GB2312" w:eastAsia="仿宋_GB2312" w:cs="仿宋_GB2312"/>
          <w:color w:val="000000"/>
          <w:kern w:val="0"/>
          <w:sz w:val="28"/>
          <w:szCs w:val="28"/>
          <w:lang w:val="zh-CN"/>
        </w:rPr>
        <w:fldChar w:fldCharType="begin"/>
      </w:r>
      <w:r>
        <w:rPr>
          <w:rFonts w:hint="eastAsia" w:ascii="仿宋_GB2312" w:hAnsi="仿宋_GB2312" w:eastAsia="仿宋_GB2312" w:cs="仿宋_GB2312"/>
          <w:color w:val="000000"/>
          <w:kern w:val="0"/>
          <w:sz w:val="28"/>
          <w:szCs w:val="28"/>
          <w:lang w:val="zh-CN"/>
        </w:rPr>
        <w:instrText xml:space="preserve"> HYPERLINK "mailto:njyyjss.@163.com" </w:instrText>
      </w:r>
      <w:r>
        <w:rPr>
          <w:rFonts w:hint="eastAsia" w:ascii="仿宋_GB2312" w:hAnsi="仿宋_GB2312" w:eastAsia="仿宋_GB2312" w:cs="仿宋_GB2312"/>
          <w:color w:val="000000"/>
          <w:kern w:val="0"/>
          <w:sz w:val="28"/>
          <w:szCs w:val="28"/>
          <w:lang w:val="zh-CN"/>
        </w:rPr>
        <w:fldChar w:fldCharType="separate"/>
      </w:r>
      <w:r>
        <w:rPr>
          <w:rFonts w:hint="eastAsia" w:ascii="仿宋_GB2312" w:hAnsi="仿宋_GB2312" w:eastAsia="仿宋_GB2312" w:cs="仿宋_GB2312"/>
          <w:color w:val="000000"/>
          <w:kern w:val="0"/>
          <w:sz w:val="28"/>
          <w:szCs w:val="28"/>
          <w:lang w:val="zh-CN"/>
        </w:rPr>
        <w:t>njyyjss@163.com</w:t>
      </w:r>
      <w:r>
        <w:rPr>
          <w:rFonts w:hint="eastAsia" w:ascii="仿宋_GB2312" w:hAnsi="仿宋_GB2312" w:eastAsia="仿宋_GB2312" w:cs="仿宋_GB2312"/>
          <w:color w:val="000000"/>
          <w:kern w:val="0"/>
          <w:sz w:val="28"/>
          <w:szCs w:val="28"/>
          <w:lang w:val="zh-CN"/>
        </w:rPr>
        <w:fldChar w:fldCharType="end"/>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联</w:t>
      </w:r>
      <w:r>
        <w:rPr>
          <w:rFonts w:hint="eastAsia" w:ascii="仿宋_GB2312" w:hAnsi="仿宋_GB2312" w:eastAsia="仿宋_GB2312" w:cs="仿宋_GB2312"/>
          <w:color w:val="000000"/>
          <w:kern w:val="0"/>
          <w:sz w:val="28"/>
          <w:szCs w:val="28"/>
          <w:lang w:val="zh-CN" w:eastAsia="zh-CN"/>
        </w:rPr>
        <w:t xml:space="preserve"> </w:t>
      </w:r>
      <w:r>
        <w:rPr>
          <w:rFonts w:hint="eastAsia" w:ascii="仿宋_GB2312" w:hAnsi="仿宋_GB2312" w:eastAsia="仿宋_GB2312" w:cs="仿宋_GB2312"/>
          <w:color w:val="000000"/>
          <w:kern w:val="0"/>
          <w:sz w:val="28"/>
          <w:szCs w:val="28"/>
          <w:lang w:val="zh-CN"/>
        </w:rPr>
        <w:t>系</w:t>
      </w:r>
      <w:r>
        <w:rPr>
          <w:rFonts w:hint="eastAsia" w:ascii="仿宋_GB2312" w:hAnsi="仿宋_GB2312" w:eastAsia="仿宋_GB2312" w:cs="仿宋_GB2312"/>
          <w:color w:val="000000"/>
          <w:kern w:val="0"/>
          <w:sz w:val="28"/>
          <w:szCs w:val="28"/>
          <w:lang w:val="zh-CN" w:eastAsia="zh-CN"/>
        </w:rPr>
        <w:t xml:space="preserve"> </w:t>
      </w:r>
      <w:r>
        <w:rPr>
          <w:rFonts w:hint="eastAsia" w:ascii="仿宋_GB2312" w:hAnsi="仿宋_GB2312" w:eastAsia="仿宋_GB2312" w:cs="仿宋_GB2312"/>
          <w:color w:val="000000"/>
          <w:kern w:val="0"/>
          <w:sz w:val="28"/>
          <w:szCs w:val="28"/>
          <w:lang w:val="zh-CN"/>
        </w:rPr>
        <w:t>人：赖先生</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联系电话：0832-2155638</w:t>
      </w:r>
    </w:p>
    <w:p>
      <w:pPr>
        <w:keepNext w:val="0"/>
        <w:keepLines w:val="0"/>
        <w:pageBreakBefore w:val="0"/>
        <w:widowControl/>
        <w:kinsoku/>
        <w:overflowPunct/>
        <w:topLinePunct w:val="0"/>
        <w:bidi w:val="0"/>
        <w:adjustRightInd w:val="0"/>
        <w:snapToGrid/>
        <w:spacing w:line="560" w:lineRule="exact"/>
        <w:ind w:left="0" w:leftChars="0" w:right="0" w:firstLine="560" w:firstLineChars="200"/>
        <w:jc w:val="righ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 xml:space="preserve">  内江市第一人民医院                                             </w:t>
      </w:r>
    </w:p>
    <w:p>
      <w:pPr>
        <w:pStyle w:val="2"/>
        <w:keepNext w:val="0"/>
        <w:keepLines w:val="0"/>
        <w:pageBreakBefore w:val="0"/>
        <w:kinsoku/>
        <w:wordWrap w:val="0"/>
        <w:overflowPunct/>
        <w:topLinePunct w:val="0"/>
        <w:bidi w:val="0"/>
        <w:snapToGrid/>
        <w:spacing w:after="0" w:line="560" w:lineRule="exact"/>
        <w:ind w:left="0" w:leftChars="0" w:right="0" w:firstLine="560" w:firstLineChars="20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2020年 5月2</w:t>
      </w:r>
      <w:r>
        <w:rPr>
          <w:rFonts w:hint="eastAsia" w:ascii="仿宋_GB2312" w:hAnsi="仿宋_GB2312" w:eastAsia="仿宋_GB2312" w:cs="仿宋_GB2312"/>
          <w:color w:val="000000"/>
          <w:kern w:val="0"/>
          <w:sz w:val="28"/>
          <w:szCs w:val="28"/>
          <w:lang w:val="en-US" w:eastAsia="zh-CN"/>
        </w:rPr>
        <w:t>7</w:t>
      </w:r>
      <w:r>
        <w:rPr>
          <w:rFonts w:hint="eastAsia" w:ascii="仿宋_GB2312" w:hAnsi="仿宋_GB2312" w:eastAsia="仿宋_GB2312" w:cs="仿宋_GB2312"/>
          <w:color w:val="000000"/>
          <w:kern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9C"/>
    <w:rsid w:val="000234D8"/>
    <w:rsid w:val="00030C94"/>
    <w:rsid w:val="00034835"/>
    <w:rsid w:val="0003621F"/>
    <w:rsid w:val="00043BCF"/>
    <w:rsid w:val="00043D14"/>
    <w:rsid w:val="00052683"/>
    <w:rsid w:val="00057567"/>
    <w:rsid w:val="00057962"/>
    <w:rsid w:val="00061872"/>
    <w:rsid w:val="00062912"/>
    <w:rsid w:val="00064B9D"/>
    <w:rsid w:val="000658F5"/>
    <w:rsid w:val="00084C77"/>
    <w:rsid w:val="00087AE9"/>
    <w:rsid w:val="00090BC4"/>
    <w:rsid w:val="000974D6"/>
    <w:rsid w:val="000E35CD"/>
    <w:rsid w:val="0010572F"/>
    <w:rsid w:val="001121D2"/>
    <w:rsid w:val="0011675A"/>
    <w:rsid w:val="001229F0"/>
    <w:rsid w:val="00131906"/>
    <w:rsid w:val="00134486"/>
    <w:rsid w:val="00135562"/>
    <w:rsid w:val="00136D57"/>
    <w:rsid w:val="001409BA"/>
    <w:rsid w:val="00170C7B"/>
    <w:rsid w:val="00170CD1"/>
    <w:rsid w:val="001865E4"/>
    <w:rsid w:val="001877D4"/>
    <w:rsid w:val="001A53AB"/>
    <w:rsid w:val="001A6D3A"/>
    <w:rsid w:val="001B1A89"/>
    <w:rsid w:val="001B6DD7"/>
    <w:rsid w:val="001D09E9"/>
    <w:rsid w:val="001E2DB3"/>
    <w:rsid w:val="001E72D0"/>
    <w:rsid w:val="001F23B3"/>
    <w:rsid w:val="001F7C73"/>
    <w:rsid w:val="00221132"/>
    <w:rsid w:val="00241F82"/>
    <w:rsid w:val="00247A80"/>
    <w:rsid w:val="0025035C"/>
    <w:rsid w:val="002547B8"/>
    <w:rsid w:val="00264ABE"/>
    <w:rsid w:val="0028569A"/>
    <w:rsid w:val="002968DC"/>
    <w:rsid w:val="002B35FD"/>
    <w:rsid w:val="002C0AFA"/>
    <w:rsid w:val="002D2925"/>
    <w:rsid w:val="002D2E27"/>
    <w:rsid w:val="002D7575"/>
    <w:rsid w:val="002E2092"/>
    <w:rsid w:val="002F56DE"/>
    <w:rsid w:val="002F7790"/>
    <w:rsid w:val="00302E27"/>
    <w:rsid w:val="0031377F"/>
    <w:rsid w:val="003207AE"/>
    <w:rsid w:val="00321A40"/>
    <w:rsid w:val="00331779"/>
    <w:rsid w:val="00336722"/>
    <w:rsid w:val="00347D45"/>
    <w:rsid w:val="00354E74"/>
    <w:rsid w:val="00385868"/>
    <w:rsid w:val="003A591A"/>
    <w:rsid w:val="003C4360"/>
    <w:rsid w:val="003E429C"/>
    <w:rsid w:val="004027BD"/>
    <w:rsid w:val="00404AAE"/>
    <w:rsid w:val="004126A4"/>
    <w:rsid w:val="00415B59"/>
    <w:rsid w:val="00434944"/>
    <w:rsid w:val="0045211E"/>
    <w:rsid w:val="004558B9"/>
    <w:rsid w:val="004624FC"/>
    <w:rsid w:val="00467E5B"/>
    <w:rsid w:val="004737DC"/>
    <w:rsid w:val="00477603"/>
    <w:rsid w:val="004819F5"/>
    <w:rsid w:val="00495DF7"/>
    <w:rsid w:val="004B1352"/>
    <w:rsid w:val="004C2C3F"/>
    <w:rsid w:val="004C3801"/>
    <w:rsid w:val="004D50F9"/>
    <w:rsid w:val="004D5EA5"/>
    <w:rsid w:val="00522E77"/>
    <w:rsid w:val="00534377"/>
    <w:rsid w:val="005411B8"/>
    <w:rsid w:val="005441EF"/>
    <w:rsid w:val="005444E3"/>
    <w:rsid w:val="00563448"/>
    <w:rsid w:val="005906E0"/>
    <w:rsid w:val="005A1B30"/>
    <w:rsid w:val="005C2369"/>
    <w:rsid w:val="005D76B6"/>
    <w:rsid w:val="005E233E"/>
    <w:rsid w:val="005E2D56"/>
    <w:rsid w:val="005E69FC"/>
    <w:rsid w:val="006009B7"/>
    <w:rsid w:val="0060598C"/>
    <w:rsid w:val="0063676B"/>
    <w:rsid w:val="00643D3C"/>
    <w:rsid w:val="006B2974"/>
    <w:rsid w:val="006C5B77"/>
    <w:rsid w:val="006C6DBA"/>
    <w:rsid w:val="006D79FA"/>
    <w:rsid w:val="006D7C89"/>
    <w:rsid w:val="006E1C57"/>
    <w:rsid w:val="006E5D28"/>
    <w:rsid w:val="006E5ED1"/>
    <w:rsid w:val="00703589"/>
    <w:rsid w:val="00706CB9"/>
    <w:rsid w:val="007129BD"/>
    <w:rsid w:val="007166C5"/>
    <w:rsid w:val="00721EBA"/>
    <w:rsid w:val="00722E05"/>
    <w:rsid w:val="007266F4"/>
    <w:rsid w:val="00727DC0"/>
    <w:rsid w:val="007323EC"/>
    <w:rsid w:val="00741C48"/>
    <w:rsid w:val="00755F7B"/>
    <w:rsid w:val="007574F8"/>
    <w:rsid w:val="007A3756"/>
    <w:rsid w:val="007B24C4"/>
    <w:rsid w:val="007B49A0"/>
    <w:rsid w:val="007D01BB"/>
    <w:rsid w:val="007F0E29"/>
    <w:rsid w:val="007F6542"/>
    <w:rsid w:val="00806FC7"/>
    <w:rsid w:val="008133B1"/>
    <w:rsid w:val="008221E0"/>
    <w:rsid w:val="00827349"/>
    <w:rsid w:val="008306B2"/>
    <w:rsid w:val="00851360"/>
    <w:rsid w:val="00874C07"/>
    <w:rsid w:val="008840B9"/>
    <w:rsid w:val="008845BB"/>
    <w:rsid w:val="00896F6E"/>
    <w:rsid w:val="008B5DE9"/>
    <w:rsid w:val="008B5F19"/>
    <w:rsid w:val="008D0B32"/>
    <w:rsid w:val="008D1DC2"/>
    <w:rsid w:val="008D214B"/>
    <w:rsid w:val="008D44BD"/>
    <w:rsid w:val="008F2CE3"/>
    <w:rsid w:val="00914E68"/>
    <w:rsid w:val="00917817"/>
    <w:rsid w:val="00963F58"/>
    <w:rsid w:val="009652E5"/>
    <w:rsid w:val="009671EF"/>
    <w:rsid w:val="00975DCB"/>
    <w:rsid w:val="00977185"/>
    <w:rsid w:val="0098300B"/>
    <w:rsid w:val="009911A1"/>
    <w:rsid w:val="00996A47"/>
    <w:rsid w:val="009B203A"/>
    <w:rsid w:val="009C4451"/>
    <w:rsid w:val="009D2562"/>
    <w:rsid w:val="009D5D60"/>
    <w:rsid w:val="009E40D3"/>
    <w:rsid w:val="009E421D"/>
    <w:rsid w:val="009F5531"/>
    <w:rsid w:val="009F62CD"/>
    <w:rsid w:val="00A15E10"/>
    <w:rsid w:val="00A25DA9"/>
    <w:rsid w:val="00A3644A"/>
    <w:rsid w:val="00A57027"/>
    <w:rsid w:val="00A613C2"/>
    <w:rsid w:val="00A65954"/>
    <w:rsid w:val="00A740FF"/>
    <w:rsid w:val="00A82050"/>
    <w:rsid w:val="00AA20BC"/>
    <w:rsid w:val="00AB7C7C"/>
    <w:rsid w:val="00AD3E91"/>
    <w:rsid w:val="00AD4F22"/>
    <w:rsid w:val="00AE236B"/>
    <w:rsid w:val="00AF007C"/>
    <w:rsid w:val="00B408D9"/>
    <w:rsid w:val="00B43CE2"/>
    <w:rsid w:val="00B47C40"/>
    <w:rsid w:val="00B57BD7"/>
    <w:rsid w:val="00B60623"/>
    <w:rsid w:val="00B769E4"/>
    <w:rsid w:val="00B91E52"/>
    <w:rsid w:val="00BA2397"/>
    <w:rsid w:val="00BA7769"/>
    <w:rsid w:val="00BB3B60"/>
    <w:rsid w:val="00BD6E55"/>
    <w:rsid w:val="00BE29C7"/>
    <w:rsid w:val="00C05599"/>
    <w:rsid w:val="00C22E2B"/>
    <w:rsid w:val="00C256CF"/>
    <w:rsid w:val="00C506A3"/>
    <w:rsid w:val="00C5585E"/>
    <w:rsid w:val="00C56D24"/>
    <w:rsid w:val="00C74016"/>
    <w:rsid w:val="00C80C9B"/>
    <w:rsid w:val="00C93811"/>
    <w:rsid w:val="00C9433B"/>
    <w:rsid w:val="00C96012"/>
    <w:rsid w:val="00CA7B01"/>
    <w:rsid w:val="00CB046A"/>
    <w:rsid w:val="00CC69D5"/>
    <w:rsid w:val="00CD2202"/>
    <w:rsid w:val="00CD4A87"/>
    <w:rsid w:val="00CF0FB7"/>
    <w:rsid w:val="00CF183A"/>
    <w:rsid w:val="00D011DE"/>
    <w:rsid w:val="00D049C6"/>
    <w:rsid w:val="00D266B1"/>
    <w:rsid w:val="00D3525E"/>
    <w:rsid w:val="00D41998"/>
    <w:rsid w:val="00D4679C"/>
    <w:rsid w:val="00D57B18"/>
    <w:rsid w:val="00D62EBC"/>
    <w:rsid w:val="00D74D09"/>
    <w:rsid w:val="00D918AA"/>
    <w:rsid w:val="00D941DD"/>
    <w:rsid w:val="00D94405"/>
    <w:rsid w:val="00DA4BB9"/>
    <w:rsid w:val="00DA6FFE"/>
    <w:rsid w:val="00DC4585"/>
    <w:rsid w:val="00DD3F8E"/>
    <w:rsid w:val="00DE025A"/>
    <w:rsid w:val="00E268C0"/>
    <w:rsid w:val="00E34D3E"/>
    <w:rsid w:val="00E35253"/>
    <w:rsid w:val="00E35910"/>
    <w:rsid w:val="00E53DC3"/>
    <w:rsid w:val="00E60F2F"/>
    <w:rsid w:val="00E6478C"/>
    <w:rsid w:val="00E64F6C"/>
    <w:rsid w:val="00E65821"/>
    <w:rsid w:val="00E7036F"/>
    <w:rsid w:val="00E75279"/>
    <w:rsid w:val="00E814B2"/>
    <w:rsid w:val="00E95C24"/>
    <w:rsid w:val="00EA4DB9"/>
    <w:rsid w:val="00EC117A"/>
    <w:rsid w:val="00EC54E5"/>
    <w:rsid w:val="00EE0584"/>
    <w:rsid w:val="00EE4AD1"/>
    <w:rsid w:val="00EF37B5"/>
    <w:rsid w:val="00F276B3"/>
    <w:rsid w:val="00F31AC2"/>
    <w:rsid w:val="00F41A34"/>
    <w:rsid w:val="00F5281D"/>
    <w:rsid w:val="00F534FC"/>
    <w:rsid w:val="00F77A91"/>
    <w:rsid w:val="00F8767E"/>
    <w:rsid w:val="00F96B97"/>
    <w:rsid w:val="00FA46C9"/>
    <w:rsid w:val="00FA7080"/>
    <w:rsid w:val="00FD0555"/>
    <w:rsid w:val="00FF52CC"/>
    <w:rsid w:val="0C8C70EB"/>
    <w:rsid w:val="1EA769D2"/>
    <w:rsid w:val="21AF0B95"/>
    <w:rsid w:val="25724C6C"/>
    <w:rsid w:val="270771DE"/>
    <w:rsid w:val="2C7D39DC"/>
    <w:rsid w:val="30164643"/>
    <w:rsid w:val="337001EB"/>
    <w:rsid w:val="4CC10B97"/>
    <w:rsid w:val="66FB2784"/>
    <w:rsid w:val="7961492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sdException w:qFormat="1" w:unhideWhenUsed="0" w:uiPriority="99"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99"/>
    <w:pPr>
      <w:spacing w:after="120"/>
    </w:pPr>
  </w:style>
  <w:style w:type="paragraph" w:styleId="3">
    <w:name w:val="Date"/>
    <w:basedOn w:val="1"/>
    <w:next w:val="1"/>
    <w:link w:val="14"/>
    <w:qFormat/>
    <w:uiPriority w:val="99"/>
    <w:pPr>
      <w:ind w:left="100" w:leftChars="2500"/>
    </w:pPr>
  </w:style>
  <w:style w:type="paragraph" w:styleId="4">
    <w:name w:val="Balloon Text"/>
    <w:basedOn w:val="1"/>
    <w:link w:val="15"/>
    <w:semiHidden/>
    <w:qFormat/>
    <w:uiPriority w:val="99"/>
    <w:rPr>
      <w:sz w:val="18"/>
      <w:szCs w:val="18"/>
    </w:rPr>
  </w:style>
  <w:style w:type="paragraph" w:styleId="5">
    <w:name w:val="footer"/>
    <w:basedOn w:val="1"/>
    <w:link w:val="16"/>
    <w:qFormat/>
    <w:uiPriority w:val="99"/>
    <w:pPr>
      <w:tabs>
        <w:tab w:val="center" w:pos="4153"/>
        <w:tab w:val="right" w:pos="8306"/>
      </w:tabs>
      <w:snapToGrid w:val="0"/>
      <w:jc w:val="left"/>
    </w:pPr>
    <w:rPr>
      <w:rFonts w:ascii="Times New Roman" w:hAnsi="Times New Roman" w:cs="Times New Roman"/>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Emphasis"/>
    <w:basedOn w:val="10"/>
    <w:qFormat/>
    <w:uiPriority w:val="99"/>
    <w:rPr>
      <w:i/>
      <w:iCs/>
    </w:rPr>
  </w:style>
  <w:style w:type="character" w:styleId="12">
    <w:name w:val="Hyperlink"/>
    <w:basedOn w:val="10"/>
    <w:qFormat/>
    <w:uiPriority w:val="99"/>
    <w:rPr>
      <w:color w:val="0000FF"/>
      <w:u w:val="single"/>
    </w:rPr>
  </w:style>
  <w:style w:type="character" w:customStyle="1" w:styleId="13">
    <w:name w:val="正文文本 Char"/>
    <w:basedOn w:val="10"/>
    <w:link w:val="2"/>
    <w:qFormat/>
    <w:locked/>
    <w:uiPriority w:val="99"/>
    <w:rPr>
      <w:rFonts w:ascii="Calibri" w:hAnsi="Calibri" w:cs="Calibri"/>
      <w:kern w:val="2"/>
      <w:sz w:val="24"/>
      <w:szCs w:val="24"/>
    </w:rPr>
  </w:style>
  <w:style w:type="character" w:customStyle="1" w:styleId="14">
    <w:name w:val="日期 Char"/>
    <w:basedOn w:val="10"/>
    <w:link w:val="3"/>
    <w:qFormat/>
    <w:locked/>
    <w:uiPriority w:val="99"/>
    <w:rPr>
      <w:rFonts w:ascii="Calibri" w:hAnsi="Calibri" w:cs="Calibri"/>
      <w:kern w:val="2"/>
      <w:sz w:val="24"/>
      <w:szCs w:val="24"/>
    </w:rPr>
  </w:style>
  <w:style w:type="character" w:customStyle="1" w:styleId="15">
    <w:name w:val="批注框文本 Char"/>
    <w:basedOn w:val="10"/>
    <w:link w:val="4"/>
    <w:qFormat/>
    <w:locked/>
    <w:uiPriority w:val="99"/>
    <w:rPr>
      <w:rFonts w:ascii="Calibri" w:hAnsi="Calibri" w:cs="Calibri"/>
      <w:kern w:val="2"/>
      <w:sz w:val="18"/>
      <w:szCs w:val="18"/>
    </w:rPr>
  </w:style>
  <w:style w:type="character" w:customStyle="1" w:styleId="16">
    <w:name w:val="页脚 Char"/>
    <w:basedOn w:val="10"/>
    <w:link w:val="5"/>
    <w:qFormat/>
    <w:locked/>
    <w:uiPriority w:val="99"/>
    <w:rPr>
      <w:kern w:val="2"/>
      <w:sz w:val="18"/>
      <w:szCs w:val="18"/>
    </w:rPr>
  </w:style>
  <w:style w:type="character" w:customStyle="1" w:styleId="17">
    <w:name w:val="页眉 Char"/>
    <w:basedOn w:val="10"/>
    <w:link w:val="6"/>
    <w:qFormat/>
    <w:locked/>
    <w:uiPriority w:val="99"/>
    <w:rPr>
      <w:kern w:val="2"/>
      <w:sz w:val="18"/>
      <w:szCs w:val="18"/>
    </w:rPr>
  </w:style>
  <w:style w:type="character" w:styleId="18">
    <w:name w:val="Placeholder Text"/>
    <w:basedOn w:val="10"/>
    <w:semiHidden/>
    <w:qFormat/>
    <w:uiPriority w:val="99"/>
    <w:rPr>
      <w:color w:val="808080"/>
    </w:rPr>
  </w:style>
  <w:style w:type="paragraph" w:styleId="19">
    <w:name w:val="List Paragraph"/>
    <w:basedOn w:val="1"/>
    <w:qFormat/>
    <w:uiPriority w:val="99"/>
    <w:pPr>
      <w:widowControl/>
      <w:spacing w:after="200" w:line="276" w:lineRule="auto"/>
      <w:ind w:left="720"/>
      <w:jc w:val="left"/>
    </w:pPr>
    <w:rPr>
      <w:kern w:val="0"/>
      <w:sz w:val="22"/>
      <w:szCs w:val="22"/>
    </w:rPr>
  </w:style>
  <w:style w:type="paragraph" w:customStyle="1" w:styleId="20">
    <w:name w:val="段"/>
    <w:link w:val="21"/>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21">
    <w:name w:val="段 Char"/>
    <w:basedOn w:val="10"/>
    <w:link w:val="20"/>
    <w:qFormat/>
    <w:locked/>
    <w:uiPriority w:val="99"/>
    <w:rPr>
      <w:rFonts w:ascii="宋体" w:cs="宋体"/>
      <w:sz w:val="21"/>
      <w:szCs w:val="21"/>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57A622-B9D8-44A1-9F5F-B7F98552BF8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1083</Words>
  <Characters>250</Characters>
  <Lines>2</Lines>
  <Paragraphs>2</Paragraphs>
  <TotalTime>1</TotalTime>
  <ScaleCrop>false</ScaleCrop>
  <LinksUpToDate>false</LinksUpToDate>
  <CharactersWithSpaces>1331</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2020-04-24T09:37:00Z</dcterms:created>
  <dc:creator>dreamsummit</dc:creator>
  <cp:lastModifiedBy>余小黑不二黑</cp:lastModifiedBy>
  <cp:lastPrinted>2020-05-25T03:24:00Z</cp:lastPrinted>
  <dcterms:modified xsi:type="dcterms:W3CDTF">2020-05-27T01:10:39Z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