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600" w:lineRule="exact"/>
        <w:ind w:firstLine="0" w:firstLineChars="0"/>
        <w:jc w:val="center"/>
        <w:textAlignment w:val="center"/>
        <w:outlineLvl w:val="0"/>
        <w:rPr>
          <w:rFonts w:hint="eastAsia" w:ascii="方正小标宋简体" w:hAnsi="宋体" w:eastAsia="方正小标宋简体" w:cs="Arial"/>
          <w:bCs/>
          <w:kern w:val="0"/>
          <w:sz w:val="44"/>
          <w:szCs w:val="44"/>
        </w:rPr>
      </w:pPr>
      <w:r>
        <w:rPr>
          <w:rFonts w:hint="eastAsia" w:ascii="方正小标宋简体" w:hAnsi="宋体" w:eastAsia="方正小标宋简体" w:cs="Arial"/>
          <w:bCs/>
          <w:kern w:val="0"/>
          <w:sz w:val="44"/>
          <w:szCs w:val="44"/>
        </w:rPr>
        <w:t>内江市第一人民医院</w:t>
      </w:r>
    </w:p>
    <w:p>
      <w:pPr>
        <w:keepNext w:val="0"/>
        <w:keepLines w:val="0"/>
        <w:pageBreakBefore w:val="0"/>
        <w:widowControl/>
        <w:kinsoku/>
        <w:wordWrap/>
        <w:overflowPunct/>
        <w:topLinePunct w:val="0"/>
        <w:autoSpaceDE/>
        <w:autoSpaceDN/>
        <w:bidi w:val="0"/>
        <w:adjustRightInd/>
        <w:snapToGrid/>
        <w:spacing w:line="600" w:lineRule="exact"/>
        <w:ind w:firstLine="0" w:firstLineChars="0"/>
        <w:jc w:val="center"/>
        <w:textAlignment w:val="center"/>
        <w:outlineLvl w:val="0"/>
        <w:rPr>
          <w:rFonts w:ascii="??_GB2312" w:hAnsi="宋体" w:cs="宋体"/>
          <w:color w:val="000000"/>
          <w:kern w:val="0"/>
        </w:rPr>
      </w:pPr>
      <w:r>
        <w:rPr>
          <w:rFonts w:hint="eastAsia" w:ascii="方正小标宋简体" w:hAnsi="宋体" w:eastAsia="方正小标宋简体" w:cs="Arial"/>
          <w:bCs/>
          <w:kern w:val="0"/>
          <w:sz w:val="44"/>
          <w:szCs w:val="44"/>
        </w:rPr>
        <w:t>关于内江市第一人民医院综合救治能力提升</w:t>
      </w:r>
      <w:r>
        <w:rPr>
          <w:rFonts w:hint="eastAsia" w:ascii="方正小标宋简体" w:hAnsi="宋体" w:eastAsia="方正小标宋简体" w:cs="Arial"/>
          <w:bCs/>
          <w:kern w:val="0"/>
          <w:sz w:val="44"/>
          <w:szCs w:val="44"/>
          <w:lang w:eastAsia="zh-CN"/>
        </w:rPr>
        <w:t>建设</w:t>
      </w:r>
      <w:r>
        <w:rPr>
          <w:rFonts w:hint="eastAsia" w:ascii="方正小标宋简体" w:hAnsi="宋体" w:eastAsia="方正小标宋简体" w:cs="Arial"/>
          <w:bCs/>
          <w:kern w:val="0"/>
          <w:sz w:val="44"/>
          <w:szCs w:val="44"/>
        </w:rPr>
        <w:t>项目编制</w:t>
      </w:r>
      <w:r>
        <w:rPr>
          <w:rFonts w:hint="eastAsia" w:ascii="方正小标宋简体" w:hAnsi="宋体" w:eastAsia="方正小标宋简体" w:cs="Arial"/>
          <w:bCs/>
          <w:kern w:val="0"/>
          <w:sz w:val="44"/>
          <w:szCs w:val="44"/>
          <w:lang w:eastAsia="zh-CN"/>
        </w:rPr>
        <w:t>项目建议书及可行性研究报告</w:t>
      </w:r>
      <w:r>
        <w:rPr>
          <w:rFonts w:hint="eastAsia" w:ascii="方正小标宋简体" w:hAnsi="宋体" w:eastAsia="方正小标宋简体" w:cs="Arial"/>
          <w:bCs/>
          <w:kern w:val="0"/>
          <w:sz w:val="44"/>
          <w:szCs w:val="44"/>
        </w:rPr>
        <w:t>的</w:t>
      </w:r>
      <w:r>
        <w:rPr>
          <w:rFonts w:hint="eastAsia" w:ascii="方正小标宋简体" w:hAnsi="宋体" w:eastAsia="方正小标宋简体" w:cs="Arial"/>
          <w:bCs/>
          <w:kern w:val="0"/>
          <w:sz w:val="44"/>
          <w:szCs w:val="44"/>
          <w:lang w:val="en-US" w:eastAsia="zh-CN"/>
        </w:rPr>
        <w:t>竞选</w:t>
      </w:r>
      <w:r>
        <w:rPr>
          <w:rFonts w:hint="eastAsia" w:ascii="方正小标宋简体" w:hAnsi="宋体" w:eastAsia="方正小标宋简体" w:cs="Arial"/>
          <w:bCs/>
          <w:kern w:val="0"/>
          <w:sz w:val="44"/>
          <w:szCs w:val="44"/>
        </w:rPr>
        <w:t>公告</w:t>
      </w:r>
    </w:p>
    <w:p>
      <w:pPr>
        <w:keepNext w:val="0"/>
        <w:keepLines w:val="0"/>
        <w:pageBreakBefore w:val="0"/>
        <w:kinsoku/>
        <w:wordWrap/>
        <w:overflowPunct/>
        <w:topLinePunct w:val="0"/>
        <w:autoSpaceDE/>
        <w:autoSpaceDN/>
        <w:bidi w:val="0"/>
        <w:snapToGrid/>
        <w:spacing w:line="560" w:lineRule="exact"/>
        <w:ind w:firstLine="64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根据《中华人民共和国招投标法》和《</w:t>
      </w:r>
      <w:r>
        <w:rPr>
          <w:rFonts w:hint="eastAsia" w:ascii="仿宋_GB2312" w:hAnsi="仿宋_GB2312" w:eastAsia="仿宋_GB2312" w:cs="仿宋_GB2312"/>
          <w:color w:val="000000"/>
          <w:kern w:val="0"/>
          <w:sz w:val="32"/>
          <w:szCs w:val="32"/>
        </w:rPr>
        <w:t>内江市第一人民医院</w:t>
      </w:r>
      <w:r>
        <w:rPr>
          <w:rFonts w:hint="eastAsia" w:ascii="仿宋_GB2312" w:hAnsi="仿宋_GB2312" w:eastAsia="仿宋_GB2312" w:cs="仿宋_GB2312"/>
          <w:color w:val="000000"/>
          <w:kern w:val="0"/>
          <w:sz w:val="32"/>
          <w:szCs w:val="32"/>
          <w:lang w:val="zh-CN"/>
        </w:rPr>
        <w:t>招标管理办法》，我院为提升综合救治能力决定对</w:t>
      </w:r>
      <w:r>
        <w:rPr>
          <w:rFonts w:hint="eastAsia" w:ascii="仿宋_GB2312" w:hAnsi="仿宋_GB2312" w:eastAsia="仿宋_GB2312" w:cs="仿宋_GB2312"/>
          <w:bCs/>
          <w:color w:val="000000"/>
          <w:sz w:val="32"/>
          <w:szCs w:val="32"/>
          <w:lang w:eastAsia="zh-CN"/>
        </w:rPr>
        <w:t>新区远期规划建设项目</w:t>
      </w:r>
      <w:r>
        <w:rPr>
          <w:rFonts w:hint="eastAsia" w:ascii="仿宋_GB2312" w:hAnsi="仿宋_GB2312" w:eastAsia="仿宋_GB2312" w:cs="仿宋_GB2312"/>
          <w:bCs/>
          <w:color w:val="000000"/>
          <w:sz w:val="32"/>
          <w:szCs w:val="32"/>
        </w:rPr>
        <w:t>编制</w:t>
      </w:r>
      <w:r>
        <w:rPr>
          <w:rFonts w:hint="eastAsia" w:ascii="仿宋_GB2312" w:hAnsi="仿宋_GB2312" w:eastAsia="仿宋_GB2312" w:cs="仿宋_GB2312"/>
          <w:bCs/>
          <w:color w:val="000000"/>
          <w:sz w:val="32"/>
          <w:szCs w:val="32"/>
          <w:lang w:eastAsia="zh-CN"/>
        </w:rPr>
        <w:t>项目建议书及可行性研究报告</w:t>
      </w:r>
      <w:r>
        <w:rPr>
          <w:rFonts w:hint="eastAsia" w:ascii="仿宋_GB2312" w:hAnsi="仿宋_GB2312" w:eastAsia="仿宋_GB2312" w:cs="仿宋_GB2312"/>
          <w:bCs/>
          <w:color w:val="000000"/>
          <w:sz w:val="32"/>
          <w:szCs w:val="32"/>
        </w:rPr>
        <w:t>进行</w:t>
      </w:r>
      <w:r>
        <w:rPr>
          <w:rFonts w:hint="eastAsia" w:ascii="仿宋_GB2312" w:hAnsi="仿宋_GB2312" w:eastAsia="仿宋_GB2312" w:cs="仿宋_GB2312"/>
          <w:bCs/>
          <w:color w:val="000000"/>
          <w:sz w:val="32"/>
          <w:szCs w:val="32"/>
          <w:lang w:val="en-US" w:eastAsia="zh-CN"/>
        </w:rPr>
        <w:t>竞选</w:t>
      </w:r>
      <w:r>
        <w:rPr>
          <w:rFonts w:hint="eastAsia" w:ascii="仿宋_GB2312" w:hAnsi="仿宋_GB2312" w:eastAsia="仿宋_GB2312" w:cs="仿宋_GB2312"/>
          <w:color w:val="000000"/>
          <w:kern w:val="0"/>
          <w:sz w:val="32"/>
          <w:szCs w:val="32"/>
          <w:lang w:val="zh-CN"/>
        </w:rPr>
        <w:t>。</w:t>
      </w:r>
    </w:p>
    <w:p>
      <w:pPr>
        <w:keepNext w:val="0"/>
        <w:keepLines w:val="0"/>
        <w:pageBreakBefore w:val="0"/>
        <w:widowControl/>
        <w:kinsoku/>
        <w:wordWrap/>
        <w:overflowPunct/>
        <w:topLinePunct w:val="0"/>
        <w:autoSpaceDE/>
        <w:autoSpaceDN/>
        <w:bidi w:val="0"/>
        <w:adjustRightInd w:val="0"/>
        <w:snapToGrid/>
        <w:spacing w:line="560" w:lineRule="exact"/>
        <w:ind w:firstLine="64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一、</w:t>
      </w:r>
      <w:r>
        <w:rPr>
          <w:rFonts w:hint="eastAsia" w:ascii="仿宋_GB2312" w:hAnsi="仿宋_GB2312" w:eastAsia="仿宋_GB2312" w:cs="仿宋_GB2312"/>
          <w:color w:val="000000"/>
          <w:kern w:val="0"/>
          <w:sz w:val="32"/>
          <w:szCs w:val="32"/>
          <w:lang w:val="en-US" w:eastAsia="zh-CN"/>
        </w:rPr>
        <w:t>竞选</w:t>
      </w:r>
      <w:r>
        <w:rPr>
          <w:rFonts w:hint="eastAsia" w:ascii="仿宋_GB2312" w:hAnsi="仿宋_GB2312" w:eastAsia="仿宋_GB2312" w:cs="仿宋_GB2312"/>
          <w:color w:val="000000"/>
          <w:kern w:val="0"/>
          <w:sz w:val="32"/>
          <w:szCs w:val="32"/>
          <w:lang w:val="zh-CN"/>
        </w:rPr>
        <w:t>概况</w:t>
      </w:r>
    </w:p>
    <w:p>
      <w:pPr>
        <w:keepNext w:val="0"/>
        <w:keepLines w:val="0"/>
        <w:pageBreakBefore w:val="0"/>
        <w:widowControl/>
        <w:kinsoku/>
        <w:wordWrap/>
        <w:overflowPunct/>
        <w:topLinePunct w:val="0"/>
        <w:autoSpaceDE/>
        <w:autoSpaceDN/>
        <w:bidi w:val="0"/>
        <w:adjustRightInd w:val="0"/>
        <w:snapToGrid/>
        <w:spacing w:line="560" w:lineRule="exact"/>
        <w:ind w:firstLine="640"/>
        <w:jc w:val="left"/>
        <w:textAlignment w:val="auto"/>
        <w:rPr>
          <w:rFonts w:hint="eastAsia" w:ascii="仿宋_GB2312" w:hAnsi="仿宋_GB2312" w:eastAsia="仿宋_GB2312" w:cs="仿宋_GB2312"/>
          <w:b w:val="0"/>
          <w:bCs/>
          <w:color w:val="000000"/>
          <w:kern w:val="0"/>
          <w:sz w:val="32"/>
          <w:szCs w:val="32"/>
          <w:lang w:val="en-US" w:eastAsia="zh-CN" w:bidi="ar-SA"/>
        </w:rPr>
      </w:pPr>
      <w:r>
        <w:rPr>
          <w:rFonts w:hint="eastAsia" w:ascii="仿宋_GB2312" w:hAnsi="仿宋_GB2312" w:eastAsia="仿宋_GB2312" w:cs="仿宋_GB2312"/>
          <w:b w:val="0"/>
          <w:bCs/>
          <w:color w:val="000000"/>
          <w:kern w:val="0"/>
          <w:sz w:val="32"/>
          <w:szCs w:val="32"/>
          <w:lang w:val="zh-CN" w:eastAsia="zh-CN" w:bidi="ar-SA"/>
        </w:rPr>
        <w:t>1.</w:t>
      </w:r>
      <w:r>
        <w:rPr>
          <w:rFonts w:hint="eastAsia" w:ascii="仿宋_GB2312" w:hAnsi="仿宋_GB2312" w:eastAsia="仿宋_GB2312" w:cs="仿宋_GB2312"/>
          <w:b w:val="0"/>
          <w:bCs/>
          <w:color w:val="000000"/>
          <w:kern w:val="0"/>
          <w:sz w:val="32"/>
          <w:szCs w:val="32"/>
          <w:lang w:val="en-US" w:eastAsia="zh-CN" w:bidi="ar-SA"/>
        </w:rPr>
        <w:t>竞选</w:t>
      </w:r>
      <w:r>
        <w:rPr>
          <w:rFonts w:hint="eastAsia" w:ascii="仿宋_GB2312" w:hAnsi="仿宋_GB2312" w:eastAsia="仿宋_GB2312" w:cs="仿宋_GB2312"/>
          <w:b w:val="0"/>
          <w:bCs/>
          <w:color w:val="000000"/>
          <w:kern w:val="0"/>
          <w:sz w:val="32"/>
          <w:szCs w:val="32"/>
          <w:lang w:val="zh-CN" w:eastAsia="zh-CN" w:bidi="ar-SA"/>
        </w:rPr>
        <w:t>单位：</w:t>
      </w:r>
      <w:r>
        <w:rPr>
          <w:rFonts w:hint="eastAsia" w:ascii="仿宋_GB2312" w:hAnsi="仿宋_GB2312" w:eastAsia="仿宋_GB2312" w:cs="仿宋_GB2312"/>
          <w:b w:val="0"/>
          <w:bCs/>
          <w:color w:val="000000"/>
          <w:kern w:val="0"/>
          <w:sz w:val="32"/>
          <w:szCs w:val="32"/>
          <w:lang w:val="en-US" w:eastAsia="zh-CN" w:bidi="ar-SA"/>
        </w:rPr>
        <w:t>内江市第一人民医院</w:t>
      </w:r>
    </w:p>
    <w:p>
      <w:pPr>
        <w:keepNext w:val="0"/>
        <w:keepLines w:val="0"/>
        <w:pageBreakBefore w:val="0"/>
        <w:widowControl/>
        <w:kinsoku/>
        <w:wordWrap/>
        <w:overflowPunct/>
        <w:topLinePunct w:val="0"/>
        <w:autoSpaceDE/>
        <w:autoSpaceDN/>
        <w:bidi w:val="0"/>
        <w:snapToGrid/>
        <w:spacing w:line="560" w:lineRule="exact"/>
        <w:ind w:firstLine="640"/>
        <w:jc w:val="left"/>
        <w:textAlignment w:val="auto"/>
        <w:rPr>
          <w:rFonts w:hint="eastAsia" w:ascii="仿宋_GB2312" w:hAnsi="仿宋_GB2312" w:eastAsia="仿宋_GB2312" w:cs="仿宋_GB2312"/>
          <w:b w:val="0"/>
          <w:bCs/>
          <w:color w:val="000000"/>
          <w:kern w:val="0"/>
          <w:sz w:val="32"/>
          <w:szCs w:val="32"/>
          <w:lang w:val="en-US" w:eastAsia="zh-CN" w:bidi="ar-SA"/>
        </w:rPr>
      </w:pPr>
      <w:r>
        <w:rPr>
          <w:rFonts w:hint="eastAsia" w:ascii="仿宋_GB2312" w:hAnsi="仿宋_GB2312" w:eastAsia="仿宋_GB2312" w:cs="仿宋_GB2312"/>
          <w:b w:val="0"/>
          <w:bCs/>
          <w:color w:val="000000"/>
          <w:kern w:val="0"/>
          <w:sz w:val="32"/>
          <w:szCs w:val="32"/>
          <w:lang w:val="en-US" w:eastAsia="zh-CN" w:bidi="ar-SA"/>
        </w:rPr>
        <w:t>2.竞选项目名称：内江市第一人民医院综合救治能力提升建设项目编制项目建议书及可行性研究报告。</w:t>
      </w:r>
    </w:p>
    <w:p>
      <w:pPr>
        <w:keepNext w:val="0"/>
        <w:keepLines w:val="0"/>
        <w:pageBreakBefore w:val="0"/>
        <w:widowControl/>
        <w:kinsoku/>
        <w:wordWrap/>
        <w:overflowPunct/>
        <w:topLinePunct w:val="0"/>
        <w:autoSpaceDE/>
        <w:autoSpaceDN/>
        <w:bidi w:val="0"/>
        <w:snapToGrid/>
        <w:spacing w:line="560" w:lineRule="exact"/>
        <w:ind w:firstLine="640"/>
        <w:jc w:val="left"/>
        <w:textAlignment w:val="auto"/>
        <w:rPr>
          <w:rFonts w:hint="eastAsia" w:ascii="仿宋_GB2312" w:hAnsi="仿宋_GB2312" w:eastAsia="仿宋_GB2312" w:cs="仿宋_GB2312"/>
          <w:b w:val="0"/>
          <w:bCs/>
          <w:color w:val="000000"/>
          <w:kern w:val="0"/>
          <w:sz w:val="32"/>
          <w:szCs w:val="32"/>
          <w:lang w:val="zh-CN" w:eastAsia="zh-CN" w:bidi="ar-SA"/>
        </w:rPr>
      </w:pPr>
      <w:r>
        <w:rPr>
          <w:rFonts w:hint="eastAsia" w:ascii="仿宋_GB2312" w:hAnsi="仿宋_GB2312" w:eastAsia="仿宋_GB2312" w:cs="仿宋_GB2312"/>
          <w:b w:val="0"/>
          <w:bCs/>
          <w:color w:val="000000"/>
          <w:kern w:val="0"/>
          <w:sz w:val="32"/>
          <w:szCs w:val="32"/>
          <w:lang w:val="zh-CN" w:eastAsia="zh-CN" w:bidi="ar-SA"/>
        </w:rPr>
        <w:t>3.</w:t>
      </w:r>
      <w:r>
        <w:rPr>
          <w:rFonts w:hint="eastAsia" w:ascii="仿宋_GB2312" w:hAnsi="仿宋_GB2312" w:eastAsia="仿宋_GB2312" w:cs="仿宋_GB2312"/>
          <w:b w:val="0"/>
          <w:bCs/>
          <w:color w:val="000000"/>
          <w:kern w:val="0"/>
          <w:sz w:val="32"/>
          <w:szCs w:val="32"/>
          <w:lang w:val="en-US" w:eastAsia="zh-CN" w:bidi="ar-SA"/>
        </w:rPr>
        <w:t>竞选</w:t>
      </w:r>
      <w:r>
        <w:rPr>
          <w:rFonts w:hint="eastAsia" w:ascii="仿宋_GB2312" w:hAnsi="仿宋_GB2312" w:eastAsia="仿宋_GB2312" w:cs="仿宋_GB2312"/>
          <w:b w:val="0"/>
          <w:bCs/>
          <w:color w:val="000000"/>
          <w:kern w:val="0"/>
          <w:sz w:val="32"/>
          <w:szCs w:val="32"/>
          <w:lang w:val="zh-CN" w:eastAsia="zh-CN" w:bidi="ar-SA"/>
        </w:rPr>
        <w:t>项目内容：此次</w:t>
      </w:r>
      <w:r>
        <w:rPr>
          <w:rFonts w:hint="eastAsia" w:ascii="仿宋_GB2312" w:hAnsi="仿宋_GB2312" w:eastAsia="仿宋_GB2312" w:cs="仿宋_GB2312"/>
          <w:b w:val="0"/>
          <w:bCs/>
          <w:color w:val="000000"/>
          <w:kern w:val="0"/>
          <w:sz w:val="32"/>
          <w:szCs w:val="32"/>
          <w:lang w:val="en-US" w:eastAsia="zh-CN" w:bidi="ar-SA"/>
        </w:rPr>
        <w:t>竞选</w:t>
      </w:r>
      <w:r>
        <w:rPr>
          <w:rFonts w:hint="eastAsia" w:ascii="仿宋_GB2312" w:hAnsi="仿宋_GB2312" w:eastAsia="仿宋_GB2312" w:cs="仿宋_GB2312"/>
          <w:b w:val="0"/>
          <w:bCs/>
          <w:color w:val="000000"/>
          <w:kern w:val="0"/>
          <w:sz w:val="32"/>
          <w:szCs w:val="32"/>
          <w:lang w:val="zh-CN" w:eastAsia="zh-CN" w:bidi="ar-SA"/>
        </w:rPr>
        <w:t>为内江市第一人民医院</w:t>
      </w:r>
      <w:r>
        <w:rPr>
          <w:rFonts w:hint="eastAsia" w:ascii="仿宋_GB2312" w:hAnsi="仿宋_GB2312" w:eastAsia="仿宋_GB2312" w:cs="仿宋_GB2312"/>
          <w:b w:val="0"/>
          <w:bCs/>
          <w:color w:val="000000"/>
          <w:kern w:val="0"/>
          <w:sz w:val="32"/>
          <w:szCs w:val="32"/>
          <w:lang w:val="en-US" w:eastAsia="zh-CN" w:bidi="ar-SA"/>
        </w:rPr>
        <w:t>医技楼约3.7万平方米、科研教学会议综合楼约2万平方米、病房楼（综合住院大楼）约6.6万平方米、业务配套用房（传染病楼）约0.8万平方米、锅炉房、门卫室、污水处理站、地下车库、院区道路及绿化等建设项目。</w:t>
      </w:r>
      <w:r>
        <w:rPr>
          <w:rFonts w:hint="eastAsia" w:ascii="仿宋_GB2312" w:hAnsi="仿宋_GB2312" w:eastAsia="仿宋_GB2312" w:cs="仿宋_GB2312"/>
          <w:b w:val="0"/>
          <w:bCs/>
          <w:color w:val="000000"/>
          <w:kern w:val="0"/>
          <w:sz w:val="32"/>
          <w:szCs w:val="32"/>
          <w:lang w:val="zh-CN" w:eastAsia="zh-CN" w:bidi="ar-SA"/>
        </w:rPr>
        <w:t>拟通过</w:t>
      </w:r>
      <w:r>
        <w:rPr>
          <w:rFonts w:hint="eastAsia" w:ascii="仿宋_GB2312" w:hAnsi="仿宋_GB2312" w:eastAsia="仿宋_GB2312" w:cs="仿宋_GB2312"/>
          <w:b w:val="0"/>
          <w:bCs/>
          <w:color w:val="000000"/>
          <w:kern w:val="0"/>
          <w:sz w:val="32"/>
          <w:szCs w:val="32"/>
          <w:lang w:val="en-US" w:eastAsia="zh-CN" w:bidi="ar-SA"/>
        </w:rPr>
        <w:t>我院官方网站发布竞选</w:t>
      </w:r>
      <w:r>
        <w:rPr>
          <w:rFonts w:hint="eastAsia" w:ascii="仿宋_GB2312" w:hAnsi="仿宋_GB2312" w:eastAsia="仿宋_GB2312" w:cs="仿宋_GB2312"/>
          <w:b w:val="0"/>
          <w:bCs/>
          <w:color w:val="000000"/>
          <w:kern w:val="0"/>
          <w:sz w:val="32"/>
          <w:szCs w:val="32"/>
          <w:lang w:val="zh-CN" w:eastAsia="zh-CN" w:bidi="ar-SA"/>
        </w:rPr>
        <w:t>的方式择优选择一家具有行政主管部门颁发的工程咨询丙级或以上资质的可研咨询机构完成</w:t>
      </w:r>
      <w:r>
        <w:rPr>
          <w:rFonts w:hint="eastAsia" w:ascii="仿宋_GB2312" w:hAnsi="仿宋_GB2312" w:eastAsia="仿宋_GB2312" w:cs="仿宋_GB2312"/>
          <w:b w:val="0"/>
          <w:bCs/>
          <w:color w:val="000000"/>
          <w:kern w:val="0"/>
          <w:sz w:val="32"/>
          <w:szCs w:val="32"/>
          <w:lang w:val="en-US" w:eastAsia="zh-CN" w:bidi="ar-SA"/>
        </w:rPr>
        <w:t>内江市第一人民医院综合救治能力提升建设项目编制项目建议书及可行性研究报告工作</w:t>
      </w:r>
      <w:r>
        <w:rPr>
          <w:rFonts w:hint="eastAsia" w:ascii="仿宋_GB2312" w:hAnsi="仿宋_GB2312" w:eastAsia="仿宋_GB2312" w:cs="仿宋_GB2312"/>
          <w:b w:val="0"/>
          <w:bCs/>
          <w:color w:val="000000"/>
          <w:kern w:val="0"/>
          <w:sz w:val="32"/>
          <w:szCs w:val="32"/>
          <w:lang w:val="zh-CN" w:eastAsia="zh-CN" w:bidi="ar-SA"/>
        </w:rPr>
        <w:t>。</w:t>
      </w:r>
    </w:p>
    <w:p>
      <w:pPr>
        <w:pStyle w:val="2"/>
        <w:keepNext w:val="0"/>
        <w:keepLines w:val="0"/>
        <w:pageBreakBefore w:val="0"/>
        <w:kinsoku/>
        <w:wordWrap/>
        <w:overflowPunct/>
        <w:topLinePunct w:val="0"/>
        <w:autoSpaceDE/>
        <w:autoSpaceDN/>
        <w:bidi w:val="0"/>
        <w:snapToGrid/>
        <w:spacing w:line="560" w:lineRule="exact"/>
        <w:textAlignment w:val="auto"/>
        <w:rPr>
          <w:rFonts w:hint="eastAsia" w:ascii="仿宋_GB2312" w:hAnsi="仿宋_GB2312" w:eastAsia="仿宋_GB2312" w:cs="仿宋_GB2312"/>
          <w:b w:val="0"/>
          <w:bCs/>
          <w:color w:val="000000"/>
          <w:kern w:val="0"/>
          <w:sz w:val="32"/>
          <w:szCs w:val="32"/>
          <w:lang w:val="en-US" w:eastAsia="zh-CN"/>
        </w:rPr>
      </w:pPr>
      <w:r>
        <w:rPr>
          <w:rFonts w:hint="eastAsia" w:ascii="仿宋_GB2312" w:hAnsi="仿宋_GB2312" w:eastAsia="仿宋_GB2312" w:cs="仿宋_GB2312"/>
          <w:b w:val="0"/>
          <w:bCs/>
          <w:color w:val="000000"/>
          <w:kern w:val="0"/>
          <w:sz w:val="32"/>
          <w:szCs w:val="32"/>
          <w:lang w:val="en-US" w:eastAsia="zh-CN"/>
        </w:rPr>
        <w:t>4.中选方式：依据国家计委关于印发建设项目前期工作咨询收费暂行规定的通知(计价格[1999]1283)计费依据并结合市场报价，该建设项目编制项目建议书及可行性研究报告费用最高限价为13万元，竞选人报价不得高于限价，且进行两轮报价，第二轮报价最低者作为中选人。</w:t>
      </w:r>
    </w:p>
    <w:p>
      <w:pPr>
        <w:keepNext w:val="0"/>
        <w:keepLines w:val="0"/>
        <w:pageBreakBefore w:val="0"/>
        <w:widowControl/>
        <w:kinsoku/>
        <w:wordWrap/>
        <w:overflowPunct/>
        <w:topLinePunct w:val="0"/>
        <w:autoSpaceDE/>
        <w:autoSpaceDN/>
        <w:bidi w:val="0"/>
        <w:adjustRightInd w:val="0"/>
        <w:snapToGrid/>
        <w:spacing w:line="560" w:lineRule="exact"/>
        <w:ind w:firstLine="640"/>
        <w:jc w:val="left"/>
        <w:textAlignment w:val="auto"/>
        <w:rPr>
          <w:rFonts w:hint="eastAsia" w:ascii="仿宋_GB2312" w:hAnsi="仿宋_GB2312" w:eastAsia="仿宋_GB2312" w:cs="仿宋_GB2312"/>
          <w:color w:val="000000"/>
          <w:kern w:val="0"/>
          <w:sz w:val="32"/>
          <w:szCs w:val="32"/>
          <w:lang w:eastAsia="zh-CN"/>
        </w:rPr>
      </w:pPr>
      <w:r>
        <w:rPr>
          <w:rFonts w:hint="eastAsia" w:ascii="仿宋_GB2312" w:hAnsi="仿宋_GB2312" w:eastAsia="仿宋_GB2312" w:cs="仿宋_GB2312"/>
          <w:color w:val="000000"/>
          <w:kern w:val="0"/>
          <w:sz w:val="32"/>
          <w:szCs w:val="32"/>
          <w:lang w:val="en-US" w:eastAsia="zh-CN"/>
        </w:rPr>
        <w:t>5</w:t>
      </w:r>
      <w:r>
        <w:rPr>
          <w:rFonts w:hint="eastAsia" w:ascii="仿宋_GB2312" w:hAnsi="仿宋_GB2312" w:eastAsia="仿宋_GB2312" w:cs="仿宋_GB2312"/>
          <w:color w:val="000000"/>
          <w:kern w:val="0"/>
          <w:sz w:val="32"/>
          <w:szCs w:val="32"/>
          <w:lang w:val="zh-CN"/>
        </w:rPr>
        <w:t>.服务期限：自合同生效之日起</w:t>
      </w:r>
      <w:r>
        <w:rPr>
          <w:rFonts w:hint="eastAsia" w:ascii="仿宋_GB2312" w:hAnsi="仿宋_GB2312" w:eastAsia="仿宋_GB2312" w:cs="仿宋_GB2312"/>
          <w:color w:val="000000"/>
          <w:kern w:val="0"/>
          <w:sz w:val="32"/>
          <w:szCs w:val="32"/>
          <w:lang w:val="en-US" w:eastAsia="zh-CN"/>
        </w:rPr>
        <w:t>30</w:t>
      </w:r>
      <w:r>
        <w:rPr>
          <w:rFonts w:hint="eastAsia" w:ascii="仿宋_GB2312" w:hAnsi="仿宋_GB2312" w:eastAsia="仿宋_GB2312" w:cs="仿宋_GB2312"/>
          <w:color w:val="000000"/>
          <w:kern w:val="0"/>
          <w:sz w:val="32"/>
          <w:szCs w:val="32"/>
        </w:rPr>
        <w:t>个工作日</w:t>
      </w:r>
      <w:r>
        <w:rPr>
          <w:rFonts w:hint="eastAsia" w:ascii="仿宋_GB2312" w:hAnsi="仿宋_GB2312" w:eastAsia="仿宋_GB2312" w:cs="仿宋_GB2312"/>
          <w:color w:val="000000"/>
          <w:kern w:val="0"/>
          <w:sz w:val="32"/>
          <w:szCs w:val="32"/>
          <w:lang w:eastAsia="zh-CN"/>
        </w:rPr>
        <w:t>内，完成项目建议书及可行性研究报告的编制工作。</w:t>
      </w:r>
    </w:p>
    <w:p>
      <w:pPr>
        <w:keepNext w:val="0"/>
        <w:keepLines w:val="0"/>
        <w:pageBreakBefore w:val="0"/>
        <w:widowControl/>
        <w:kinsoku/>
        <w:wordWrap/>
        <w:overflowPunct/>
        <w:topLinePunct w:val="0"/>
        <w:autoSpaceDE/>
        <w:autoSpaceDN/>
        <w:bidi w:val="0"/>
        <w:adjustRightInd w:val="0"/>
        <w:snapToGrid/>
        <w:spacing w:line="560" w:lineRule="exact"/>
        <w:ind w:firstLine="640"/>
        <w:jc w:val="left"/>
        <w:textAlignment w:val="auto"/>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color w:val="000000"/>
          <w:kern w:val="0"/>
          <w:sz w:val="32"/>
          <w:szCs w:val="32"/>
          <w:lang w:val="zh-CN"/>
        </w:rPr>
        <w:t>二、合同签订及付款方式</w:t>
      </w:r>
    </w:p>
    <w:p>
      <w:pPr>
        <w:keepNext w:val="0"/>
        <w:keepLines w:val="0"/>
        <w:pageBreakBefore w:val="0"/>
        <w:widowControl/>
        <w:kinsoku/>
        <w:wordWrap/>
        <w:overflowPunct/>
        <w:topLinePunct w:val="0"/>
        <w:autoSpaceDE/>
        <w:autoSpaceDN/>
        <w:bidi w:val="0"/>
        <w:adjustRightInd w:val="0"/>
        <w:snapToGrid/>
        <w:spacing w:line="560" w:lineRule="exact"/>
        <w:ind w:firstLine="640"/>
        <w:jc w:val="left"/>
        <w:textAlignment w:val="auto"/>
        <w:rPr>
          <w:rFonts w:hint="eastAsia" w:ascii="仿宋_GB2312" w:hAnsi="仿宋_GB2312" w:eastAsia="仿宋_GB2312" w:cs="仿宋_GB2312"/>
          <w:kern w:val="0"/>
          <w:sz w:val="32"/>
          <w:szCs w:val="32"/>
          <w:lang w:val="zh-CN"/>
        </w:rPr>
      </w:pPr>
      <w:r>
        <w:rPr>
          <w:rFonts w:hint="eastAsia" w:ascii="仿宋_GB2312" w:hAnsi="仿宋_GB2312" w:eastAsia="仿宋_GB2312" w:cs="仿宋_GB2312"/>
          <w:kern w:val="0"/>
          <w:sz w:val="32"/>
          <w:szCs w:val="32"/>
          <w:lang w:val="zh-CN"/>
        </w:rPr>
        <w:t>1、项目建议书及可行性研究报告编制工作完成后，支付至合同金额的</w:t>
      </w:r>
      <w:r>
        <w:rPr>
          <w:rFonts w:hint="eastAsia" w:ascii="仿宋_GB2312" w:hAnsi="仿宋_GB2312" w:eastAsia="仿宋_GB2312" w:cs="仿宋_GB2312"/>
          <w:kern w:val="0"/>
          <w:sz w:val="32"/>
          <w:szCs w:val="32"/>
          <w:lang w:val="en-US" w:eastAsia="zh-CN"/>
        </w:rPr>
        <w:t>50%，待专家评审工作完成后支付剩余尾款。</w:t>
      </w:r>
    </w:p>
    <w:p>
      <w:pPr>
        <w:pStyle w:val="2"/>
        <w:keepNext w:val="0"/>
        <w:keepLines w:val="0"/>
        <w:pageBreakBefore w:val="0"/>
        <w:kinsoku/>
        <w:wordWrap/>
        <w:overflowPunct/>
        <w:topLinePunct w:val="0"/>
        <w:autoSpaceDE/>
        <w:autoSpaceDN/>
        <w:bidi w:val="0"/>
        <w:snapToGrid/>
        <w:spacing w:line="560" w:lineRule="exact"/>
        <w:ind w:firstLine="640"/>
        <w:textAlignment w:val="auto"/>
        <w:rPr>
          <w:rFonts w:hint="eastAsia" w:ascii="仿宋_GB2312" w:hAnsi="仿宋_GB2312" w:eastAsia="仿宋_GB2312" w:cs="仿宋_GB2312"/>
          <w:kern w:val="0"/>
          <w:sz w:val="32"/>
          <w:szCs w:val="32"/>
          <w:lang w:val="zh-CN"/>
        </w:rPr>
      </w:pPr>
      <w:r>
        <w:rPr>
          <w:rFonts w:hint="eastAsia" w:ascii="仿宋_GB2312" w:hAnsi="仿宋_GB2312" w:eastAsia="仿宋_GB2312" w:cs="仿宋_GB2312"/>
          <w:sz w:val="32"/>
          <w:szCs w:val="32"/>
          <w:lang w:val="zh-CN"/>
        </w:rPr>
        <w:t>2、</w:t>
      </w:r>
      <w:r>
        <w:rPr>
          <w:rFonts w:hint="eastAsia" w:ascii="仿宋_GB2312" w:hAnsi="仿宋_GB2312" w:eastAsia="仿宋_GB2312" w:cs="仿宋_GB2312"/>
          <w:kern w:val="0"/>
          <w:sz w:val="32"/>
          <w:szCs w:val="32"/>
          <w:lang w:val="zh-CN"/>
        </w:rPr>
        <w:t>咨询合同在确定中</w:t>
      </w:r>
      <w:r>
        <w:rPr>
          <w:rFonts w:hint="eastAsia" w:ascii="仿宋_GB2312" w:hAnsi="仿宋_GB2312" w:eastAsia="仿宋_GB2312" w:cs="仿宋_GB2312"/>
          <w:kern w:val="0"/>
          <w:sz w:val="32"/>
          <w:szCs w:val="32"/>
          <w:lang w:val="en-US" w:eastAsia="zh-CN"/>
        </w:rPr>
        <w:t>选</w:t>
      </w:r>
      <w:r>
        <w:rPr>
          <w:rFonts w:hint="eastAsia" w:ascii="仿宋_GB2312" w:hAnsi="仿宋_GB2312" w:eastAsia="仿宋_GB2312" w:cs="仿宋_GB2312"/>
          <w:kern w:val="0"/>
          <w:sz w:val="32"/>
          <w:szCs w:val="32"/>
          <w:lang w:val="zh-CN"/>
        </w:rPr>
        <w:t>人后</w:t>
      </w:r>
      <w:r>
        <w:rPr>
          <w:rFonts w:hint="eastAsia" w:ascii="仿宋_GB2312" w:hAnsi="仿宋_GB2312" w:eastAsia="仿宋_GB2312" w:cs="仿宋_GB2312"/>
          <w:kern w:val="0"/>
          <w:sz w:val="32"/>
          <w:szCs w:val="32"/>
        </w:rPr>
        <w:t>7个工作日内签订。</w:t>
      </w:r>
    </w:p>
    <w:p>
      <w:pPr>
        <w:keepNext w:val="0"/>
        <w:keepLines w:val="0"/>
        <w:pageBreakBefore w:val="0"/>
        <w:kinsoku/>
        <w:wordWrap/>
        <w:overflowPunct/>
        <w:topLinePunct w:val="0"/>
        <w:autoSpaceDE/>
        <w:autoSpaceDN/>
        <w:bidi w:val="0"/>
        <w:snapToGrid/>
        <w:spacing w:line="560" w:lineRule="exact"/>
        <w:ind w:firstLine="64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三、参加本次</w:t>
      </w:r>
      <w:r>
        <w:rPr>
          <w:rFonts w:hint="eastAsia" w:ascii="仿宋_GB2312" w:hAnsi="仿宋_GB2312" w:eastAsia="仿宋_GB2312" w:cs="仿宋_GB2312"/>
          <w:bCs/>
          <w:color w:val="000000"/>
          <w:sz w:val="32"/>
          <w:szCs w:val="32"/>
          <w:lang w:val="en-US" w:eastAsia="zh-CN"/>
        </w:rPr>
        <w:t>竞选</w:t>
      </w:r>
      <w:r>
        <w:rPr>
          <w:rFonts w:hint="eastAsia" w:ascii="仿宋_GB2312" w:hAnsi="仿宋_GB2312" w:eastAsia="仿宋_GB2312" w:cs="仿宋_GB2312"/>
          <w:bCs/>
          <w:color w:val="000000"/>
          <w:sz w:val="32"/>
          <w:szCs w:val="32"/>
        </w:rPr>
        <w:t>的可研咨询机构应具备下列条件</w:t>
      </w:r>
    </w:p>
    <w:p>
      <w:pPr>
        <w:pStyle w:val="2"/>
        <w:keepNext w:val="0"/>
        <w:keepLines w:val="0"/>
        <w:pageBreakBefore w:val="0"/>
        <w:kinsoku/>
        <w:wordWrap/>
        <w:overflowPunct/>
        <w:topLinePunct w:val="0"/>
        <w:autoSpaceDE/>
        <w:autoSpaceDN/>
        <w:bidi w:val="0"/>
        <w:snapToGrid/>
        <w:spacing w:line="560" w:lineRule="exact"/>
        <w:ind w:firstLine="64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1.必须是在中华人民共和国境内注册的独立法人；</w:t>
      </w:r>
    </w:p>
    <w:p>
      <w:pPr>
        <w:pStyle w:val="2"/>
        <w:keepNext w:val="0"/>
        <w:keepLines w:val="0"/>
        <w:pageBreakBefore w:val="0"/>
        <w:kinsoku/>
        <w:wordWrap/>
        <w:overflowPunct/>
        <w:topLinePunct w:val="0"/>
        <w:autoSpaceDE/>
        <w:autoSpaceDN/>
        <w:bidi w:val="0"/>
        <w:snapToGrid/>
        <w:spacing w:line="560" w:lineRule="exact"/>
        <w:ind w:firstLine="64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2.必须具有行政主管部门颁发的工程咨询类别（建设项目可行性研究报告编制资质证书）编制丙级及以上资质；</w:t>
      </w:r>
    </w:p>
    <w:p>
      <w:pPr>
        <w:pStyle w:val="2"/>
        <w:keepNext w:val="0"/>
        <w:keepLines w:val="0"/>
        <w:pageBreakBefore w:val="0"/>
        <w:kinsoku/>
        <w:wordWrap/>
        <w:overflowPunct/>
        <w:topLinePunct w:val="0"/>
        <w:autoSpaceDE/>
        <w:autoSpaceDN/>
        <w:bidi w:val="0"/>
        <w:snapToGrid/>
        <w:spacing w:line="560" w:lineRule="exact"/>
        <w:ind w:firstLine="64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3.信誉良好，并具有相应的可行性研究报告编制能力；</w:t>
      </w:r>
    </w:p>
    <w:p>
      <w:pPr>
        <w:pStyle w:val="2"/>
        <w:keepNext w:val="0"/>
        <w:keepLines w:val="0"/>
        <w:pageBreakBefore w:val="0"/>
        <w:kinsoku/>
        <w:wordWrap/>
        <w:overflowPunct/>
        <w:topLinePunct w:val="0"/>
        <w:autoSpaceDE/>
        <w:autoSpaceDN/>
        <w:bidi w:val="0"/>
        <w:snapToGrid/>
        <w:spacing w:line="560" w:lineRule="exact"/>
        <w:ind w:firstLine="64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4.本项目不接受联合体投标。</w:t>
      </w:r>
    </w:p>
    <w:p>
      <w:pPr>
        <w:keepNext w:val="0"/>
        <w:keepLines w:val="0"/>
        <w:pageBreakBefore w:val="0"/>
        <w:widowControl/>
        <w:kinsoku/>
        <w:wordWrap/>
        <w:overflowPunct/>
        <w:topLinePunct w:val="0"/>
        <w:autoSpaceDE/>
        <w:autoSpaceDN/>
        <w:bidi w:val="0"/>
        <w:adjustRightInd w:val="0"/>
        <w:snapToGrid/>
        <w:spacing w:line="560" w:lineRule="exact"/>
        <w:ind w:firstLine="64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四、获取</w:t>
      </w:r>
      <w:r>
        <w:rPr>
          <w:rFonts w:hint="eastAsia" w:ascii="仿宋_GB2312" w:hAnsi="仿宋_GB2312" w:eastAsia="仿宋_GB2312" w:cs="仿宋_GB2312"/>
          <w:color w:val="000000"/>
          <w:kern w:val="0"/>
          <w:sz w:val="32"/>
          <w:szCs w:val="32"/>
          <w:lang w:val="en-US" w:eastAsia="zh-CN"/>
        </w:rPr>
        <w:t>竞选</w:t>
      </w:r>
      <w:r>
        <w:rPr>
          <w:rFonts w:hint="eastAsia" w:ascii="仿宋_GB2312" w:hAnsi="仿宋_GB2312" w:eastAsia="仿宋_GB2312" w:cs="仿宋_GB2312"/>
          <w:color w:val="000000"/>
          <w:kern w:val="0"/>
          <w:sz w:val="32"/>
          <w:szCs w:val="32"/>
          <w:lang w:val="zh-CN"/>
        </w:rPr>
        <w:t>文件</w:t>
      </w:r>
    </w:p>
    <w:p>
      <w:pPr>
        <w:keepNext w:val="0"/>
        <w:keepLines w:val="0"/>
        <w:pageBreakBefore w:val="0"/>
        <w:widowControl/>
        <w:kinsoku/>
        <w:wordWrap/>
        <w:overflowPunct/>
        <w:topLinePunct w:val="0"/>
        <w:autoSpaceDE/>
        <w:autoSpaceDN/>
        <w:bidi w:val="0"/>
        <w:adjustRightInd w:val="0"/>
        <w:snapToGrid/>
        <w:spacing w:line="560" w:lineRule="exact"/>
        <w:ind w:firstLine="64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符合条件且愿意参加投标的单位，携经办人介绍信、身份证复印件、营业执照复印件、资质证书复印件，请于2020年</w:t>
      </w:r>
      <w:r>
        <w:rPr>
          <w:rFonts w:hint="eastAsia" w:ascii="仿宋_GB2312" w:hAnsi="仿宋_GB2312" w:eastAsia="仿宋_GB2312" w:cs="仿宋_GB2312"/>
          <w:color w:val="000000"/>
          <w:kern w:val="0"/>
          <w:sz w:val="32"/>
          <w:szCs w:val="32"/>
          <w:lang w:val="en-US" w:eastAsia="zh-CN"/>
        </w:rPr>
        <w:t>7</w:t>
      </w:r>
      <w:r>
        <w:rPr>
          <w:rFonts w:hint="eastAsia" w:ascii="仿宋_GB2312" w:hAnsi="仿宋_GB2312" w:eastAsia="仿宋_GB2312" w:cs="仿宋_GB2312"/>
          <w:color w:val="000000"/>
          <w:kern w:val="0"/>
          <w:sz w:val="32"/>
          <w:szCs w:val="32"/>
        </w:rPr>
        <w:t>月</w:t>
      </w:r>
      <w:r>
        <w:rPr>
          <w:rFonts w:hint="eastAsia" w:ascii="仿宋_GB2312" w:hAnsi="仿宋_GB2312" w:eastAsia="仿宋_GB2312" w:cs="仿宋_GB2312"/>
          <w:color w:val="000000"/>
          <w:kern w:val="0"/>
          <w:sz w:val="32"/>
          <w:szCs w:val="32"/>
          <w:lang w:val="en-US" w:eastAsia="zh-CN"/>
        </w:rPr>
        <w:t>13</w:t>
      </w:r>
      <w:r>
        <w:rPr>
          <w:rFonts w:hint="eastAsia" w:ascii="仿宋_GB2312" w:hAnsi="仿宋_GB2312" w:eastAsia="仿宋_GB2312" w:cs="仿宋_GB2312"/>
          <w:color w:val="000000"/>
          <w:kern w:val="0"/>
          <w:sz w:val="32"/>
          <w:szCs w:val="32"/>
        </w:rPr>
        <w:t>日至2020年</w:t>
      </w:r>
      <w:r>
        <w:rPr>
          <w:rFonts w:hint="eastAsia" w:ascii="仿宋_GB2312" w:hAnsi="仿宋_GB2312" w:eastAsia="仿宋_GB2312" w:cs="仿宋_GB2312"/>
          <w:color w:val="000000"/>
          <w:kern w:val="0"/>
          <w:sz w:val="32"/>
          <w:szCs w:val="32"/>
          <w:lang w:val="en-US" w:eastAsia="zh-CN"/>
        </w:rPr>
        <w:t>7</w:t>
      </w:r>
      <w:r>
        <w:rPr>
          <w:rFonts w:hint="eastAsia" w:ascii="仿宋_GB2312" w:hAnsi="仿宋_GB2312" w:eastAsia="仿宋_GB2312" w:cs="仿宋_GB2312"/>
          <w:color w:val="000000"/>
          <w:kern w:val="0"/>
          <w:sz w:val="32"/>
          <w:szCs w:val="32"/>
        </w:rPr>
        <w:t>月1</w:t>
      </w:r>
      <w:r>
        <w:rPr>
          <w:rFonts w:hint="eastAsia" w:ascii="仿宋_GB2312" w:hAnsi="仿宋_GB2312" w:eastAsia="仿宋_GB2312" w:cs="仿宋_GB2312"/>
          <w:color w:val="000000"/>
          <w:kern w:val="0"/>
          <w:sz w:val="32"/>
          <w:szCs w:val="32"/>
          <w:lang w:val="en-US" w:eastAsia="zh-CN"/>
        </w:rPr>
        <w:t>7</w:t>
      </w:r>
      <w:r>
        <w:rPr>
          <w:rFonts w:hint="eastAsia" w:ascii="仿宋_GB2312" w:hAnsi="仿宋_GB2312" w:eastAsia="仿宋_GB2312" w:cs="仿宋_GB2312"/>
          <w:color w:val="000000"/>
          <w:kern w:val="0"/>
          <w:sz w:val="32"/>
          <w:szCs w:val="32"/>
        </w:rPr>
        <w:t>日到</w:t>
      </w:r>
      <w:r>
        <w:rPr>
          <w:rFonts w:hint="eastAsia" w:ascii="仿宋_GB2312" w:hAnsi="仿宋_GB2312" w:eastAsia="仿宋_GB2312" w:cs="仿宋_GB2312"/>
          <w:color w:val="000000"/>
          <w:kern w:val="0"/>
          <w:sz w:val="32"/>
          <w:szCs w:val="32"/>
          <w:lang w:val="zh-CN"/>
        </w:rPr>
        <w:t>内江市第一人民医院新区医院全科楼五楼审计科领取</w:t>
      </w:r>
      <w:r>
        <w:rPr>
          <w:rFonts w:hint="eastAsia" w:ascii="仿宋_GB2312" w:hAnsi="仿宋_GB2312" w:eastAsia="仿宋_GB2312" w:cs="仿宋_GB2312"/>
          <w:color w:val="000000"/>
          <w:kern w:val="0"/>
          <w:sz w:val="32"/>
          <w:szCs w:val="32"/>
          <w:lang w:val="en-US" w:eastAsia="zh-CN"/>
        </w:rPr>
        <w:t>竞选</w:t>
      </w:r>
      <w:r>
        <w:rPr>
          <w:rFonts w:hint="eastAsia" w:ascii="仿宋_GB2312" w:hAnsi="仿宋_GB2312" w:eastAsia="仿宋_GB2312" w:cs="仿宋_GB2312"/>
          <w:color w:val="000000"/>
          <w:kern w:val="0"/>
          <w:sz w:val="32"/>
          <w:szCs w:val="32"/>
          <w:lang w:val="zh-CN"/>
        </w:rPr>
        <w:t>文件</w:t>
      </w:r>
      <w:r>
        <w:rPr>
          <w:rFonts w:hint="eastAsia" w:ascii="仿宋_GB2312" w:hAnsi="仿宋_GB2312" w:eastAsia="仿宋_GB2312" w:cs="仿宋_GB2312"/>
          <w:color w:val="000000"/>
          <w:kern w:val="0"/>
          <w:sz w:val="32"/>
          <w:szCs w:val="32"/>
        </w:rPr>
        <w:t>。</w:t>
      </w:r>
    </w:p>
    <w:p>
      <w:pPr>
        <w:keepNext w:val="0"/>
        <w:keepLines w:val="0"/>
        <w:pageBreakBefore w:val="0"/>
        <w:widowControl/>
        <w:kinsoku/>
        <w:wordWrap/>
        <w:overflowPunct/>
        <w:topLinePunct w:val="0"/>
        <w:autoSpaceDE/>
        <w:autoSpaceDN/>
        <w:bidi w:val="0"/>
        <w:adjustRightInd w:val="0"/>
        <w:snapToGrid/>
        <w:spacing w:line="560" w:lineRule="exact"/>
        <w:ind w:firstLine="64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rPr>
        <w:t>五</w:t>
      </w:r>
      <w:r>
        <w:rPr>
          <w:rFonts w:hint="eastAsia" w:ascii="仿宋_GB2312" w:hAnsi="仿宋_GB2312" w:eastAsia="仿宋_GB2312" w:cs="仿宋_GB2312"/>
          <w:color w:val="000000"/>
          <w:kern w:val="0"/>
          <w:sz w:val="32"/>
          <w:szCs w:val="32"/>
          <w:lang w:val="zh-CN"/>
        </w:rPr>
        <w:t>、投标递交截止时间及开标时间</w:t>
      </w:r>
    </w:p>
    <w:p>
      <w:pPr>
        <w:keepNext w:val="0"/>
        <w:keepLines w:val="0"/>
        <w:pageBreakBefore w:val="0"/>
        <w:widowControl/>
        <w:kinsoku/>
        <w:wordWrap/>
        <w:overflowPunct/>
        <w:topLinePunct w:val="0"/>
        <w:autoSpaceDE/>
        <w:autoSpaceDN/>
        <w:bidi w:val="0"/>
        <w:adjustRightInd w:val="0"/>
        <w:snapToGrid/>
        <w:spacing w:line="560" w:lineRule="exact"/>
        <w:ind w:firstLine="64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2020年</w:t>
      </w:r>
      <w:r>
        <w:rPr>
          <w:rFonts w:hint="eastAsia" w:ascii="仿宋_GB2312" w:hAnsi="仿宋_GB2312" w:eastAsia="仿宋_GB2312" w:cs="仿宋_GB2312"/>
          <w:color w:val="000000"/>
          <w:kern w:val="0"/>
          <w:sz w:val="32"/>
          <w:szCs w:val="32"/>
          <w:lang w:val="en-US" w:eastAsia="zh-CN"/>
        </w:rPr>
        <w:t>7</w:t>
      </w:r>
      <w:r>
        <w:rPr>
          <w:rFonts w:hint="eastAsia" w:ascii="仿宋_GB2312" w:hAnsi="仿宋_GB2312" w:eastAsia="仿宋_GB2312" w:cs="仿宋_GB2312"/>
          <w:color w:val="000000"/>
          <w:kern w:val="0"/>
          <w:sz w:val="32"/>
          <w:szCs w:val="32"/>
          <w:lang w:val="zh-CN"/>
        </w:rPr>
        <w:t>月</w:t>
      </w:r>
      <w:r>
        <w:rPr>
          <w:rFonts w:hint="eastAsia" w:ascii="仿宋_GB2312" w:hAnsi="仿宋_GB2312" w:eastAsia="仿宋_GB2312" w:cs="仿宋_GB2312"/>
          <w:color w:val="000000"/>
          <w:kern w:val="0"/>
          <w:sz w:val="32"/>
          <w:szCs w:val="32"/>
          <w:lang w:val="en-US" w:eastAsia="zh-CN"/>
        </w:rPr>
        <w:t>18</w:t>
      </w:r>
      <w:r>
        <w:rPr>
          <w:rFonts w:hint="eastAsia" w:ascii="仿宋_GB2312" w:hAnsi="仿宋_GB2312" w:eastAsia="仿宋_GB2312" w:cs="仿宋_GB2312"/>
          <w:color w:val="000000"/>
          <w:kern w:val="0"/>
          <w:sz w:val="32"/>
          <w:szCs w:val="32"/>
          <w:lang w:val="zh-CN"/>
        </w:rPr>
        <w:t>日上午</w:t>
      </w:r>
      <w:r>
        <w:rPr>
          <w:rFonts w:hint="eastAsia" w:ascii="仿宋_GB2312" w:hAnsi="仿宋_GB2312" w:eastAsia="仿宋_GB2312" w:cs="仿宋_GB2312"/>
          <w:color w:val="000000"/>
          <w:kern w:val="0"/>
          <w:sz w:val="32"/>
          <w:szCs w:val="32"/>
        </w:rPr>
        <w:t>10</w:t>
      </w:r>
      <w:r>
        <w:rPr>
          <w:rFonts w:hint="eastAsia" w:ascii="仿宋_GB2312" w:hAnsi="仿宋_GB2312" w:eastAsia="仿宋_GB2312" w:cs="仿宋_GB2312"/>
          <w:color w:val="000000"/>
          <w:kern w:val="0"/>
          <w:sz w:val="32"/>
          <w:szCs w:val="32"/>
          <w:lang w:val="zh-CN"/>
        </w:rPr>
        <w:t>：</w:t>
      </w:r>
      <w:r>
        <w:rPr>
          <w:rFonts w:hint="eastAsia" w:ascii="仿宋_GB2312" w:hAnsi="仿宋_GB2312" w:eastAsia="仿宋_GB2312" w:cs="仿宋_GB2312"/>
          <w:color w:val="000000"/>
          <w:kern w:val="0"/>
          <w:sz w:val="32"/>
          <w:szCs w:val="32"/>
        </w:rPr>
        <w:t>0</w:t>
      </w:r>
      <w:r>
        <w:rPr>
          <w:rFonts w:hint="eastAsia" w:ascii="仿宋_GB2312" w:hAnsi="仿宋_GB2312" w:eastAsia="仿宋_GB2312" w:cs="仿宋_GB2312"/>
          <w:color w:val="000000"/>
          <w:kern w:val="0"/>
          <w:sz w:val="32"/>
          <w:szCs w:val="32"/>
          <w:lang w:val="zh-CN"/>
        </w:rPr>
        <w:t>0（北京时间）</w:t>
      </w:r>
    </w:p>
    <w:p>
      <w:pPr>
        <w:keepNext w:val="0"/>
        <w:keepLines w:val="0"/>
        <w:pageBreakBefore w:val="0"/>
        <w:widowControl/>
        <w:kinsoku/>
        <w:wordWrap/>
        <w:overflowPunct/>
        <w:topLinePunct w:val="0"/>
        <w:autoSpaceDE/>
        <w:autoSpaceDN/>
        <w:bidi w:val="0"/>
        <w:adjustRightInd w:val="0"/>
        <w:snapToGrid/>
        <w:spacing w:line="560" w:lineRule="exact"/>
        <w:ind w:firstLine="64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六、开标地点</w:t>
      </w:r>
    </w:p>
    <w:p>
      <w:pPr>
        <w:keepNext w:val="0"/>
        <w:keepLines w:val="0"/>
        <w:pageBreakBefore w:val="0"/>
        <w:widowControl/>
        <w:kinsoku/>
        <w:wordWrap/>
        <w:overflowPunct/>
        <w:topLinePunct w:val="0"/>
        <w:autoSpaceDE/>
        <w:autoSpaceDN/>
        <w:bidi w:val="0"/>
        <w:adjustRightInd w:val="0"/>
        <w:snapToGrid/>
        <w:spacing w:line="560" w:lineRule="exact"/>
        <w:ind w:firstLine="64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内江市第一人民医院新区医院全科楼五楼会议室。</w:t>
      </w:r>
    </w:p>
    <w:p>
      <w:pPr>
        <w:keepNext w:val="0"/>
        <w:keepLines w:val="0"/>
        <w:pageBreakBefore w:val="0"/>
        <w:widowControl/>
        <w:numPr>
          <w:ilvl w:val="0"/>
          <w:numId w:val="1"/>
        </w:numPr>
        <w:kinsoku/>
        <w:wordWrap/>
        <w:overflowPunct/>
        <w:topLinePunct w:val="0"/>
        <w:autoSpaceDE/>
        <w:autoSpaceDN/>
        <w:bidi w:val="0"/>
        <w:adjustRightInd w:val="0"/>
        <w:snapToGrid/>
        <w:spacing w:line="560" w:lineRule="exact"/>
        <w:ind w:firstLine="640"/>
        <w:jc w:val="left"/>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投标人需提供以下资料</w:t>
      </w:r>
    </w:p>
    <w:p>
      <w:pPr>
        <w:keepNext w:val="0"/>
        <w:keepLines w:val="0"/>
        <w:pageBreakBefore w:val="0"/>
        <w:widowControl/>
        <w:kinsoku/>
        <w:wordWrap/>
        <w:overflowPunct/>
        <w:topLinePunct w:val="0"/>
        <w:autoSpaceDE/>
        <w:autoSpaceDN/>
        <w:bidi w:val="0"/>
        <w:adjustRightInd w:val="0"/>
        <w:snapToGrid/>
        <w:spacing w:line="560" w:lineRule="exact"/>
        <w:ind w:firstLine="64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val="zh-CN"/>
        </w:rPr>
        <w:t xml:space="preserve">工程咨询丙级及以上资质证书、营业执照、报价表、公司简介等资料并密封完整。                                                     </w:t>
      </w:r>
    </w:p>
    <w:p>
      <w:pPr>
        <w:keepNext w:val="0"/>
        <w:keepLines w:val="0"/>
        <w:pageBreakBefore w:val="0"/>
        <w:widowControl/>
        <w:kinsoku/>
        <w:wordWrap/>
        <w:overflowPunct/>
        <w:topLinePunct w:val="0"/>
        <w:autoSpaceDE/>
        <w:autoSpaceDN/>
        <w:bidi w:val="0"/>
        <w:adjustRightInd w:val="0"/>
        <w:snapToGrid/>
        <w:spacing w:line="560" w:lineRule="exact"/>
        <w:ind w:firstLine="64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val="zh-CN"/>
        </w:rPr>
        <w:t>八、联系方式</w:t>
      </w:r>
    </w:p>
    <w:p>
      <w:pPr>
        <w:keepNext w:val="0"/>
        <w:keepLines w:val="0"/>
        <w:pageBreakBefore w:val="0"/>
        <w:widowControl/>
        <w:kinsoku/>
        <w:wordWrap/>
        <w:overflowPunct/>
        <w:topLinePunct w:val="0"/>
        <w:autoSpaceDE/>
        <w:autoSpaceDN/>
        <w:bidi w:val="0"/>
        <w:adjustRightInd w:val="0"/>
        <w:snapToGrid/>
        <w:spacing w:line="560" w:lineRule="exact"/>
        <w:ind w:firstLine="64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项目业主：内江市第一人民医院</w:t>
      </w:r>
    </w:p>
    <w:p>
      <w:pPr>
        <w:keepNext w:val="0"/>
        <w:keepLines w:val="0"/>
        <w:pageBreakBefore w:val="0"/>
        <w:widowControl/>
        <w:kinsoku/>
        <w:wordWrap/>
        <w:overflowPunct/>
        <w:topLinePunct w:val="0"/>
        <w:autoSpaceDE/>
        <w:autoSpaceDN/>
        <w:bidi w:val="0"/>
        <w:adjustRightInd w:val="0"/>
        <w:snapToGrid/>
        <w:spacing w:line="560" w:lineRule="exact"/>
        <w:ind w:firstLine="64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地址：内江市汉安大道西段1866号</w:t>
      </w:r>
    </w:p>
    <w:p>
      <w:pPr>
        <w:keepNext w:val="0"/>
        <w:keepLines w:val="0"/>
        <w:pageBreakBefore w:val="0"/>
        <w:widowControl/>
        <w:kinsoku/>
        <w:wordWrap/>
        <w:overflowPunct/>
        <w:topLinePunct w:val="0"/>
        <w:autoSpaceDE/>
        <w:autoSpaceDN/>
        <w:bidi w:val="0"/>
        <w:adjustRightInd w:val="0"/>
        <w:snapToGrid/>
        <w:spacing w:line="560" w:lineRule="exact"/>
        <w:ind w:firstLine="64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业务联系人：钟老师</w:t>
      </w:r>
    </w:p>
    <w:p>
      <w:pPr>
        <w:keepNext w:val="0"/>
        <w:keepLines w:val="0"/>
        <w:pageBreakBefore w:val="0"/>
        <w:widowControl/>
        <w:kinsoku/>
        <w:wordWrap/>
        <w:overflowPunct/>
        <w:topLinePunct w:val="0"/>
        <w:autoSpaceDE/>
        <w:autoSpaceDN/>
        <w:bidi w:val="0"/>
        <w:adjustRightInd w:val="0"/>
        <w:snapToGrid/>
        <w:spacing w:line="560" w:lineRule="exact"/>
        <w:ind w:firstLine="64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业务联系电话：13696066799</w:t>
      </w:r>
    </w:p>
    <w:p>
      <w:pPr>
        <w:keepNext w:val="0"/>
        <w:keepLines w:val="0"/>
        <w:pageBreakBefore w:val="0"/>
        <w:widowControl/>
        <w:kinsoku/>
        <w:wordWrap/>
        <w:overflowPunct/>
        <w:topLinePunct w:val="0"/>
        <w:autoSpaceDE/>
        <w:autoSpaceDN/>
        <w:bidi w:val="0"/>
        <w:adjustRightInd w:val="0"/>
        <w:snapToGrid/>
        <w:spacing w:line="560" w:lineRule="exact"/>
        <w:ind w:firstLine="64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联系人：赖老师               </w:t>
      </w:r>
    </w:p>
    <w:p>
      <w:pPr>
        <w:keepNext w:val="0"/>
        <w:keepLines w:val="0"/>
        <w:pageBreakBefore w:val="0"/>
        <w:widowControl/>
        <w:kinsoku/>
        <w:wordWrap/>
        <w:overflowPunct/>
        <w:topLinePunct w:val="0"/>
        <w:autoSpaceDE/>
        <w:autoSpaceDN/>
        <w:bidi w:val="0"/>
        <w:adjustRightInd w:val="0"/>
        <w:snapToGrid/>
        <w:spacing w:line="560" w:lineRule="exact"/>
        <w:ind w:firstLine="64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联系电话：0832-2155638</w:t>
      </w:r>
    </w:p>
    <w:p>
      <w:pPr>
        <w:keepNext w:val="0"/>
        <w:keepLines w:val="0"/>
        <w:pageBreakBefore w:val="0"/>
        <w:widowControl/>
        <w:kinsoku/>
        <w:wordWrap/>
        <w:overflowPunct/>
        <w:topLinePunct w:val="0"/>
        <w:autoSpaceDE/>
        <w:autoSpaceDN/>
        <w:bidi w:val="0"/>
        <w:adjustRightInd w:val="0"/>
        <w:snapToGrid/>
        <w:spacing w:line="560" w:lineRule="exact"/>
        <w:ind w:left="0" w:leftChars="0" w:right="320" w:firstLine="0" w:firstLineChars="0"/>
        <w:jc w:val="both"/>
        <w:textAlignment w:val="auto"/>
        <w:rPr>
          <w:rFonts w:hint="eastAsia" w:ascii="仿宋_GB2312" w:hAnsi="仿宋_GB2312" w:eastAsia="仿宋_GB2312" w:cs="仿宋_GB2312"/>
          <w:color w:val="000000"/>
          <w:kern w:val="0"/>
          <w:sz w:val="32"/>
          <w:szCs w:val="32"/>
          <w:lang w:val="zh-CN"/>
        </w:rPr>
      </w:pPr>
    </w:p>
    <w:p>
      <w:pPr>
        <w:keepNext w:val="0"/>
        <w:keepLines w:val="0"/>
        <w:pageBreakBefore w:val="0"/>
        <w:widowControl/>
        <w:kinsoku/>
        <w:wordWrap/>
        <w:overflowPunct/>
        <w:topLinePunct w:val="0"/>
        <w:autoSpaceDE/>
        <w:autoSpaceDN/>
        <w:bidi w:val="0"/>
        <w:adjustRightInd w:val="0"/>
        <w:snapToGrid/>
        <w:spacing w:line="560" w:lineRule="exact"/>
        <w:ind w:firstLine="640"/>
        <w:jc w:val="righ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 xml:space="preserve">内江市第一人民医院                                             </w:t>
      </w:r>
    </w:p>
    <w:p>
      <w:pPr>
        <w:keepNext w:val="0"/>
        <w:keepLines w:val="0"/>
        <w:pageBreakBefore w:val="0"/>
        <w:widowControl/>
        <w:kinsoku/>
        <w:wordWrap/>
        <w:overflowPunct/>
        <w:topLinePunct w:val="0"/>
        <w:autoSpaceDE/>
        <w:autoSpaceDN/>
        <w:bidi w:val="0"/>
        <w:adjustRightInd w:val="0"/>
        <w:snapToGrid/>
        <w:spacing w:line="560" w:lineRule="exact"/>
        <w:ind w:firstLine="640"/>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2020年</w:t>
      </w:r>
      <w:r>
        <w:rPr>
          <w:rFonts w:hint="eastAsia" w:ascii="仿宋_GB2312" w:hAnsi="仿宋_GB2312" w:eastAsia="仿宋_GB2312" w:cs="仿宋_GB2312"/>
          <w:color w:val="000000"/>
          <w:kern w:val="0"/>
          <w:sz w:val="32"/>
          <w:szCs w:val="32"/>
          <w:lang w:val="en-US" w:eastAsia="zh-CN"/>
        </w:rPr>
        <w:t>7</w:t>
      </w:r>
      <w:r>
        <w:rPr>
          <w:rFonts w:hint="eastAsia" w:ascii="仿宋_GB2312" w:hAnsi="仿宋_GB2312" w:eastAsia="仿宋_GB2312" w:cs="仿宋_GB2312"/>
          <w:color w:val="000000"/>
          <w:kern w:val="0"/>
          <w:sz w:val="32"/>
          <w:szCs w:val="32"/>
        </w:rPr>
        <w:t>月</w:t>
      </w:r>
      <w:r>
        <w:rPr>
          <w:rFonts w:hint="eastAsia" w:ascii="仿宋_GB2312" w:hAnsi="仿宋_GB2312" w:eastAsia="仿宋_GB2312" w:cs="仿宋_GB2312"/>
          <w:color w:val="000000"/>
          <w:kern w:val="0"/>
          <w:sz w:val="32"/>
          <w:szCs w:val="32"/>
          <w:lang w:val="en-US" w:eastAsia="zh-CN"/>
        </w:rPr>
        <w:t>13</w:t>
      </w:r>
      <w:r>
        <w:rPr>
          <w:rFonts w:hint="eastAsia" w:ascii="仿宋_GB2312" w:hAnsi="仿宋_GB2312" w:eastAsia="仿宋_GB2312" w:cs="仿宋_GB2312"/>
          <w:color w:val="000000"/>
          <w:kern w:val="0"/>
          <w:sz w:val="32"/>
          <w:szCs w:val="32"/>
        </w:rPr>
        <w:t>日</w:t>
      </w:r>
    </w:p>
    <w:p>
      <w:pPr>
        <w:keepNext w:val="0"/>
        <w:keepLines w:val="0"/>
        <w:pageBreakBefore w:val="0"/>
        <w:kinsoku/>
        <w:wordWrap/>
        <w:overflowPunct/>
        <w:topLinePunct w:val="0"/>
        <w:autoSpaceDE/>
        <w:autoSpaceDN/>
        <w:bidi w:val="0"/>
        <w:snapToGrid/>
        <w:spacing w:line="560" w:lineRule="exact"/>
        <w:textAlignment w:val="auto"/>
        <w:rPr>
          <w:rFonts w:hint="eastAsia" w:ascii="仿宋_GB2312" w:hAnsi="仿宋_GB2312" w:eastAsia="仿宋_GB2312" w:cs="仿宋_GB2312"/>
          <w:b/>
          <w:bCs/>
          <w:color w:val="000000"/>
          <w:kern w:val="0"/>
          <w:sz w:val="32"/>
          <w:szCs w:val="32"/>
          <w:lang w:eastAsia="zh-CN"/>
        </w:rPr>
      </w:pPr>
      <w:r>
        <w:rPr>
          <w:rFonts w:hint="eastAsia" w:ascii="仿宋_GB2312" w:hAnsi="仿宋_GB2312" w:eastAsia="仿宋_GB2312" w:cs="仿宋_GB2312"/>
          <w:b/>
          <w:bCs/>
          <w:color w:val="000000"/>
          <w:kern w:val="0"/>
          <w:sz w:val="32"/>
          <w:szCs w:val="32"/>
          <w:lang w:eastAsia="zh-CN"/>
        </w:rPr>
        <w:br w:type="page"/>
      </w:r>
    </w:p>
    <w:p>
      <w:pPr>
        <w:pStyle w:val="2"/>
        <w:keepNext w:val="0"/>
        <w:keepLines w:val="0"/>
        <w:pageBreakBefore w:val="0"/>
        <w:kinsoku/>
        <w:wordWrap/>
        <w:overflowPunct/>
        <w:topLinePunct w:val="0"/>
        <w:autoSpaceDE/>
        <w:autoSpaceDN/>
        <w:bidi w:val="0"/>
        <w:snapToGrid/>
        <w:spacing w:line="560" w:lineRule="exact"/>
        <w:ind w:left="0" w:leftChars="0" w:firstLine="0" w:firstLineChars="0"/>
        <w:textAlignment w:val="auto"/>
        <w:rPr>
          <w:rFonts w:hint="eastAsia" w:ascii="仿宋_GB2312" w:hAnsi="仿宋_GB2312" w:eastAsia="仿宋_GB2312" w:cs="仿宋_GB2312"/>
          <w:b/>
          <w:bCs/>
          <w:color w:val="000000"/>
          <w:kern w:val="0"/>
          <w:sz w:val="32"/>
          <w:szCs w:val="32"/>
          <w:lang w:eastAsia="zh-CN"/>
        </w:rPr>
      </w:pPr>
      <w:r>
        <w:rPr>
          <w:rFonts w:hint="eastAsia" w:ascii="仿宋_GB2312" w:hAnsi="仿宋_GB2312" w:eastAsia="仿宋_GB2312" w:cs="仿宋_GB2312"/>
          <w:b/>
          <w:bCs/>
          <w:color w:val="000000"/>
          <w:kern w:val="0"/>
          <w:sz w:val="32"/>
          <w:szCs w:val="32"/>
          <w:lang w:eastAsia="zh-CN"/>
        </w:rPr>
        <w:t>附</w:t>
      </w:r>
      <w:r>
        <w:rPr>
          <w:rFonts w:hint="eastAsia" w:ascii="仿宋_GB2312" w:hAnsi="仿宋_GB2312" w:eastAsia="仿宋_GB2312" w:cs="仿宋_GB2312"/>
          <w:b/>
          <w:bCs/>
          <w:color w:val="000000"/>
          <w:kern w:val="0"/>
          <w:sz w:val="32"/>
          <w:szCs w:val="32"/>
          <w:lang w:val="en-US" w:eastAsia="zh-CN"/>
        </w:rPr>
        <w:t xml:space="preserve"> </w:t>
      </w:r>
      <w:r>
        <w:rPr>
          <w:rFonts w:hint="eastAsia" w:ascii="仿宋_GB2312" w:hAnsi="仿宋_GB2312" w:eastAsia="仿宋_GB2312" w:cs="仿宋_GB2312"/>
          <w:b/>
          <w:bCs/>
          <w:color w:val="000000"/>
          <w:kern w:val="0"/>
          <w:sz w:val="32"/>
          <w:szCs w:val="32"/>
          <w:lang w:eastAsia="zh-CN"/>
        </w:rPr>
        <w:t>件</w:t>
      </w:r>
    </w:p>
    <w:p>
      <w:pPr>
        <w:pStyle w:val="2"/>
        <w:keepNext w:val="0"/>
        <w:keepLines w:val="0"/>
        <w:pageBreakBefore w:val="0"/>
        <w:kinsoku/>
        <w:wordWrap/>
        <w:overflowPunct/>
        <w:topLinePunct w:val="0"/>
        <w:autoSpaceDE/>
        <w:autoSpaceDN/>
        <w:bidi w:val="0"/>
        <w:snapToGrid/>
        <w:spacing w:line="560" w:lineRule="exact"/>
        <w:ind w:left="0" w:leftChars="0" w:firstLine="0" w:firstLineChars="0"/>
        <w:textAlignment w:val="auto"/>
        <w:rPr>
          <w:rFonts w:hint="eastAsia" w:ascii="仿宋_GB2312" w:hAnsi="仿宋_GB2312" w:eastAsia="仿宋_GB2312" w:cs="仿宋_GB2312"/>
          <w:color w:val="000000"/>
          <w:kern w:val="0"/>
          <w:sz w:val="32"/>
          <w:szCs w:val="32"/>
          <w:lang w:val="en-US" w:eastAsia="zh-CN"/>
        </w:rPr>
      </w:pPr>
      <w:bookmarkStart w:id="0" w:name="_GoBack"/>
      <w:bookmarkEnd w:id="0"/>
      <w:r>
        <w:rPr>
          <w:rFonts w:hint="eastAsia" w:ascii="仿宋_GB2312" w:hAnsi="仿宋_GB2312" w:eastAsia="仿宋_GB2312" w:cs="仿宋_GB2312"/>
          <w:color w:val="000000"/>
          <w:kern w:val="0"/>
          <w:sz w:val="32"/>
          <w:szCs w:val="32"/>
          <w:lang w:val="en-US" w:eastAsia="zh-CN"/>
        </w:rPr>
        <w:t>1、报价表</w:t>
      </w:r>
    </w:p>
    <w:p>
      <w:pPr>
        <w:keepNext w:val="0"/>
        <w:keepLines w:val="0"/>
        <w:pageBreakBefore w:val="0"/>
        <w:numPr>
          <w:ilvl w:val="0"/>
          <w:numId w:val="0"/>
        </w:numPr>
        <w:kinsoku/>
        <w:wordWrap/>
        <w:overflowPunct/>
        <w:topLinePunct w:val="0"/>
        <w:autoSpaceDE/>
        <w:autoSpaceDN/>
        <w:bidi w:val="0"/>
        <w:snapToGrid/>
        <w:spacing w:line="560" w:lineRule="exact"/>
        <w:jc w:val="center"/>
        <w:textAlignment w:val="auto"/>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报价表</w:t>
      </w:r>
    </w:p>
    <w:p>
      <w:pPr>
        <w:pStyle w:val="2"/>
        <w:keepNext w:val="0"/>
        <w:keepLines w:val="0"/>
        <w:pageBreakBefore w:val="0"/>
        <w:kinsoku/>
        <w:wordWrap/>
        <w:overflowPunct/>
        <w:topLinePunct w:val="0"/>
        <w:autoSpaceDE/>
        <w:autoSpaceDN/>
        <w:bidi w:val="0"/>
        <w:snapToGrid/>
        <w:spacing w:line="560" w:lineRule="exact"/>
        <w:ind w:left="0" w:leftChars="0" w:firstLine="0" w:firstLineChars="0"/>
        <w:textAlignment w:val="auto"/>
        <w:rPr>
          <w:rFonts w:hint="eastAsia" w:ascii="仿宋_GB2312" w:hAnsi="仿宋_GB2312" w:eastAsia="仿宋_GB2312" w:cs="仿宋_GB2312"/>
          <w:sz w:val="32"/>
          <w:szCs w:val="32"/>
        </w:rPr>
      </w:pP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5"/>
        <w:gridCol w:w="6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17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napToGrid/>
              <w:spacing w:line="560" w:lineRule="exact"/>
              <w:ind w:left="0" w:leftChars="0" w:firstLine="0" w:firstLineChars="0"/>
              <w:jc w:val="center"/>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bidi="ar"/>
              </w:rPr>
              <w:t>项目名称</w:t>
            </w:r>
          </w:p>
        </w:tc>
        <w:tc>
          <w:tcPr>
            <w:tcW w:w="670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napToGrid/>
              <w:spacing w:line="560" w:lineRule="exact"/>
              <w:ind w:left="0" w:leftChars="0" w:firstLine="0" w:firstLineChars="0"/>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kinsoku/>
              <w:wordWrap/>
              <w:overflowPunct/>
              <w:topLinePunct w:val="0"/>
              <w:autoSpaceDE/>
              <w:autoSpaceDN/>
              <w:bidi w:val="0"/>
              <w:snapToGrid/>
              <w:spacing w:line="560" w:lineRule="exact"/>
              <w:ind w:left="0" w:leftChars="0" w:firstLine="0" w:firstLineChars="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内江市第一人民医院综合救治能力提升建设项目编制项目建议书及可行性研究报告</w:t>
            </w:r>
          </w:p>
          <w:p>
            <w:pPr>
              <w:pStyle w:val="2"/>
              <w:keepNext w:val="0"/>
              <w:keepLines w:val="0"/>
              <w:pageBreakBefore w:val="0"/>
              <w:kinsoku/>
              <w:wordWrap/>
              <w:overflowPunct/>
              <w:topLinePunct w:val="0"/>
              <w:autoSpaceDE/>
              <w:autoSpaceDN/>
              <w:bidi w:val="0"/>
              <w:snapToGrid/>
              <w:spacing w:line="560" w:lineRule="exact"/>
              <w:textAlignment w:val="auto"/>
              <w:rPr>
                <w:rFonts w:hint="eastAsia"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1" w:hRule="atLeast"/>
        </w:trPr>
        <w:tc>
          <w:tcPr>
            <w:tcW w:w="17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napToGrid/>
              <w:spacing w:line="560" w:lineRule="exact"/>
              <w:ind w:left="0" w:leftChars="0"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bidi="ar"/>
              </w:rPr>
              <w:t>一轮报</w:t>
            </w:r>
            <w:r>
              <w:rPr>
                <w:rFonts w:hint="eastAsia" w:ascii="仿宋_GB2312" w:hAnsi="仿宋_GB2312" w:eastAsia="仿宋_GB2312" w:cs="仿宋_GB2312"/>
                <w:sz w:val="32"/>
                <w:szCs w:val="32"/>
                <w:lang w:bidi="ar"/>
              </w:rPr>
              <w:t>价</w:t>
            </w:r>
          </w:p>
        </w:tc>
        <w:tc>
          <w:tcPr>
            <w:tcW w:w="670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lang w:bidi="ar"/>
              </w:rPr>
              <w:t>人民币小写：</w:t>
            </w:r>
            <w:r>
              <w:rPr>
                <w:rFonts w:hint="eastAsia" w:ascii="仿宋_GB2312" w:hAnsi="仿宋_GB2312" w:eastAsia="仿宋_GB2312" w:cs="仿宋_GB2312"/>
                <w:b/>
                <w:sz w:val="32"/>
                <w:szCs w:val="32"/>
                <w:u w:val="single"/>
                <w:lang w:bidi="ar"/>
              </w:rPr>
              <w:t xml:space="preserve">           </w:t>
            </w:r>
            <w:r>
              <w:rPr>
                <w:rFonts w:hint="eastAsia" w:ascii="仿宋_GB2312" w:hAnsi="仿宋_GB2312" w:eastAsia="仿宋_GB2312" w:cs="仿宋_GB2312"/>
                <w:b/>
                <w:sz w:val="32"/>
                <w:szCs w:val="32"/>
                <w:lang w:bidi="ar"/>
              </w:rPr>
              <w:t>（人民币大写：</w:t>
            </w:r>
            <w:r>
              <w:rPr>
                <w:rFonts w:hint="eastAsia" w:ascii="仿宋_GB2312" w:hAnsi="仿宋_GB2312" w:eastAsia="仿宋_GB2312" w:cs="仿宋_GB2312"/>
                <w:b/>
                <w:sz w:val="32"/>
                <w:szCs w:val="32"/>
                <w:u w:val="single"/>
                <w:lang w:bidi="ar"/>
              </w:rPr>
              <w:t xml:space="preserve">                 </w:t>
            </w:r>
            <w:r>
              <w:rPr>
                <w:rFonts w:hint="eastAsia" w:ascii="仿宋_GB2312" w:hAnsi="仿宋_GB2312" w:eastAsia="仿宋_GB2312" w:cs="仿宋_GB2312"/>
                <w:b/>
                <w:sz w:val="32"/>
                <w:szCs w:val="32"/>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1" w:hRule="atLeast"/>
        </w:trPr>
        <w:tc>
          <w:tcPr>
            <w:tcW w:w="17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napToGrid/>
              <w:spacing w:line="560" w:lineRule="exact"/>
              <w:ind w:left="0" w:leftChars="0" w:firstLine="0" w:firstLineChars="0"/>
              <w:jc w:val="center"/>
              <w:textAlignment w:val="auto"/>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eastAsia="zh-CN" w:bidi="ar"/>
              </w:rPr>
              <w:t>二轮报价</w:t>
            </w:r>
          </w:p>
        </w:tc>
        <w:tc>
          <w:tcPr>
            <w:tcW w:w="670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napToGrid/>
              <w:spacing w:line="560" w:lineRule="exact"/>
              <w:textAlignment w:val="auto"/>
              <w:rPr>
                <w:rFonts w:hint="eastAsia" w:ascii="仿宋_GB2312" w:hAnsi="仿宋_GB2312" w:eastAsia="仿宋_GB2312" w:cs="仿宋_GB2312"/>
                <w:b/>
                <w:sz w:val="32"/>
                <w:szCs w:val="32"/>
                <w:lang w:bidi="ar"/>
              </w:rPr>
            </w:pPr>
            <w:r>
              <w:rPr>
                <w:rFonts w:hint="eastAsia" w:ascii="仿宋_GB2312" w:hAnsi="仿宋_GB2312" w:eastAsia="仿宋_GB2312" w:cs="仿宋_GB2312"/>
                <w:b/>
                <w:sz w:val="32"/>
                <w:szCs w:val="32"/>
                <w:lang w:bidi="ar"/>
              </w:rPr>
              <w:t>人民币小写：</w:t>
            </w:r>
            <w:r>
              <w:rPr>
                <w:rFonts w:hint="eastAsia" w:ascii="仿宋_GB2312" w:hAnsi="仿宋_GB2312" w:eastAsia="仿宋_GB2312" w:cs="仿宋_GB2312"/>
                <w:b/>
                <w:sz w:val="32"/>
                <w:szCs w:val="32"/>
                <w:u w:val="single"/>
                <w:lang w:bidi="ar"/>
              </w:rPr>
              <w:t xml:space="preserve">           </w:t>
            </w:r>
            <w:r>
              <w:rPr>
                <w:rFonts w:hint="eastAsia" w:ascii="仿宋_GB2312" w:hAnsi="仿宋_GB2312" w:eastAsia="仿宋_GB2312" w:cs="仿宋_GB2312"/>
                <w:b/>
                <w:sz w:val="32"/>
                <w:szCs w:val="32"/>
                <w:lang w:bidi="ar"/>
              </w:rPr>
              <w:t>（人民币大写：</w:t>
            </w:r>
            <w:r>
              <w:rPr>
                <w:rFonts w:hint="eastAsia" w:ascii="仿宋_GB2312" w:hAnsi="仿宋_GB2312" w:eastAsia="仿宋_GB2312" w:cs="仿宋_GB2312"/>
                <w:b/>
                <w:sz w:val="32"/>
                <w:szCs w:val="32"/>
                <w:u w:val="single"/>
                <w:lang w:bidi="ar"/>
              </w:rPr>
              <w:t xml:space="preserve">                 </w:t>
            </w:r>
            <w:r>
              <w:rPr>
                <w:rFonts w:hint="eastAsia" w:ascii="仿宋_GB2312" w:hAnsi="仿宋_GB2312" w:eastAsia="仿宋_GB2312" w:cs="仿宋_GB2312"/>
                <w:b/>
                <w:sz w:val="32"/>
                <w:szCs w:val="32"/>
                <w:lang w:bidi="ar"/>
              </w:rPr>
              <w:t>）</w:t>
            </w:r>
          </w:p>
        </w:tc>
      </w:tr>
    </w:tbl>
    <w:p>
      <w:pPr>
        <w:keepNext w:val="0"/>
        <w:keepLines w:val="0"/>
        <w:pageBreakBefore w:val="0"/>
        <w:kinsoku/>
        <w:wordWrap/>
        <w:overflowPunct/>
        <w:topLinePunct w:val="0"/>
        <w:autoSpaceDE/>
        <w:autoSpaceDN/>
        <w:bidi w:val="0"/>
        <w:snapToGrid/>
        <w:spacing w:line="560" w:lineRule="exact"/>
        <w:ind w:left="0" w:leftChars="0" w:firstLine="0" w:firstLineChars="0"/>
        <w:textAlignment w:val="auto"/>
        <w:rPr>
          <w:rFonts w:hint="eastAsia" w:ascii="仿宋_GB2312" w:hAnsi="仿宋_GB2312" w:eastAsia="仿宋_GB2312" w:cs="仿宋_GB2312"/>
          <w:sz w:val="32"/>
          <w:szCs w:val="32"/>
        </w:rPr>
      </w:pPr>
    </w:p>
    <w:p>
      <w:pPr>
        <w:pStyle w:val="2"/>
        <w:keepNext w:val="0"/>
        <w:keepLines w:val="0"/>
        <w:pageBreakBefore w:val="0"/>
        <w:kinsoku/>
        <w:wordWrap/>
        <w:overflowPunct/>
        <w:topLinePunct w:val="0"/>
        <w:autoSpaceDE/>
        <w:autoSpaceDN/>
        <w:bidi w:val="0"/>
        <w:snapToGrid/>
        <w:spacing w:line="560" w:lineRule="exact"/>
        <w:textAlignment w:val="auto"/>
        <w:rPr>
          <w:rFonts w:hint="eastAsia" w:ascii="仿宋_GB2312" w:hAnsi="仿宋_GB2312" w:eastAsia="仿宋_GB2312" w:cs="仿宋_GB2312"/>
          <w:sz w:val="32"/>
          <w:szCs w:val="32"/>
        </w:rPr>
      </w:pPr>
    </w:p>
    <w:p>
      <w:pPr>
        <w:keepNext w:val="0"/>
        <w:keepLines w:val="0"/>
        <w:pageBreakBefore w:val="0"/>
        <w:kinsoku/>
        <w:wordWrap/>
        <w:overflowPunct/>
        <w:topLinePunct w:val="0"/>
        <w:autoSpaceDE/>
        <w:autoSpaceDN/>
        <w:bidi w:val="0"/>
        <w:snapToGrid/>
        <w:spacing w:line="560" w:lineRule="exact"/>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投标单位</w:t>
      </w:r>
      <w:r>
        <w:rPr>
          <w:rFonts w:hint="eastAsia" w:ascii="仿宋_GB2312" w:hAnsi="仿宋_GB2312" w:eastAsia="仿宋_GB2312" w:cs="仿宋_GB2312"/>
          <w:sz w:val="32"/>
          <w:szCs w:val="32"/>
        </w:rPr>
        <w:t>名称：</w:t>
      </w:r>
    </w:p>
    <w:p>
      <w:pPr>
        <w:keepNext w:val="0"/>
        <w:keepLines w:val="0"/>
        <w:pageBreakBefore w:val="0"/>
        <w:kinsoku/>
        <w:wordWrap/>
        <w:overflowPunct/>
        <w:topLinePunct w:val="0"/>
        <w:autoSpaceDE/>
        <w:autoSpaceDN/>
        <w:bidi w:val="0"/>
        <w:snapToGrid/>
        <w:spacing w:line="560" w:lineRule="exact"/>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法定代表人或授权代表（签字）：</w:t>
      </w:r>
    </w:p>
    <w:p>
      <w:pPr>
        <w:keepNext w:val="0"/>
        <w:keepLines w:val="0"/>
        <w:pageBreakBefore w:val="0"/>
        <w:kinsoku/>
        <w:wordWrap/>
        <w:overflowPunct/>
        <w:topLinePunct w:val="0"/>
        <w:autoSpaceDE/>
        <w:autoSpaceDN/>
        <w:bidi w:val="0"/>
        <w:snapToGrid/>
        <w:spacing w:line="560" w:lineRule="exact"/>
        <w:ind w:left="0"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日      期：</w:t>
      </w: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
    <w:altName w:val="Times New Roman"/>
    <w:panose1 w:val="00000000000000000000"/>
    <w:charset w:val="00"/>
    <w:family w:val="auto"/>
    <w:pitch w:val="default"/>
    <w:sig w:usb0="00000000" w:usb1="00000000" w:usb2="00000000" w:usb3="00000000" w:csb0="00000001" w:csb1="00000000"/>
  </w:font>
  <w:font w:name="Cambria">
    <w:panose1 w:val="02040503050406030204"/>
    <w:charset w:val="00"/>
    <w:family w:val="roman"/>
    <w:pitch w:val="default"/>
    <w:sig w:usb0="E00006FF" w:usb1="420024FF" w:usb2="02000000" w:usb3="00000000" w:csb0="2000019F" w:csb1="00000000"/>
  </w:font>
  <w:font w:name="方正小标宋简体">
    <w:panose1 w:val="02010601030101010101"/>
    <w:charset w:val="86"/>
    <w:family w:val="auto"/>
    <w:pitch w:val="default"/>
    <w:sig w:usb0="00000001" w:usb1="080E0000" w:usb2="00000000" w:usb3="00000000" w:csb0="00040000" w:csb1="00000000"/>
  </w:font>
  <w:font w:name="??_GB2312">
    <w:altName w:val="Times New Roman"/>
    <w:panose1 w:val="00000000000000000000"/>
    <w:charset w:val="00"/>
    <w:family w:val="auto"/>
    <w:pitch w:val="default"/>
    <w:sig w:usb0="00000000" w:usb1="00000000" w:usb2="00000000" w:usb3="00000000" w:csb0="0000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338EDD"/>
    <w:multiLevelType w:val="singleLevel"/>
    <w:tmpl w:val="37338EDD"/>
    <w:lvl w:ilvl="0" w:tentative="0">
      <w:start w:val="7"/>
      <w:numFmt w:val="chineseCounting"/>
      <w:suff w:val="nothing"/>
      <w:lvlText w:val="%1、"/>
      <w:lvlJc w:val="left"/>
      <w:rPr>
        <w:rFonts w:hint="eastAsia"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921CED"/>
    <w:rsid w:val="0009144E"/>
    <w:rsid w:val="000B3BEA"/>
    <w:rsid w:val="000D6554"/>
    <w:rsid w:val="00136686"/>
    <w:rsid w:val="001450AC"/>
    <w:rsid w:val="00161ED0"/>
    <w:rsid w:val="001809B8"/>
    <w:rsid w:val="001B0E35"/>
    <w:rsid w:val="001C6EC3"/>
    <w:rsid w:val="001D719B"/>
    <w:rsid w:val="001F034E"/>
    <w:rsid w:val="001F1920"/>
    <w:rsid w:val="0024463F"/>
    <w:rsid w:val="002F2082"/>
    <w:rsid w:val="002F46BC"/>
    <w:rsid w:val="0030761A"/>
    <w:rsid w:val="00322BB1"/>
    <w:rsid w:val="00327D03"/>
    <w:rsid w:val="0036176E"/>
    <w:rsid w:val="003A76E5"/>
    <w:rsid w:val="003B06A5"/>
    <w:rsid w:val="003B7CD6"/>
    <w:rsid w:val="003E4AE6"/>
    <w:rsid w:val="004339EE"/>
    <w:rsid w:val="004609FC"/>
    <w:rsid w:val="00496CA6"/>
    <w:rsid w:val="005166A9"/>
    <w:rsid w:val="00522DB5"/>
    <w:rsid w:val="00575884"/>
    <w:rsid w:val="0058098F"/>
    <w:rsid w:val="006023A3"/>
    <w:rsid w:val="006548A4"/>
    <w:rsid w:val="006A3B9F"/>
    <w:rsid w:val="006E6794"/>
    <w:rsid w:val="00706F1F"/>
    <w:rsid w:val="007612AB"/>
    <w:rsid w:val="00764174"/>
    <w:rsid w:val="007A2710"/>
    <w:rsid w:val="008173AB"/>
    <w:rsid w:val="0083777D"/>
    <w:rsid w:val="008A62BB"/>
    <w:rsid w:val="008C4245"/>
    <w:rsid w:val="00940D23"/>
    <w:rsid w:val="00942318"/>
    <w:rsid w:val="00A403DD"/>
    <w:rsid w:val="00A5564D"/>
    <w:rsid w:val="00B153E2"/>
    <w:rsid w:val="00B307CA"/>
    <w:rsid w:val="00B626E1"/>
    <w:rsid w:val="00B84317"/>
    <w:rsid w:val="00BE150D"/>
    <w:rsid w:val="00BE78AC"/>
    <w:rsid w:val="00C42947"/>
    <w:rsid w:val="00C50622"/>
    <w:rsid w:val="00C71F4F"/>
    <w:rsid w:val="00C9549E"/>
    <w:rsid w:val="00CE1EA6"/>
    <w:rsid w:val="00D001F7"/>
    <w:rsid w:val="00D1515C"/>
    <w:rsid w:val="00D17DFA"/>
    <w:rsid w:val="00D450AF"/>
    <w:rsid w:val="00E17FB4"/>
    <w:rsid w:val="00E44DB3"/>
    <w:rsid w:val="00E5625A"/>
    <w:rsid w:val="00EC59FE"/>
    <w:rsid w:val="00F0152F"/>
    <w:rsid w:val="00F043A3"/>
    <w:rsid w:val="00F16339"/>
    <w:rsid w:val="00F2537D"/>
    <w:rsid w:val="00F31C11"/>
    <w:rsid w:val="00F47348"/>
    <w:rsid w:val="00F54DE2"/>
    <w:rsid w:val="00F8078A"/>
    <w:rsid w:val="00FA08E0"/>
    <w:rsid w:val="00FB010E"/>
    <w:rsid w:val="00FB1655"/>
    <w:rsid w:val="00FC3346"/>
    <w:rsid w:val="01020178"/>
    <w:rsid w:val="07921CED"/>
    <w:rsid w:val="08810045"/>
    <w:rsid w:val="0D361B8D"/>
    <w:rsid w:val="0F1757F2"/>
    <w:rsid w:val="0FD51C07"/>
    <w:rsid w:val="163A3D92"/>
    <w:rsid w:val="18673F1F"/>
    <w:rsid w:val="1BC4131F"/>
    <w:rsid w:val="1D730CA1"/>
    <w:rsid w:val="1ED931AD"/>
    <w:rsid w:val="1FD52E2D"/>
    <w:rsid w:val="20421736"/>
    <w:rsid w:val="220464F8"/>
    <w:rsid w:val="226C336B"/>
    <w:rsid w:val="2691178E"/>
    <w:rsid w:val="2A7B05EC"/>
    <w:rsid w:val="32BE5BE1"/>
    <w:rsid w:val="33602949"/>
    <w:rsid w:val="39D84E48"/>
    <w:rsid w:val="3D8C36E4"/>
    <w:rsid w:val="40334A97"/>
    <w:rsid w:val="42FE6BA1"/>
    <w:rsid w:val="446B38FB"/>
    <w:rsid w:val="4B75255C"/>
    <w:rsid w:val="4CA75274"/>
    <w:rsid w:val="527B0773"/>
    <w:rsid w:val="56E509CD"/>
    <w:rsid w:val="5A565F1C"/>
    <w:rsid w:val="5B6B4D4E"/>
    <w:rsid w:val="5E3918DD"/>
    <w:rsid w:val="66DB09A4"/>
    <w:rsid w:val="71485C31"/>
    <w:rsid w:val="71DF75E7"/>
    <w:rsid w:val="725772AE"/>
    <w:rsid w:val="72CF36A9"/>
    <w:rsid w:val="739B7C68"/>
    <w:rsid w:val="73D1461A"/>
    <w:rsid w:val="75010930"/>
    <w:rsid w:val="762A6031"/>
    <w:rsid w:val="770764E8"/>
    <w:rsid w:val="78475615"/>
    <w:rsid w:val="790A4652"/>
    <w:rsid w:val="7A3B0877"/>
    <w:rsid w:val="7D9353F2"/>
    <w:rsid w:val="7E787273"/>
    <w:rsid w:val="7EA33A99"/>
    <w:rsid w:val="7EBA0D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99" w:semiHidden="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200" w:firstLineChars="200"/>
      <w:jc w:val="both"/>
    </w:pPr>
    <w:rPr>
      <w:rFonts w:ascii="??????" w:hAnsi="Courier New" w:eastAsia="Times New Roman" w:cs="Times New Roman"/>
      <w:kern w:val="2"/>
      <w:sz w:val="32"/>
      <w:szCs w:val="32"/>
      <w:lang w:val="en-US" w:eastAsia="zh-CN" w:bidi="ar-SA"/>
    </w:rPr>
  </w:style>
  <w:style w:type="paragraph" w:styleId="3">
    <w:name w:val="heading 2"/>
    <w:basedOn w:val="1"/>
    <w:next w:val="1"/>
    <w:link w:val="15"/>
    <w:qFormat/>
    <w:locked/>
    <w:uiPriority w:val="99"/>
    <w:pPr>
      <w:keepNext/>
      <w:keepLines/>
      <w:spacing w:before="260" w:after="260" w:line="413" w:lineRule="auto"/>
      <w:ind w:firstLine="0" w:firstLineChars="0"/>
      <w:outlineLvl w:val="1"/>
    </w:pPr>
    <w:rPr>
      <w:rFonts w:ascii="Arial" w:hAnsi="Arial" w:eastAsia="黑体"/>
      <w:b/>
      <w:szCs w:val="20"/>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12"/>
    <w:qFormat/>
    <w:uiPriority w:val="99"/>
  </w:style>
  <w:style w:type="paragraph" w:styleId="4">
    <w:name w:val="Date"/>
    <w:basedOn w:val="1"/>
    <w:next w:val="1"/>
    <w:link w:val="18"/>
    <w:semiHidden/>
    <w:unhideWhenUsed/>
    <w:qFormat/>
    <w:uiPriority w:val="99"/>
    <w:pPr>
      <w:ind w:left="100" w:leftChars="2500"/>
    </w:pPr>
  </w:style>
  <w:style w:type="paragraph" w:styleId="5">
    <w:name w:val="footer"/>
    <w:basedOn w:val="1"/>
    <w:link w:val="13"/>
    <w:qFormat/>
    <w:uiPriority w:val="99"/>
    <w:pPr>
      <w:tabs>
        <w:tab w:val="center" w:pos="4153"/>
        <w:tab w:val="right" w:pos="8306"/>
      </w:tabs>
      <w:snapToGrid w:val="0"/>
      <w:jc w:val="left"/>
    </w:pPr>
    <w:rPr>
      <w:sz w:val="18"/>
      <w:szCs w:val="18"/>
    </w:rPr>
  </w:style>
  <w:style w:type="paragraph" w:styleId="6">
    <w:name w:val="header"/>
    <w:basedOn w:val="1"/>
    <w:link w:val="14"/>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9">
    <w:name w:val="Table Grid"/>
    <w:basedOn w:val="8"/>
    <w:qFormat/>
    <w:locked/>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1">
    <w:name w:val="Heading 2 Char"/>
    <w:basedOn w:val="10"/>
    <w:link w:val="3"/>
    <w:semiHidden/>
    <w:qFormat/>
    <w:locked/>
    <w:uiPriority w:val="99"/>
    <w:rPr>
      <w:rFonts w:ascii="Cambria" w:hAnsi="Cambria" w:eastAsia="宋体" w:cs="Times New Roman"/>
      <w:b/>
      <w:bCs/>
      <w:sz w:val="32"/>
      <w:szCs w:val="32"/>
    </w:rPr>
  </w:style>
  <w:style w:type="character" w:customStyle="1" w:styleId="12">
    <w:name w:val="正文文本 Char"/>
    <w:basedOn w:val="10"/>
    <w:link w:val="2"/>
    <w:semiHidden/>
    <w:qFormat/>
    <w:locked/>
    <w:uiPriority w:val="99"/>
    <w:rPr>
      <w:rFonts w:ascii="??????" w:hAnsi="Courier New" w:eastAsia="Times New Roman" w:cs="Times New Roman"/>
      <w:sz w:val="32"/>
      <w:szCs w:val="32"/>
    </w:rPr>
  </w:style>
  <w:style w:type="character" w:customStyle="1" w:styleId="13">
    <w:name w:val="页脚 Char"/>
    <w:basedOn w:val="10"/>
    <w:link w:val="5"/>
    <w:semiHidden/>
    <w:qFormat/>
    <w:locked/>
    <w:uiPriority w:val="99"/>
    <w:rPr>
      <w:rFonts w:ascii="??????" w:hAnsi="Courier New" w:eastAsia="Times New Roman" w:cs="Times New Roman"/>
      <w:sz w:val="18"/>
      <w:szCs w:val="18"/>
    </w:rPr>
  </w:style>
  <w:style w:type="character" w:customStyle="1" w:styleId="14">
    <w:name w:val="页眉 Char"/>
    <w:basedOn w:val="10"/>
    <w:link w:val="6"/>
    <w:semiHidden/>
    <w:qFormat/>
    <w:locked/>
    <w:uiPriority w:val="99"/>
    <w:rPr>
      <w:rFonts w:ascii="??????" w:hAnsi="Courier New" w:eastAsia="Times New Roman" w:cs="Times New Roman"/>
      <w:sz w:val="18"/>
      <w:szCs w:val="18"/>
    </w:rPr>
  </w:style>
  <w:style w:type="character" w:customStyle="1" w:styleId="15">
    <w:name w:val="标题 2 Char"/>
    <w:link w:val="3"/>
    <w:qFormat/>
    <w:locked/>
    <w:uiPriority w:val="99"/>
    <w:rPr>
      <w:rFonts w:ascii="Arial" w:hAnsi="Arial" w:eastAsia="黑体"/>
      <w:b/>
      <w:kern w:val="2"/>
      <w:sz w:val="32"/>
      <w:lang w:val="en-US" w:eastAsia="zh-CN"/>
    </w:rPr>
  </w:style>
  <w:style w:type="paragraph" w:customStyle="1" w:styleId="16">
    <w:name w:val="样式"/>
    <w:qFormat/>
    <w:uiPriority w:val="99"/>
    <w:pPr>
      <w:widowControl w:val="0"/>
      <w:autoSpaceDE w:val="0"/>
      <w:autoSpaceDN w:val="0"/>
      <w:adjustRightInd w:val="0"/>
    </w:pPr>
    <w:rPr>
      <w:rFonts w:ascii="宋体" w:hAnsi="宋体" w:eastAsia="宋体" w:cs="宋体"/>
      <w:sz w:val="24"/>
      <w:szCs w:val="24"/>
      <w:lang w:val="en-US" w:eastAsia="zh-CN" w:bidi="ar-SA"/>
    </w:rPr>
  </w:style>
  <w:style w:type="character" w:customStyle="1" w:styleId="17">
    <w:name w:val="gonggao-downline1"/>
    <w:basedOn w:val="10"/>
    <w:qFormat/>
    <w:uiPriority w:val="99"/>
    <w:rPr>
      <w:rFonts w:cs="Times New Roman"/>
      <w:b/>
      <w:bCs/>
      <w:u w:val="single"/>
    </w:rPr>
  </w:style>
  <w:style w:type="character" w:customStyle="1" w:styleId="18">
    <w:name w:val="日期 Char"/>
    <w:basedOn w:val="10"/>
    <w:link w:val="4"/>
    <w:semiHidden/>
    <w:qFormat/>
    <w:uiPriority w:val="99"/>
    <w:rPr>
      <w:rFonts w:ascii="??????" w:hAnsi="Courier New" w:eastAsia="Times New Roman"/>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160</Words>
  <Characters>915</Characters>
  <Lines>7</Lines>
  <Paragraphs>2</Paragraphs>
  <TotalTime>30</TotalTime>
  <ScaleCrop>false</ScaleCrop>
  <LinksUpToDate>false</LinksUpToDate>
  <CharactersWithSpaces>1073</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2020-03-11T09:05:00Z</dcterms:created>
  <dc:creator>LC</dc:creator>
  <cp:lastModifiedBy>adminstrator</cp:lastModifiedBy>
  <cp:lastPrinted>2018-07-31T02:47:00Z</cp:lastPrinted>
  <dcterms:modified xsi:type="dcterms:W3CDTF">2020-07-13T02:15:48Z</dcterms:modified>
  <dc:title>内江市第一人民医院</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