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jc w:val="center"/>
        <w:textAlignment w:val="center"/>
        <w:outlineLvl w:val="0"/>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内江市第一人民医院</w:t>
      </w:r>
    </w:p>
    <w:p>
      <w:pPr>
        <w:spacing w:line="460" w:lineRule="exact"/>
        <w:jc w:val="center"/>
        <w:rPr>
          <w:rFonts w:hint="eastAsia" w:eastAsia="方正小标宋简体" w:cs="Times New Roman"/>
          <w:lang w:val="zh-CN" w:eastAsia="zh-CN"/>
        </w:rPr>
      </w:pPr>
      <w:r>
        <w:rPr>
          <w:rFonts w:hint="eastAsia" w:ascii="方正小标宋简体" w:hAnsi="方正小标宋简体" w:eastAsia="方正小标宋简体" w:cs="方正小标宋简体"/>
          <w:b w:val="0"/>
          <w:bCs w:val="0"/>
          <w:kern w:val="0"/>
          <w:sz w:val="44"/>
          <w:szCs w:val="44"/>
        </w:rPr>
        <w:t>医用防护口罩院内竞选公告</w:t>
      </w:r>
      <w:r>
        <w:rPr>
          <w:rFonts w:hint="eastAsia" w:ascii="方正小标宋简体" w:hAnsi="方正小标宋简体" w:eastAsia="方正小标宋简体" w:cs="方正小标宋简体"/>
          <w:b w:val="0"/>
          <w:bCs w:val="0"/>
          <w:kern w:val="0"/>
          <w:sz w:val="44"/>
          <w:szCs w:val="44"/>
          <w:lang w:eastAsia="zh-CN"/>
        </w:rPr>
        <w:t>（</w:t>
      </w:r>
      <w:r>
        <w:rPr>
          <w:rFonts w:hint="eastAsia" w:ascii="方正小标宋简体" w:hAnsi="方正小标宋简体" w:eastAsia="方正小标宋简体" w:cs="方正小标宋简体"/>
          <w:b w:val="0"/>
          <w:bCs w:val="0"/>
          <w:kern w:val="0"/>
          <w:sz w:val="44"/>
          <w:szCs w:val="44"/>
          <w:lang w:val="en-US" w:eastAsia="zh-CN"/>
        </w:rPr>
        <w:t>第二次</w:t>
      </w:r>
      <w:r>
        <w:rPr>
          <w:rFonts w:hint="eastAsia" w:ascii="方正小标宋简体" w:hAnsi="方正小标宋简体" w:eastAsia="方正小标宋简体" w:cs="方正小标宋简体"/>
          <w:b w:val="0"/>
          <w:bCs w:val="0"/>
          <w:kern w:val="0"/>
          <w:sz w:val="44"/>
          <w:szCs w:val="44"/>
          <w:lang w:eastAsia="zh-CN"/>
        </w:rPr>
        <w:t>）</w:t>
      </w:r>
    </w:p>
    <w:p>
      <w:pPr>
        <w:keepNext w:val="0"/>
        <w:keepLines w:val="0"/>
        <w:pageBreakBefore w:val="0"/>
        <w:widowControl/>
        <w:kinsoku/>
        <w:overflowPunct/>
        <w:topLinePunct w:val="0"/>
        <w:bidi w:val="0"/>
        <w:adjustRightInd w:val="0"/>
        <w:snapToGrid/>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lang w:val="zh-CN"/>
        </w:rPr>
        <w:t>根据省卫生健康委《关于全面落实“四集中”原则切实做好新型冠状病毒感染肺炎患者集中救治工作的通知、四川省财政厅《关于新型冠状病毒感染的肺炎疫情防控工作实行紧急采购的通知》（川财采（2020）15号）、《关于疫情防控采购便利化的通知》（财办库（2020）23号），我院决定对医用防护口罩进行院内竞选采购（</w:t>
      </w:r>
      <w:r>
        <w:rPr>
          <w:rFonts w:hint="eastAsia" w:ascii="仿宋_GB2312" w:hAnsi="仿宋_GB2312" w:eastAsia="仿宋_GB2312" w:cs="仿宋_GB2312"/>
          <w:color w:val="000000"/>
          <w:kern w:val="0"/>
          <w:sz w:val="32"/>
          <w:szCs w:val="32"/>
          <w:lang w:val="en-US" w:eastAsia="zh-CN"/>
        </w:rPr>
        <w:t>第二次</w:t>
      </w:r>
      <w:bookmarkStart w:id="0" w:name="_GoBack"/>
      <w:bookmarkEnd w:id="0"/>
      <w:r>
        <w:rPr>
          <w:rFonts w:hint="eastAsia" w:ascii="仿宋_GB2312" w:hAnsi="仿宋_GB2312" w:eastAsia="仿宋_GB2312" w:cs="仿宋_GB2312"/>
          <w:color w:val="000000"/>
          <w:kern w:val="0"/>
          <w:sz w:val="32"/>
          <w:szCs w:val="32"/>
          <w:lang w:val="zh-CN"/>
        </w:rPr>
        <w:t>）。</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一、采购概况</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1.采购单位：内江市第一人民医院。</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2.采购项目名称：</w:t>
      </w:r>
      <w:r>
        <w:rPr>
          <w:rFonts w:hint="eastAsia" w:ascii="仿宋_GB2312" w:hAnsi="仿宋_GB2312" w:eastAsia="仿宋_GB2312" w:cs="仿宋_GB2312"/>
          <w:color w:val="000000"/>
          <w:sz w:val="32"/>
          <w:szCs w:val="32"/>
        </w:rPr>
        <w:t>医用防护口罩</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第二次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二、采购项目内容和要求</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医用防护口罩</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用途: 可过滤空气中的微粒,预防某些呼吸道传染性微生物传播,阻隔飞沫、血液、体液、分泌物等的自吸过滤式防尘医用防护用品。</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适用范围:</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00"/>
          <w:sz w:val="32"/>
          <w:szCs w:val="32"/>
        </w:rPr>
        <w:t>适用于在有严重的环境污染或突发医疗传染疾病(如呼吸道传染病)时佩戴,用于防止来自患者或环境的病毒向使用者的传播。</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产品组成：医用防护口罩由口罩体（含鼻夹）和口罩带组成。口罩体为四层结构，中间两层为熔喷无纺布制成的过滤层，其他各层由无纺布制成。</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技术要求</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 口罩基本要求：</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口罩应覆盖佩戴者的口鼻部，应有良好的面部密合性，口罩外观应整洁、形状完好，表面不得有破洞、污渍，不应有呼吸阀。</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 鼻夹：</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1.2.1 口罩上应配有鼻夹。</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1.2.2 鼻夹应具有可调节性。</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 口罩带：</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1.3.1 口罩带应调节方便。</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1.3.2 应有足够强度固定口罩位置，每根口罩带与口罩体连接点的断裂强力</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10N。</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 过滤效率：</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气体流量为85L/min时，口罩对非油性颗粒过滤效率</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95%。</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 空气阻力：</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气体流量为85L/min时，口罩的吸气阻力</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343.2Pa（35mmH2O）。</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 合成血液穿透：</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将2mL合成血液以10.7kPa（80mmHg）压力喷向口罩，口罩内侧不应出现渗透。</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 表面抗湿性：</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口罩外表面沾水等级</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GB/T 4745-2012中3级的规定。</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 阻燃性能：</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所用材料不应具有易燃性，续燃时间</w:t>
      </w:r>
      <w:r>
        <w:rPr>
          <w:rFonts w:hint="eastAsia" w:ascii="仿宋_GB2312" w:hAnsi="仿宋_GB2312" w:eastAsia="仿宋_GB2312" w:cs="仿宋_GB2312"/>
          <w:color w:val="000000"/>
          <w:sz w:val="32"/>
          <w:szCs w:val="32"/>
          <w:lang w:val="en-US" w:eastAsia="zh-CN"/>
        </w:rPr>
        <w:t>应</w:t>
      </w:r>
      <w:r>
        <w:rPr>
          <w:rFonts w:hint="eastAsia" w:ascii="仿宋_GB2312" w:hAnsi="仿宋_GB2312" w:eastAsia="仿宋_GB2312" w:cs="仿宋_GB2312"/>
          <w:color w:val="000000"/>
          <w:sz w:val="32"/>
          <w:szCs w:val="32"/>
        </w:rPr>
        <w:t>不超过5S。</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 密合性：</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口罩设计应提供良好的密合性，口罩总适合因素</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100。</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1.10 微生物指标：</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1.10.1 非无菌口罩应符合GB 15979-2002中微生物指标的要求。</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1.10.2细菌菌落总数CFU/g</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100</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1.10.3外包装上有灭菌或无菌字样。</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 环氧乙烷残留量：</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经环氧乙烷灭菌，环氧乙烷残留量</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10ug/g。</w:t>
      </w:r>
    </w:p>
    <w:p>
      <w:pPr>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sz w:val="32"/>
          <w:szCs w:val="32"/>
        </w:rPr>
        <w:t>预算金额：9万元</w:t>
      </w:r>
    </w:p>
    <w:p>
      <w:pPr>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三、参加本次竞选的企业应具备下列条件</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1、竞选人须具有独立法人资格，独立承担民事责任的能力，并且具有有效的营业执照，组织机构代码，税务登记证或“三证合一”营业执照等证件以及相应医疗用品生产或销售许可证。</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2、挂网产品竞选企业具有四川省医用耗材集中挂网阳光采购系统配送企业资格。</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3、供应商应提供相关有效的医疗器械生产或经营企业许可证或备案证明文件，且竞选产品应属于其经营范围，同时提供有效的医疗器械注册证（备案证明）。</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4、采购公告发布之日前三年内在经营活动中无行贿犯罪等重大违法记录。</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注：以上资料必须齐全，复印件须加盖竞选企业公章。</w:t>
      </w:r>
    </w:p>
    <w:p>
      <w:pPr>
        <w:keepNext w:val="0"/>
        <w:keepLines w:val="0"/>
        <w:pageBreakBefore w:val="0"/>
        <w:kinsoku/>
        <w:overflowPunct/>
        <w:topLinePunct w:val="0"/>
        <w:bidi w:val="0"/>
        <w:snapToGrid/>
        <w:spacing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四、竞选要求</w:t>
      </w:r>
    </w:p>
    <w:p>
      <w:pPr>
        <w:keepNext w:val="0"/>
        <w:keepLines w:val="0"/>
        <w:pageBreakBefore w:val="0"/>
        <w:kinsoku/>
        <w:overflowPunct/>
        <w:topLinePunct w:val="0"/>
        <w:bidi w:val="0"/>
        <w:snapToGrid/>
        <w:spacing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1、供应商应报送2份竞选资料（须加盖公章）、2份项目报价表（须加盖公章）、2份技术要求应答表（需加盖公章）、2份样品。除项目报价表以外的资质文件必须装订，并加盖骑缝章，不接受未经装订的竞选资料，否则视为无效竞选。将所有文件密封并在封口处加盖骑缝章，</w:t>
      </w:r>
      <w:r>
        <w:rPr>
          <w:rFonts w:hint="eastAsia" w:ascii="仿宋_GB2312" w:hAnsi="仿宋_GB2312" w:eastAsia="仿宋_GB2312" w:cs="仿宋_GB2312"/>
          <w:b/>
          <w:bCs/>
          <w:sz w:val="32"/>
          <w:szCs w:val="32"/>
        </w:rPr>
        <w:t>不接受密封袋以外的竞选资料（样品除外）。</w:t>
      </w:r>
    </w:p>
    <w:p>
      <w:pPr>
        <w:keepNext w:val="0"/>
        <w:keepLines w:val="0"/>
        <w:pageBreakBefore w:val="0"/>
        <w:kinsoku/>
        <w:overflowPunct/>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2、竞选文件包括但不限于</w:t>
      </w:r>
      <w:r>
        <w:rPr>
          <w:rFonts w:hint="eastAsia" w:ascii="仿宋_GB2312" w:hAnsi="仿宋_GB2312" w:eastAsia="仿宋_GB2312" w:cs="仿宋_GB2312"/>
          <w:color w:val="000000"/>
          <w:kern w:val="0"/>
          <w:sz w:val="32"/>
          <w:szCs w:val="32"/>
        </w:rPr>
        <w:t>经办人委托书、经办人身份证复印件、营业执照、资质证书等，并加盖竞选企业鲜章。</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3、提供服务承诺函。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22" w:firstLineChars="200"/>
        <w:jc w:val="left"/>
        <w:rPr>
          <w:rFonts w:ascii="Verdana" w:hAnsi="Verdana" w:cs="Verdana"/>
          <w:b/>
          <w:bCs/>
          <w:i w:val="0"/>
          <w:caps w:val="0"/>
          <w:color w:val="auto"/>
          <w:spacing w:val="0"/>
          <w:sz w:val="18"/>
          <w:szCs w:val="18"/>
          <w:u w:val="none"/>
        </w:rPr>
      </w:pPr>
      <w:r>
        <w:rPr>
          <w:rFonts w:hint="eastAsia" w:ascii="仿宋_GB2312" w:hAnsi="Verdana" w:eastAsia="仿宋_GB2312" w:cs="仿宋_GB2312"/>
          <w:b/>
          <w:bCs/>
          <w:i w:val="0"/>
          <w:caps w:val="0"/>
          <w:color w:val="auto"/>
          <w:spacing w:val="0"/>
          <w:sz w:val="31"/>
          <w:szCs w:val="31"/>
          <w:u w:val="none"/>
          <w:lang w:val="en-US" w:eastAsia="zh-CN"/>
        </w:rPr>
        <w:t>五</w:t>
      </w:r>
      <w:r>
        <w:rPr>
          <w:rFonts w:ascii="仿宋_GB2312" w:hAnsi="Verdana" w:eastAsia="仿宋_GB2312" w:cs="仿宋_GB2312"/>
          <w:b/>
          <w:bCs/>
          <w:i w:val="0"/>
          <w:caps w:val="0"/>
          <w:color w:val="auto"/>
          <w:spacing w:val="0"/>
          <w:sz w:val="31"/>
          <w:szCs w:val="31"/>
          <w:u w:val="none"/>
        </w:rPr>
        <w:t>、报名要求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default" w:ascii="Verdana" w:hAnsi="Verdana" w:cs="Verdana"/>
          <w:i w:val="0"/>
          <w:caps w:val="0"/>
          <w:color w:val="auto"/>
          <w:spacing w:val="0"/>
          <w:sz w:val="18"/>
          <w:szCs w:val="18"/>
          <w:u w:val="none"/>
        </w:rPr>
      </w:pPr>
      <w:r>
        <w:rPr>
          <w:rFonts w:hint="eastAsia" w:ascii="仿宋_GB2312" w:hAnsi="Verdana" w:eastAsia="仿宋_GB2312" w:cs="仿宋_GB2312"/>
          <w:i w:val="0"/>
          <w:caps w:val="0"/>
          <w:color w:val="auto"/>
          <w:spacing w:val="0"/>
          <w:sz w:val="31"/>
          <w:szCs w:val="31"/>
          <w:u w:val="none"/>
        </w:rPr>
        <w:t>报名采用网络报名，符合条件且愿意参加</w:t>
      </w:r>
      <w:r>
        <w:rPr>
          <w:rFonts w:hint="eastAsia" w:ascii="仿宋_GB2312" w:hAnsi="Verdana" w:eastAsia="仿宋_GB2312" w:cs="仿宋_GB2312"/>
          <w:i w:val="0"/>
          <w:caps w:val="0"/>
          <w:color w:val="auto"/>
          <w:spacing w:val="0"/>
          <w:sz w:val="31"/>
          <w:szCs w:val="31"/>
          <w:u w:val="none"/>
          <w:lang w:val="en-US" w:eastAsia="zh-CN"/>
        </w:rPr>
        <w:t>竞选</w:t>
      </w:r>
      <w:r>
        <w:rPr>
          <w:rFonts w:hint="eastAsia" w:ascii="仿宋_GB2312" w:hAnsi="Verdana" w:eastAsia="仿宋_GB2312" w:cs="仿宋_GB2312"/>
          <w:i w:val="0"/>
          <w:caps w:val="0"/>
          <w:color w:val="auto"/>
          <w:spacing w:val="0"/>
          <w:sz w:val="31"/>
          <w:szCs w:val="31"/>
          <w:u w:val="none"/>
        </w:rPr>
        <w:t>的单位需提供相关资质文件电子版发送到njyyjss@163.com。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color w:val="auto"/>
          <w:sz w:val="32"/>
          <w:szCs w:val="32"/>
        </w:rPr>
      </w:pPr>
      <w:r>
        <w:rPr>
          <w:rFonts w:hint="eastAsia" w:ascii="仿宋_GB2312" w:hAnsi="Verdana" w:eastAsia="仿宋_GB2312" w:cs="仿宋_GB2312"/>
          <w:i w:val="0"/>
          <w:caps w:val="0"/>
          <w:color w:val="auto"/>
          <w:spacing w:val="0"/>
          <w:sz w:val="31"/>
          <w:szCs w:val="31"/>
          <w:u w:val="none"/>
        </w:rPr>
        <w:t>报名截止日期：2020年</w:t>
      </w:r>
      <w:r>
        <w:rPr>
          <w:rFonts w:hint="eastAsia" w:ascii="仿宋_GB2312" w:hAnsi="Verdana" w:eastAsia="仿宋_GB2312" w:cs="仿宋_GB2312"/>
          <w:i w:val="0"/>
          <w:caps w:val="0"/>
          <w:color w:val="auto"/>
          <w:spacing w:val="0"/>
          <w:sz w:val="31"/>
          <w:szCs w:val="31"/>
          <w:u w:val="none"/>
          <w:lang w:val="en-US" w:eastAsia="zh-CN"/>
        </w:rPr>
        <w:t>8</w:t>
      </w:r>
      <w:r>
        <w:rPr>
          <w:rFonts w:hint="eastAsia" w:ascii="仿宋_GB2312" w:hAnsi="Verdana" w:eastAsia="仿宋_GB2312" w:cs="仿宋_GB2312"/>
          <w:i w:val="0"/>
          <w:caps w:val="0"/>
          <w:color w:val="auto"/>
          <w:spacing w:val="0"/>
          <w:sz w:val="31"/>
          <w:szCs w:val="31"/>
          <w:u w:val="none"/>
        </w:rPr>
        <w:t>月</w:t>
      </w:r>
      <w:r>
        <w:rPr>
          <w:rFonts w:hint="eastAsia" w:ascii="仿宋_GB2312" w:hAnsi="Verdana" w:eastAsia="仿宋_GB2312" w:cs="仿宋_GB2312"/>
          <w:i w:val="0"/>
          <w:caps w:val="0"/>
          <w:color w:val="auto"/>
          <w:spacing w:val="0"/>
          <w:sz w:val="31"/>
          <w:szCs w:val="31"/>
          <w:u w:val="none"/>
          <w:lang w:val="en-US" w:eastAsia="zh-CN"/>
        </w:rPr>
        <w:t>10</w:t>
      </w:r>
      <w:r>
        <w:rPr>
          <w:rFonts w:hint="eastAsia" w:ascii="仿宋_GB2312" w:hAnsi="Verdana" w:eastAsia="仿宋_GB2312" w:cs="仿宋_GB2312"/>
          <w:i w:val="0"/>
          <w:caps w:val="0"/>
          <w:color w:val="auto"/>
          <w:spacing w:val="0"/>
          <w:sz w:val="31"/>
          <w:szCs w:val="31"/>
          <w:u w:val="none"/>
        </w:rPr>
        <w:t>日下午17:00。</w:t>
      </w:r>
    </w:p>
    <w:p>
      <w:pPr>
        <w:keepNext w:val="0"/>
        <w:keepLines w:val="0"/>
        <w:pageBreakBefore w:val="0"/>
        <w:widowControl/>
        <w:kinsoku/>
        <w:overflowPunct/>
        <w:topLinePunct w:val="0"/>
        <w:bidi w:val="0"/>
        <w:adjustRightInd w:val="0"/>
        <w:snapToGrid/>
        <w:spacing w:line="560" w:lineRule="exact"/>
        <w:ind w:firstLine="643" w:firstLineChars="200"/>
        <w:jc w:val="left"/>
        <w:textAlignment w:val="auto"/>
        <w:rPr>
          <w:rFonts w:hint="eastAsia" w:ascii="仿宋_GB2312" w:hAnsi="仿宋_GB2312" w:eastAsia="仿宋_GB2312" w:cs="仿宋_GB2312"/>
          <w:b/>
          <w:bCs/>
          <w:color w:val="auto"/>
          <w:kern w:val="0"/>
          <w:sz w:val="32"/>
          <w:szCs w:val="32"/>
          <w:lang w:val="zh-CN"/>
        </w:rPr>
      </w:pPr>
      <w:r>
        <w:rPr>
          <w:rFonts w:hint="eastAsia" w:ascii="仿宋_GB2312" w:hAnsi="仿宋_GB2312" w:eastAsia="仿宋_GB2312" w:cs="仿宋_GB2312"/>
          <w:b/>
          <w:bCs/>
          <w:color w:val="auto"/>
          <w:kern w:val="0"/>
          <w:sz w:val="32"/>
          <w:szCs w:val="32"/>
          <w:lang w:val="en-US" w:eastAsia="zh-CN"/>
        </w:rPr>
        <w:t>六</w:t>
      </w:r>
      <w:r>
        <w:rPr>
          <w:rFonts w:hint="eastAsia" w:ascii="仿宋_GB2312" w:hAnsi="仿宋_GB2312" w:eastAsia="仿宋_GB2312" w:cs="仿宋_GB2312"/>
          <w:b/>
          <w:bCs/>
          <w:color w:val="auto"/>
          <w:kern w:val="0"/>
          <w:sz w:val="32"/>
          <w:szCs w:val="32"/>
          <w:lang w:val="zh-CN"/>
        </w:rPr>
        <w:t>、响应截止时间</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rPr>
      </w:pPr>
      <w:r>
        <w:rPr>
          <w:rFonts w:hint="eastAsia" w:ascii="仿宋_GB2312" w:hAnsi="仿宋_GB2312" w:eastAsia="仿宋_GB2312" w:cs="仿宋_GB2312"/>
          <w:color w:val="000000"/>
          <w:kern w:val="0"/>
          <w:sz w:val="32"/>
          <w:szCs w:val="32"/>
        </w:rPr>
        <w:t>符合条件且愿意参加的竞选单位于2020年</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rPr>
        <w:t>日到竞选地点</w:t>
      </w:r>
      <w:r>
        <w:rPr>
          <w:rFonts w:hint="eastAsia" w:ascii="仿宋_GB2312" w:hAnsi="仿宋_GB2312" w:eastAsia="仿宋_GB2312" w:cs="仿宋_GB2312"/>
          <w:color w:val="000000"/>
          <w:kern w:val="0"/>
          <w:sz w:val="32"/>
          <w:szCs w:val="32"/>
          <w:lang w:val="zh-CN"/>
        </w:rPr>
        <w:t>递交竞选文件</w:t>
      </w:r>
      <w:r>
        <w:rPr>
          <w:rFonts w:hint="eastAsia" w:ascii="仿宋_GB2312" w:hAnsi="仿宋_GB2312" w:eastAsia="仿宋_GB2312" w:cs="仿宋_GB2312"/>
          <w:color w:val="000000"/>
          <w:kern w:val="0"/>
          <w:sz w:val="32"/>
          <w:szCs w:val="32"/>
        </w:rPr>
        <w:t>。</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七</w:t>
      </w:r>
      <w:r>
        <w:rPr>
          <w:rFonts w:hint="eastAsia" w:ascii="仿宋_GB2312" w:hAnsi="仿宋_GB2312" w:eastAsia="仿宋_GB2312" w:cs="仿宋_GB2312"/>
          <w:b/>
          <w:bCs/>
          <w:color w:val="000000"/>
          <w:kern w:val="0"/>
          <w:sz w:val="32"/>
          <w:szCs w:val="32"/>
          <w:lang w:val="zh-CN"/>
        </w:rPr>
        <w:t>、竞选时间</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2020年</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lang w:val="zh-CN"/>
        </w:rPr>
        <w:t>月</w:t>
      </w:r>
      <w:r>
        <w:rPr>
          <w:rFonts w:hint="eastAsia"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lang w:val="zh-CN"/>
        </w:rPr>
        <w:t>日上午</w:t>
      </w:r>
      <w:r>
        <w:rPr>
          <w:rFonts w:hint="eastAsia" w:ascii="仿宋_GB2312" w:hAnsi="仿宋_GB2312" w:eastAsia="仿宋_GB2312" w:cs="仿宋_GB2312"/>
          <w:color w:val="000000"/>
          <w:kern w:val="0"/>
          <w:sz w:val="32"/>
          <w:szCs w:val="32"/>
        </w:rPr>
        <w:t>9:00</w:t>
      </w:r>
      <w:r>
        <w:rPr>
          <w:rFonts w:hint="eastAsia" w:ascii="仿宋_GB2312" w:hAnsi="仿宋_GB2312" w:eastAsia="仿宋_GB2312" w:cs="仿宋_GB2312"/>
          <w:color w:val="000000"/>
          <w:kern w:val="0"/>
          <w:sz w:val="32"/>
          <w:szCs w:val="32"/>
          <w:lang w:val="zh-CN"/>
        </w:rPr>
        <w:t>（如遇变更另行通知）</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八</w:t>
      </w:r>
      <w:r>
        <w:rPr>
          <w:rFonts w:hint="eastAsia" w:ascii="仿宋_GB2312" w:hAnsi="仿宋_GB2312" w:eastAsia="仿宋_GB2312" w:cs="仿宋_GB2312"/>
          <w:b/>
          <w:bCs/>
          <w:color w:val="000000"/>
          <w:kern w:val="0"/>
          <w:sz w:val="32"/>
          <w:szCs w:val="32"/>
          <w:lang w:val="zh-CN"/>
        </w:rPr>
        <w:t>、竞选地点</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内江市第一人民医院新区医院全科楼</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zh-CN"/>
        </w:rPr>
        <w:t>楼会议室。</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九</w:t>
      </w:r>
      <w:r>
        <w:rPr>
          <w:rFonts w:hint="eastAsia" w:ascii="仿宋_GB2312" w:hAnsi="仿宋_GB2312" w:eastAsia="仿宋_GB2312" w:cs="仿宋_GB2312"/>
          <w:b/>
          <w:bCs/>
          <w:color w:val="000000"/>
          <w:kern w:val="0"/>
          <w:sz w:val="32"/>
          <w:szCs w:val="32"/>
          <w:lang w:val="zh-CN"/>
        </w:rPr>
        <w:t>、中标方式</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本项目采用综合评分，选取得分最高为中标方案。</w:t>
      </w:r>
    </w:p>
    <w:p>
      <w:pPr>
        <w:keepNext w:val="0"/>
        <w:keepLines w:val="0"/>
        <w:pageBreakBefore w:val="0"/>
        <w:widowControl/>
        <w:kinsoku/>
        <w:overflowPunct/>
        <w:topLinePunct w:val="0"/>
        <w:bidi w:val="0"/>
        <w:adjustRightInd w:val="0"/>
        <w:snapToGrid/>
        <w:spacing w:line="560" w:lineRule="exact"/>
        <w:ind w:firstLine="643" w:firstLineChars="200"/>
        <w:jc w:val="left"/>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lang w:val="en-US" w:eastAsia="zh-CN"/>
        </w:rPr>
        <w:t>十</w:t>
      </w:r>
      <w:r>
        <w:rPr>
          <w:rFonts w:hint="eastAsia" w:ascii="仿宋_GB2312" w:hAnsi="仿宋_GB2312" w:eastAsia="仿宋_GB2312" w:cs="仿宋_GB2312"/>
          <w:b/>
          <w:bCs/>
          <w:color w:val="000000"/>
          <w:kern w:val="0"/>
          <w:sz w:val="32"/>
          <w:szCs w:val="32"/>
          <w:lang w:val="zh-CN"/>
        </w:rPr>
        <w:t>、联系方式</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联系地址：</w:t>
      </w:r>
      <w:r>
        <w:rPr>
          <w:rFonts w:hint="eastAsia" w:ascii="仿宋_GB2312" w:hAnsi="仿宋_GB2312" w:eastAsia="仿宋_GB2312" w:cs="仿宋_GB2312"/>
          <w:color w:val="000000"/>
          <w:sz w:val="32"/>
          <w:szCs w:val="32"/>
        </w:rPr>
        <w:t>内江市市中区汉安大道西段1866号</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邮    编：641001</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业务</w:t>
      </w:r>
      <w:r>
        <w:rPr>
          <w:rFonts w:hint="eastAsia" w:ascii="仿宋_GB2312" w:hAnsi="仿宋_GB2312" w:eastAsia="仿宋_GB2312" w:cs="仿宋_GB2312"/>
          <w:color w:val="000000"/>
          <w:kern w:val="0"/>
          <w:sz w:val="32"/>
          <w:szCs w:val="32"/>
          <w:lang w:val="zh-CN"/>
        </w:rPr>
        <w:t>联系人：</w:t>
      </w:r>
      <w:r>
        <w:rPr>
          <w:rFonts w:hint="eastAsia" w:ascii="仿宋_GB2312" w:hAnsi="仿宋_GB2312" w:eastAsia="仿宋_GB2312" w:cs="仿宋_GB2312"/>
          <w:color w:val="000000"/>
          <w:kern w:val="0"/>
          <w:sz w:val="32"/>
          <w:szCs w:val="32"/>
          <w:lang w:val="en-US" w:eastAsia="zh-CN"/>
        </w:rPr>
        <w:t>林老师</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rPr>
        <w:t>联系电话：</w:t>
      </w:r>
      <w:r>
        <w:rPr>
          <w:rFonts w:hint="eastAsia" w:ascii="仿宋_GB2312" w:hAnsi="仿宋_GB2312" w:eastAsia="仿宋_GB2312" w:cs="仿宋_GB2312"/>
          <w:color w:val="000000"/>
          <w:kern w:val="0"/>
          <w:sz w:val="32"/>
          <w:szCs w:val="32"/>
          <w:lang w:val="en-US" w:eastAsia="zh-CN"/>
        </w:rPr>
        <w:t>15328717990</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rPr>
        <w:t>联</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zh-CN"/>
        </w:rPr>
        <w:t>系</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zh-CN"/>
        </w:rPr>
        <w:t>人：</w:t>
      </w:r>
      <w:r>
        <w:rPr>
          <w:rFonts w:hint="eastAsia" w:ascii="仿宋_GB2312" w:hAnsi="仿宋_GB2312" w:eastAsia="仿宋_GB2312" w:cs="仿宋_GB2312"/>
          <w:color w:val="000000"/>
          <w:kern w:val="0"/>
          <w:sz w:val="32"/>
          <w:szCs w:val="32"/>
          <w:lang w:val="en-US" w:eastAsia="zh-CN"/>
        </w:rPr>
        <w:t>王老师</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rPr>
        <w:t>联系电话：</w:t>
      </w:r>
      <w:r>
        <w:rPr>
          <w:rFonts w:hint="eastAsia" w:ascii="仿宋_GB2312" w:hAnsi="仿宋_GB2312" w:eastAsia="仿宋_GB2312" w:cs="仿宋_GB2312"/>
          <w:color w:val="000000"/>
          <w:kern w:val="0"/>
          <w:sz w:val="32"/>
          <w:szCs w:val="32"/>
          <w:lang w:val="en-US" w:eastAsia="zh-CN"/>
        </w:rPr>
        <w:t>0832-2155638</w:t>
      </w:r>
    </w:p>
    <w:p>
      <w:pPr>
        <w:pStyle w:val="2"/>
        <w:rPr>
          <w:rFonts w:hint="default"/>
          <w:lang w:val="en-US" w:eastAsia="zh-CN"/>
        </w:rPr>
      </w:pPr>
    </w:p>
    <w:p>
      <w:pPr>
        <w:keepNext w:val="0"/>
        <w:keepLines w:val="0"/>
        <w:pageBreakBefore w:val="0"/>
        <w:widowControl/>
        <w:kinsoku/>
        <w:overflowPunct/>
        <w:topLinePunct w:val="0"/>
        <w:bidi w:val="0"/>
        <w:adjustRightInd w:val="0"/>
        <w:snapToGrid/>
        <w:spacing w:line="560" w:lineRule="exact"/>
        <w:ind w:firstLine="640"/>
        <w:jc w:val="right"/>
        <w:textAlignment w:val="auto"/>
        <w:rPr>
          <w:rFonts w:hint="eastAsia" w:ascii="仿宋_GB2312" w:hAnsi="仿宋_GB2312" w:eastAsia="仿宋_GB2312" w:cs="仿宋_GB2312"/>
          <w:color w:val="000000"/>
          <w:kern w:val="0"/>
          <w:sz w:val="32"/>
          <w:szCs w:val="32"/>
        </w:rPr>
      </w:pPr>
    </w:p>
    <w:p>
      <w:pPr>
        <w:keepNext w:val="0"/>
        <w:keepLines w:val="0"/>
        <w:pageBreakBefore w:val="0"/>
        <w:widowControl/>
        <w:kinsoku/>
        <w:overflowPunct/>
        <w:topLinePunct w:val="0"/>
        <w:bidi w:val="0"/>
        <w:adjustRightInd w:val="0"/>
        <w:snapToGrid/>
        <w:spacing w:line="560" w:lineRule="exact"/>
        <w:ind w:firstLine="640"/>
        <w:jc w:val="righ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内江市第一人民医院                                             </w:t>
      </w:r>
    </w:p>
    <w:p>
      <w:pPr>
        <w:pStyle w:val="2"/>
        <w:keepNext w:val="0"/>
        <w:keepLines w:val="0"/>
        <w:pageBreakBefore w:val="0"/>
        <w:kinsoku/>
        <w:wordWrap w:val="0"/>
        <w:overflowPunct/>
        <w:topLinePunct w:val="0"/>
        <w:bidi w:val="0"/>
        <w:snapToGrid/>
        <w:spacing w:line="560" w:lineRule="exact"/>
        <w:ind w:right="14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2020年</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429C"/>
    <w:rsid w:val="000071C7"/>
    <w:rsid w:val="000234D8"/>
    <w:rsid w:val="00030C94"/>
    <w:rsid w:val="00043BCF"/>
    <w:rsid w:val="00043D14"/>
    <w:rsid w:val="00043D21"/>
    <w:rsid w:val="00057567"/>
    <w:rsid w:val="00057962"/>
    <w:rsid w:val="00061872"/>
    <w:rsid w:val="00062912"/>
    <w:rsid w:val="00064B9D"/>
    <w:rsid w:val="000658F5"/>
    <w:rsid w:val="00080A52"/>
    <w:rsid w:val="00084C77"/>
    <w:rsid w:val="00087AE9"/>
    <w:rsid w:val="00090BC4"/>
    <w:rsid w:val="000974D6"/>
    <w:rsid w:val="000B31AC"/>
    <w:rsid w:val="000C612F"/>
    <w:rsid w:val="000E35CD"/>
    <w:rsid w:val="000E3FF3"/>
    <w:rsid w:val="001017E8"/>
    <w:rsid w:val="00104C61"/>
    <w:rsid w:val="0010572F"/>
    <w:rsid w:val="001079C4"/>
    <w:rsid w:val="001121D2"/>
    <w:rsid w:val="0011675A"/>
    <w:rsid w:val="00116C63"/>
    <w:rsid w:val="001229F0"/>
    <w:rsid w:val="00125C56"/>
    <w:rsid w:val="00131906"/>
    <w:rsid w:val="00134486"/>
    <w:rsid w:val="0013518F"/>
    <w:rsid w:val="00135562"/>
    <w:rsid w:val="00136D57"/>
    <w:rsid w:val="001409BA"/>
    <w:rsid w:val="00145115"/>
    <w:rsid w:val="00170C7B"/>
    <w:rsid w:val="00170CD1"/>
    <w:rsid w:val="001865E4"/>
    <w:rsid w:val="001877D4"/>
    <w:rsid w:val="001A53AB"/>
    <w:rsid w:val="001A6D3A"/>
    <w:rsid w:val="001B1A89"/>
    <w:rsid w:val="001B6DD7"/>
    <w:rsid w:val="001D09E9"/>
    <w:rsid w:val="001E2DB3"/>
    <w:rsid w:val="001E72D0"/>
    <w:rsid w:val="001F23B3"/>
    <w:rsid w:val="001F7C73"/>
    <w:rsid w:val="001F7F20"/>
    <w:rsid w:val="00221132"/>
    <w:rsid w:val="00235A62"/>
    <w:rsid w:val="00241F82"/>
    <w:rsid w:val="00247A80"/>
    <w:rsid w:val="0025035C"/>
    <w:rsid w:val="002547B8"/>
    <w:rsid w:val="00261EF4"/>
    <w:rsid w:val="00264ABE"/>
    <w:rsid w:val="0028569A"/>
    <w:rsid w:val="002968DC"/>
    <w:rsid w:val="002B35FD"/>
    <w:rsid w:val="002C0AFA"/>
    <w:rsid w:val="002C7018"/>
    <w:rsid w:val="002D2925"/>
    <w:rsid w:val="002D2E27"/>
    <w:rsid w:val="002D4164"/>
    <w:rsid w:val="002D7575"/>
    <w:rsid w:val="002E2092"/>
    <w:rsid w:val="002F2076"/>
    <w:rsid w:val="002F3A29"/>
    <w:rsid w:val="002F56DE"/>
    <w:rsid w:val="002F7790"/>
    <w:rsid w:val="00302E27"/>
    <w:rsid w:val="0030492F"/>
    <w:rsid w:val="00306BA8"/>
    <w:rsid w:val="00311287"/>
    <w:rsid w:val="0031377F"/>
    <w:rsid w:val="003207AE"/>
    <w:rsid w:val="00321A40"/>
    <w:rsid w:val="00331779"/>
    <w:rsid w:val="00336722"/>
    <w:rsid w:val="00347D45"/>
    <w:rsid w:val="00354E74"/>
    <w:rsid w:val="00365346"/>
    <w:rsid w:val="00385868"/>
    <w:rsid w:val="003A591A"/>
    <w:rsid w:val="003C4360"/>
    <w:rsid w:val="003D0408"/>
    <w:rsid w:val="003E429C"/>
    <w:rsid w:val="004027BD"/>
    <w:rsid w:val="00404AAE"/>
    <w:rsid w:val="004126A4"/>
    <w:rsid w:val="00415B59"/>
    <w:rsid w:val="00434944"/>
    <w:rsid w:val="0045211E"/>
    <w:rsid w:val="004558B9"/>
    <w:rsid w:val="004572EA"/>
    <w:rsid w:val="004624FC"/>
    <w:rsid w:val="00467E5B"/>
    <w:rsid w:val="004737DC"/>
    <w:rsid w:val="00477603"/>
    <w:rsid w:val="004819F5"/>
    <w:rsid w:val="00495DF7"/>
    <w:rsid w:val="004A6E81"/>
    <w:rsid w:val="004B1352"/>
    <w:rsid w:val="004C2C3F"/>
    <w:rsid w:val="004D4ED7"/>
    <w:rsid w:val="004D50F9"/>
    <w:rsid w:val="004D5EA5"/>
    <w:rsid w:val="004E0CB4"/>
    <w:rsid w:val="004F2AF8"/>
    <w:rsid w:val="00522E77"/>
    <w:rsid w:val="00534377"/>
    <w:rsid w:val="005411B8"/>
    <w:rsid w:val="005441EF"/>
    <w:rsid w:val="005444E3"/>
    <w:rsid w:val="00563448"/>
    <w:rsid w:val="0059710D"/>
    <w:rsid w:val="005A1B30"/>
    <w:rsid w:val="005C2369"/>
    <w:rsid w:val="005D76B6"/>
    <w:rsid w:val="005E233E"/>
    <w:rsid w:val="005E2D56"/>
    <w:rsid w:val="005E69FC"/>
    <w:rsid w:val="005F534D"/>
    <w:rsid w:val="006009B7"/>
    <w:rsid w:val="0063676B"/>
    <w:rsid w:val="00643D3C"/>
    <w:rsid w:val="00644D4E"/>
    <w:rsid w:val="006B2974"/>
    <w:rsid w:val="006C5B77"/>
    <w:rsid w:val="006C6DBA"/>
    <w:rsid w:val="006D18F0"/>
    <w:rsid w:val="006D79FA"/>
    <w:rsid w:val="006D7C89"/>
    <w:rsid w:val="006E1C57"/>
    <w:rsid w:val="006E4662"/>
    <w:rsid w:val="006E5A23"/>
    <w:rsid w:val="006E5D28"/>
    <w:rsid w:val="006E5ED1"/>
    <w:rsid w:val="00703589"/>
    <w:rsid w:val="007129BD"/>
    <w:rsid w:val="007166C5"/>
    <w:rsid w:val="00721EBA"/>
    <w:rsid w:val="00722E05"/>
    <w:rsid w:val="007266F4"/>
    <w:rsid w:val="00727DC0"/>
    <w:rsid w:val="007323EC"/>
    <w:rsid w:val="00741C48"/>
    <w:rsid w:val="007434B1"/>
    <w:rsid w:val="00755F7B"/>
    <w:rsid w:val="007574F8"/>
    <w:rsid w:val="00774383"/>
    <w:rsid w:val="007A0AA3"/>
    <w:rsid w:val="007A3756"/>
    <w:rsid w:val="007A6B2C"/>
    <w:rsid w:val="007B24C4"/>
    <w:rsid w:val="007B49A0"/>
    <w:rsid w:val="007D01BB"/>
    <w:rsid w:val="007E3694"/>
    <w:rsid w:val="007F6542"/>
    <w:rsid w:val="00805C82"/>
    <w:rsid w:val="00806FC7"/>
    <w:rsid w:val="008133B1"/>
    <w:rsid w:val="008221E0"/>
    <w:rsid w:val="00827349"/>
    <w:rsid w:val="0083027F"/>
    <w:rsid w:val="00835F88"/>
    <w:rsid w:val="00851360"/>
    <w:rsid w:val="00874C07"/>
    <w:rsid w:val="008845BB"/>
    <w:rsid w:val="00896F6E"/>
    <w:rsid w:val="00897AEF"/>
    <w:rsid w:val="008B5DE9"/>
    <w:rsid w:val="008B5F19"/>
    <w:rsid w:val="008C799F"/>
    <w:rsid w:val="008D1DC2"/>
    <w:rsid w:val="008D214B"/>
    <w:rsid w:val="008D44BD"/>
    <w:rsid w:val="008F2CE3"/>
    <w:rsid w:val="009049D3"/>
    <w:rsid w:val="00914E68"/>
    <w:rsid w:val="00917817"/>
    <w:rsid w:val="0094441A"/>
    <w:rsid w:val="0095435C"/>
    <w:rsid w:val="00963F58"/>
    <w:rsid w:val="009652E5"/>
    <w:rsid w:val="009671EF"/>
    <w:rsid w:val="00975DCB"/>
    <w:rsid w:val="00977185"/>
    <w:rsid w:val="00981C26"/>
    <w:rsid w:val="0098300B"/>
    <w:rsid w:val="009911A1"/>
    <w:rsid w:val="00996A47"/>
    <w:rsid w:val="009B203A"/>
    <w:rsid w:val="009C4451"/>
    <w:rsid w:val="009D2562"/>
    <w:rsid w:val="009E40D3"/>
    <w:rsid w:val="009E421D"/>
    <w:rsid w:val="009F5531"/>
    <w:rsid w:val="009F62CD"/>
    <w:rsid w:val="00A15E10"/>
    <w:rsid w:val="00A25DA9"/>
    <w:rsid w:val="00A3644A"/>
    <w:rsid w:val="00A41020"/>
    <w:rsid w:val="00A50876"/>
    <w:rsid w:val="00A57027"/>
    <w:rsid w:val="00A65954"/>
    <w:rsid w:val="00A740FF"/>
    <w:rsid w:val="00AA20BC"/>
    <w:rsid w:val="00AB5207"/>
    <w:rsid w:val="00AB7C7C"/>
    <w:rsid w:val="00AD2927"/>
    <w:rsid w:val="00AD3E91"/>
    <w:rsid w:val="00AD4F22"/>
    <w:rsid w:val="00AE236B"/>
    <w:rsid w:val="00AF007C"/>
    <w:rsid w:val="00B408D9"/>
    <w:rsid w:val="00B43CE2"/>
    <w:rsid w:val="00B47C40"/>
    <w:rsid w:val="00B57BD7"/>
    <w:rsid w:val="00B60623"/>
    <w:rsid w:val="00B769E4"/>
    <w:rsid w:val="00B82FC2"/>
    <w:rsid w:val="00BA2397"/>
    <w:rsid w:val="00BA7769"/>
    <w:rsid w:val="00BB3B60"/>
    <w:rsid w:val="00BB6C10"/>
    <w:rsid w:val="00BD44A3"/>
    <w:rsid w:val="00BD6E55"/>
    <w:rsid w:val="00BE29C7"/>
    <w:rsid w:val="00C05599"/>
    <w:rsid w:val="00C22E2B"/>
    <w:rsid w:val="00C256CF"/>
    <w:rsid w:val="00C506A3"/>
    <w:rsid w:val="00C5585E"/>
    <w:rsid w:val="00C56D24"/>
    <w:rsid w:val="00C71EA9"/>
    <w:rsid w:val="00C74016"/>
    <w:rsid w:val="00C80C9B"/>
    <w:rsid w:val="00C9433B"/>
    <w:rsid w:val="00C96012"/>
    <w:rsid w:val="00CA7B01"/>
    <w:rsid w:val="00CB046A"/>
    <w:rsid w:val="00CC69D5"/>
    <w:rsid w:val="00CD2202"/>
    <w:rsid w:val="00CF0FB7"/>
    <w:rsid w:val="00CF183A"/>
    <w:rsid w:val="00D049C6"/>
    <w:rsid w:val="00D266B1"/>
    <w:rsid w:val="00D3166D"/>
    <w:rsid w:val="00D3525E"/>
    <w:rsid w:val="00D364C9"/>
    <w:rsid w:val="00D41998"/>
    <w:rsid w:val="00D4679C"/>
    <w:rsid w:val="00D57B18"/>
    <w:rsid w:val="00D62EBC"/>
    <w:rsid w:val="00D74D09"/>
    <w:rsid w:val="00D941DD"/>
    <w:rsid w:val="00D94405"/>
    <w:rsid w:val="00D96047"/>
    <w:rsid w:val="00DA4BB9"/>
    <w:rsid w:val="00DA6FFE"/>
    <w:rsid w:val="00DB37C8"/>
    <w:rsid w:val="00DC4585"/>
    <w:rsid w:val="00DD3F8E"/>
    <w:rsid w:val="00DD3FA8"/>
    <w:rsid w:val="00DE025A"/>
    <w:rsid w:val="00DF2CD9"/>
    <w:rsid w:val="00DF3C05"/>
    <w:rsid w:val="00E268C0"/>
    <w:rsid w:val="00E34D3E"/>
    <w:rsid w:val="00E35253"/>
    <w:rsid w:val="00E35910"/>
    <w:rsid w:val="00E40BA7"/>
    <w:rsid w:val="00E53DC3"/>
    <w:rsid w:val="00E60F2F"/>
    <w:rsid w:val="00E6478C"/>
    <w:rsid w:val="00E64F6C"/>
    <w:rsid w:val="00E65821"/>
    <w:rsid w:val="00E7036F"/>
    <w:rsid w:val="00E75279"/>
    <w:rsid w:val="00E814B2"/>
    <w:rsid w:val="00E95C24"/>
    <w:rsid w:val="00EA4DB9"/>
    <w:rsid w:val="00EB2CE2"/>
    <w:rsid w:val="00EC117A"/>
    <w:rsid w:val="00EC54E5"/>
    <w:rsid w:val="00EE0584"/>
    <w:rsid w:val="00EE4AD1"/>
    <w:rsid w:val="00EF37B5"/>
    <w:rsid w:val="00F276B3"/>
    <w:rsid w:val="00F31AC2"/>
    <w:rsid w:val="00F41A34"/>
    <w:rsid w:val="00F534FC"/>
    <w:rsid w:val="00F64493"/>
    <w:rsid w:val="00F65B40"/>
    <w:rsid w:val="00F77A91"/>
    <w:rsid w:val="00F94C3C"/>
    <w:rsid w:val="00F96B97"/>
    <w:rsid w:val="00FA46C9"/>
    <w:rsid w:val="00FA7080"/>
    <w:rsid w:val="00FD0555"/>
    <w:rsid w:val="00FF52CC"/>
    <w:rsid w:val="14A71A09"/>
    <w:rsid w:val="16BD0931"/>
    <w:rsid w:val="270771DE"/>
    <w:rsid w:val="337001EB"/>
    <w:rsid w:val="4828710A"/>
    <w:rsid w:val="5D336E94"/>
    <w:rsid w:val="62BF5E5F"/>
    <w:rsid w:val="62C23759"/>
    <w:rsid w:val="6AEA773F"/>
    <w:rsid w:val="6F89530E"/>
    <w:rsid w:val="724A145A"/>
    <w:rsid w:val="781256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unhideWhenUsed="0" w:uiPriority="99" w:semiHidden="0" w:name="Table Grid"/>
    <w:lsdException w:uiPriority="0" w:name="Table Theme" w:locked="1"/>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qFormat/>
    <w:uiPriority w:val="99"/>
    <w:pPr>
      <w:spacing w:after="120"/>
    </w:pPr>
  </w:style>
  <w:style w:type="paragraph" w:styleId="3">
    <w:name w:val="annotation text"/>
    <w:basedOn w:val="1"/>
    <w:link w:val="25"/>
    <w:semiHidden/>
    <w:qFormat/>
    <w:uiPriority w:val="99"/>
    <w:pPr>
      <w:jc w:val="left"/>
    </w:pPr>
  </w:style>
  <w:style w:type="paragraph" w:styleId="4">
    <w:name w:val="Date"/>
    <w:basedOn w:val="1"/>
    <w:next w:val="1"/>
    <w:link w:val="17"/>
    <w:qFormat/>
    <w:uiPriority w:val="99"/>
    <w:pPr>
      <w:ind w:left="100" w:leftChars="2500"/>
    </w:pPr>
  </w:style>
  <w:style w:type="paragraph" w:styleId="5">
    <w:name w:val="Balloon Text"/>
    <w:basedOn w:val="1"/>
    <w:link w:val="18"/>
    <w:semiHidden/>
    <w:qFormat/>
    <w:uiPriority w:val="99"/>
    <w:rPr>
      <w:sz w:val="18"/>
      <w:szCs w:val="18"/>
    </w:rPr>
  </w:style>
  <w:style w:type="paragraph" w:styleId="6">
    <w:name w:val="footer"/>
    <w:basedOn w:val="1"/>
    <w:link w:val="19"/>
    <w:qFormat/>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20"/>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annotation subject"/>
    <w:basedOn w:val="3"/>
    <w:next w:val="3"/>
    <w:link w:val="26"/>
    <w:semiHidden/>
    <w:qFormat/>
    <w:uiPriority w:val="99"/>
    <w:rPr>
      <w:b/>
      <w:bCs/>
    </w:rPr>
  </w:style>
  <w:style w:type="table" w:styleId="11">
    <w:name w:val="Table Grid"/>
    <w:basedOn w:val="10"/>
    <w:uiPriority w:val="99"/>
    <w:rPr>
      <w:rFonts w:ascii="Calibri" w:hAnsi="Calibri"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Emphasis"/>
    <w:basedOn w:val="12"/>
    <w:qFormat/>
    <w:uiPriority w:val="99"/>
    <w:rPr>
      <w:i/>
      <w:iCs/>
    </w:rPr>
  </w:style>
  <w:style w:type="character" w:styleId="14">
    <w:name w:val="Hyperlink"/>
    <w:basedOn w:val="12"/>
    <w:uiPriority w:val="99"/>
    <w:rPr>
      <w:color w:val="0000FF"/>
      <w:u w:val="single"/>
    </w:rPr>
  </w:style>
  <w:style w:type="character" w:styleId="15">
    <w:name w:val="annotation reference"/>
    <w:basedOn w:val="12"/>
    <w:semiHidden/>
    <w:qFormat/>
    <w:uiPriority w:val="99"/>
    <w:rPr>
      <w:sz w:val="21"/>
      <w:szCs w:val="21"/>
    </w:rPr>
  </w:style>
  <w:style w:type="character" w:customStyle="1" w:styleId="16">
    <w:name w:val="正文文本 Char"/>
    <w:basedOn w:val="12"/>
    <w:link w:val="2"/>
    <w:qFormat/>
    <w:locked/>
    <w:uiPriority w:val="99"/>
    <w:rPr>
      <w:rFonts w:ascii="Calibri" w:hAnsi="Calibri" w:cs="Calibri"/>
      <w:kern w:val="2"/>
      <w:sz w:val="24"/>
      <w:szCs w:val="24"/>
    </w:rPr>
  </w:style>
  <w:style w:type="character" w:customStyle="1" w:styleId="17">
    <w:name w:val="日期 Char"/>
    <w:basedOn w:val="12"/>
    <w:link w:val="4"/>
    <w:locked/>
    <w:uiPriority w:val="99"/>
    <w:rPr>
      <w:rFonts w:ascii="Calibri" w:hAnsi="Calibri" w:cs="Calibri"/>
      <w:kern w:val="2"/>
      <w:sz w:val="24"/>
      <w:szCs w:val="24"/>
    </w:rPr>
  </w:style>
  <w:style w:type="character" w:customStyle="1" w:styleId="18">
    <w:name w:val="批注框文本 Char"/>
    <w:basedOn w:val="12"/>
    <w:link w:val="5"/>
    <w:qFormat/>
    <w:locked/>
    <w:uiPriority w:val="99"/>
    <w:rPr>
      <w:rFonts w:ascii="Calibri" w:hAnsi="Calibri" w:cs="Calibri"/>
      <w:kern w:val="2"/>
      <w:sz w:val="18"/>
      <w:szCs w:val="18"/>
    </w:rPr>
  </w:style>
  <w:style w:type="character" w:customStyle="1" w:styleId="19">
    <w:name w:val="页脚 Char"/>
    <w:basedOn w:val="12"/>
    <w:link w:val="6"/>
    <w:qFormat/>
    <w:locked/>
    <w:uiPriority w:val="99"/>
    <w:rPr>
      <w:kern w:val="2"/>
      <w:sz w:val="18"/>
      <w:szCs w:val="18"/>
    </w:rPr>
  </w:style>
  <w:style w:type="character" w:customStyle="1" w:styleId="20">
    <w:name w:val="页眉 Char"/>
    <w:basedOn w:val="12"/>
    <w:link w:val="7"/>
    <w:qFormat/>
    <w:locked/>
    <w:uiPriority w:val="99"/>
    <w:rPr>
      <w:kern w:val="2"/>
      <w:sz w:val="18"/>
      <w:szCs w:val="18"/>
    </w:rPr>
  </w:style>
  <w:style w:type="character" w:styleId="21">
    <w:name w:val="Placeholder Text"/>
    <w:basedOn w:val="12"/>
    <w:semiHidden/>
    <w:uiPriority w:val="99"/>
    <w:rPr>
      <w:color w:val="808080"/>
    </w:rPr>
  </w:style>
  <w:style w:type="paragraph" w:styleId="22">
    <w:name w:val="List Paragraph"/>
    <w:basedOn w:val="1"/>
    <w:qFormat/>
    <w:uiPriority w:val="99"/>
    <w:pPr>
      <w:widowControl/>
      <w:spacing w:after="200" w:line="276" w:lineRule="auto"/>
      <w:ind w:left="720"/>
      <w:jc w:val="left"/>
    </w:pPr>
    <w:rPr>
      <w:kern w:val="0"/>
      <w:sz w:val="22"/>
      <w:szCs w:val="22"/>
    </w:rPr>
  </w:style>
  <w:style w:type="paragraph" w:customStyle="1" w:styleId="23">
    <w:name w:val="段"/>
    <w:link w:val="24"/>
    <w:qFormat/>
    <w:uiPriority w:val="99"/>
    <w:pPr>
      <w:autoSpaceDE w:val="0"/>
      <w:autoSpaceDN w:val="0"/>
      <w:ind w:firstLine="200" w:firstLineChars="200"/>
      <w:jc w:val="both"/>
    </w:pPr>
    <w:rPr>
      <w:rFonts w:ascii="宋体" w:hAnsi="Times New Roman" w:eastAsia="宋体" w:cs="宋体"/>
      <w:kern w:val="0"/>
      <w:sz w:val="21"/>
      <w:szCs w:val="21"/>
      <w:lang w:val="en-US" w:eastAsia="zh-CN" w:bidi="ar-SA"/>
    </w:rPr>
  </w:style>
  <w:style w:type="character" w:customStyle="1" w:styleId="24">
    <w:name w:val="段 Char"/>
    <w:basedOn w:val="12"/>
    <w:link w:val="23"/>
    <w:qFormat/>
    <w:locked/>
    <w:uiPriority w:val="99"/>
    <w:rPr>
      <w:rFonts w:ascii="宋体" w:cs="宋体"/>
      <w:sz w:val="21"/>
      <w:szCs w:val="21"/>
      <w:lang w:val="en-US" w:eastAsia="zh-CN"/>
    </w:rPr>
  </w:style>
  <w:style w:type="character" w:customStyle="1" w:styleId="25">
    <w:name w:val="批注文字 Char"/>
    <w:basedOn w:val="12"/>
    <w:link w:val="3"/>
    <w:semiHidden/>
    <w:qFormat/>
    <w:locked/>
    <w:uiPriority w:val="99"/>
    <w:rPr>
      <w:rFonts w:ascii="Calibri" w:hAnsi="Calibri" w:cs="Calibri"/>
      <w:kern w:val="2"/>
      <w:sz w:val="21"/>
      <w:szCs w:val="21"/>
    </w:rPr>
  </w:style>
  <w:style w:type="character" w:customStyle="1" w:styleId="26">
    <w:name w:val="批注主题 Char"/>
    <w:basedOn w:val="25"/>
    <w:link w:val="9"/>
    <w:semiHidden/>
    <w:locked/>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CF847D-8625-4A8C-810E-52839ADAEA1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264</Words>
  <Characters>1507</Characters>
  <Lines>12</Lines>
  <Paragraphs>3</Paragraphs>
  <TotalTime>10</TotalTime>
  <ScaleCrop>false</ScaleCrop>
  <LinksUpToDate>false</LinksUpToDate>
  <CharactersWithSpaces>1768</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2019-12-02T09:30:00Z</dcterms:created>
  <dc:creator>dreamsummit</dc:creator>
  <cp:lastModifiedBy>adminstrator</cp:lastModifiedBy>
  <cp:lastPrinted>2020-07-07T12:10:00Z</cp:lastPrinted>
  <dcterms:modified xsi:type="dcterms:W3CDTF">2020-08-04T03:11:04Z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