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pPr w:leftFromText="180" w:rightFromText="180" w:vertAnchor="page" w:horzAnchor="page" w:tblpX="1895" w:tblpY="2478"/>
        <w:tblW w:w="917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1095"/>
        <w:gridCol w:w="570"/>
        <w:gridCol w:w="3865"/>
        <w:gridCol w:w="2510"/>
        <w:gridCol w:w="5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09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评分因素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及权重</w:t>
            </w:r>
          </w:p>
        </w:tc>
        <w:tc>
          <w:tcPr>
            <w:tcW w:w="57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分　值</w:t>
            </w:r>
          </w:p>
        </w:tc>
        <w:tc>
          <w:tcPr>
            <w:tcW w:w="3865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评分标准</w:t>
            </w:r>
          </w:p>
        </w:tc>
        <w:tc>
          <w:tcPr>
            <w:tcW w:w="2510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说    明</w:t>
            </w:r>
          </w:p>
        </w:tc>
        <w:tc>
          <w:tcPr>
            <w:tcW w:w="501" w:type="dxa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4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pStyle w:val="4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报价 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pStyle w:val="4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统一采用低价优先法计算，即该</w:t>
            </w:r>
            <w:r>
              <w:rPr>
                <w:rFonts w:ascii="宋体" w:hAnsi="宋体" w:cs="宋体"/>
                <w:kern w:val="0"/>
                <w:szCs w:val="21"/>
              </w:rPr>
              <w:t>品种</w:t>
            </w:r>
            <w:r>
              <w:rPr>
                <w:rFonts w:hint="eastAsia" w:ascii="宋体" w:hAnsi="宋体" w:cs="宋体"/>
                <w:kern w:val="0"/>
                <w:szCs w:val="21"/>
              </w:rPr>
              <w:t>满足竞选文件要求且竞选价格最低的竞选报价为评标基准价，其价格分为3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分。其他投标单位的价格分统一按照下列公式计算：竞选报价得分=(评标基准价／投标报价)×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</w:t>
            </w:r>
            <w:r>
              <w:rPr>
                <w:rFonts w:ascii="宋体" w:hAnsi="宋体" w:cs="宋体"/>
                <w:kern w:val="0"/>
                <w:szCs w:val="21"/>
              </w:rPr>
              <w:t>%</w:t>
            </w:r>
            <w:r>
              <w:rPr>
                <w:rFonts w:hint="eastAsia" w:ascii="宋体" w:hAnsi="宋体" w:cs="宋体"/>
                <w:kern w:val="0"/>
                <w:szCs w:val="21"/>
              </w:rPr>
              <w:t>×100。</w:t>
            </w:r>
          </w:p>
          <w:p>
            <w:pPr>
              <w:pStyle w:val="4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价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格</w:t>
            </w:r>
          </w:p>
          <w:p>
            <w:pPr>
              <w:ind w:left="-38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技术指标主要条款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kern w:val="0"/>
                <w:szCs w:val="21"/>
              </w:rPr>
              <w:t>%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48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技术指标完全符合竞选文件要求没有负偏离得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48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分，技术指标不满足竞选文件要求负偏离一项扣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spacing w:line="240" w:lineRule="atLeas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hAnsi="宋体"/>
              </w:rPr>
              <w:t>竞选人需提供技术支撑材料，并在技术响应偏离表中注明，否则不予认定。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技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术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项目实施方案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lang w:eastAsia="zh-CN"/>
              </w:rPr>
              <w:t>%（技术类评分因素）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9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spacing w:line="360" w:lineRule="auto"/>
              <w:jc w:val="both"/>
              <w:rPr>
                <w:rFonts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 xml:space="preserve">根据投标人的服务方案或承诺进行综合评审，服务方案包含但不限于以下内容： </w:t>
            </w:r>
          </w:p>
          <w:p>
            <w:pPr>
              <w:tabs>
                <w:tab w:val="left" w:pos="540"/>
              </w:tabs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1、投标人针对本项目制定的安装、调试、验收保障措施；2、投标人针对本项目制定的安全、质量保证措施；3、投标人针对本项目制定的应急预案及其保障措施。以上服务方案详细合理，针对性强的每一项得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lang w:eastAsia="zh-CN"/>
              </w:rPr>
              <w:t>分，本项最高得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lang w:eastAsia="zh-CN"/>
              </w:rPr>
              <w:t>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0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售后服务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lang w:eastAsia="zh-CN"/>
              </w:rPr>
              <w:t>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6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540"/>
              </w:tabs>
              <w:rPr>
                <w:rFonts w:hint="eastAsia" w:hAnsi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对供应商售后服务方案在可行性强、全面性、实用性强、便捷性以及与采购人实际情况的吻合程度高得</w:t>
            </w:r>
            <w:r>
              <w:rPr>
                <w:rFonts w:hint="eastAsia" w:ascii="宋体" w:hAnsi="宋体" w:cs="宋体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lang w:eastAsia="zh-CN"/>
              </w:rPr>
              <w:t>分；对供应商售后服务方案在可行性一般、全面性、实用性一般、便捷性以及与采购人实际情况的吻合程度一般得</w:t>
            </w:r>
            <w:r>
              <w:rPr>
                <w:rFonts w:hint="eastAsia" w:ascii="宋体" w:hAnsi="宋体" w:cs="宋体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lang w:eastAsia="zh-CN"/>
              </w:rPr>
              <w:t>分；对供应商售后服务方案在可行性弱、全面性、实用性差、便捷性以及与采购人实际情况的吻合程度弱得</w:t>
            </w:r>
            <w:r>
              <w:rPr>
                <w:rFonts w:hint="eastAsia" w:ascii="宋体" w:hAnsi="宋体" w:cs="宋体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lang w:eastAsia="zh-CN"/>
              </w:rPr>
              <w:t>分，其余情况不得分。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响应文件的规范性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%（共同评分因素）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分</w:t>
            </w:r>
          </w:p>
        </w:tc>
        <w:tc>
          <w:tcPr>
            <w:tcW w:w="3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响应文件制作规范，没有细微偏差情形的得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分；有一项细微偏差扣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分，直至该项分值扣完为止。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7"/>
              <w:rPr>
                <w:rFonts w:ascii="宋体" w:hAnsi="宋体" w:eastAsia="宋体" w:cs="宋体"/>
                <w:color w:val="000000"/>
                <w:sz w:val="24"/>
                <w:szCs w:val="21"/>
                <w:lang w:val="en-US" w:eastAsia="zh-CN" w:bidi="ar-SA"/>
              </w:rPr>
            </w:pP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其</w:t>
            </w:r>
          </w:p>
          <w:p>
            <w:pPr>
              <w:adjustRightIn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他</w:t>
            </w:r>
          </w:p>
          <w:p>
            <w:pPr>
              <w:adjustRightIn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类</w:t>
            </w:r>
          </w:p>
        </w:tc>
      </w:tr>
    </w:tbl>
    <w:p>
      <w:pPr>
        <w:pStyle w:val="2"/>
        <w:jc w:val="center"/>
        <w:rPr>
          <w:rFonts w:hint="default"/>
          <w:b/>
          <w:sz w:val="36"/>
          <w:szCs w:val="36"/>
          <w:lang w:val="en-US" w:eastAsia="zh-CN"/>
        </w:rPr>
      </w:pPr>
      <w:bookmarkStart w:id="0" w:name="_GoBack"/>
      <w:r>
        <w:rPr>
          <w:rFonts w:hint="eastAsia"/>
          <w:b/>
          <w:sz w:val="36"/>
          <w:szCs w:val="36"/>
          <w:lang w:val="en-US" w:eastAsia="zh-CN"/>
        </w:rPr>
        <w:t>(二、高速气涡轮手机）评分标准</w:t>
      </w:r>
    </w:p>
    <w:bookmarkEnd w:id="0"/>
    <w:p>
      <w:pPr>
        <w:pStyle w:val="3"/>
        <w:rPr>
          <w:rFonts w:hint="default"/>
          <w:lang w:val="en-US" w:eastAsia="zh-CN"/>
        </w:rPr>
      </w:pPr>
      <w:r>
        <w:rPr>
          <w:rFonts w:hint="eastAsia"/>
          <w:b/>
          <w:sz w:val="36"/>
          <w:szCs w:val="36"/>
        </w:rPr>
        <w:t>评分</w:t>
      </w:r>
      <w:r>
        <w:rPr>
          <w:b/>
          <w:sz w:val="36"/>
          <w:szCs w:val="36"/>
        </w:rPr>
        <w:t>标准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F54"/>
    <w:rsid w:val="000A762D"/>
    <w:rsid w:val="000D7FF5"/>
    <w:rsid w:val="002867F5"/>
    <w:rsid w:val="002C0085"/>
    <w:rsid w:val="00323449"/>
    <w:rsid w:val="003633A7"/>
    <w:rsid w:val="003E468E"/>
    <w:rsid w:val="003F3C2F"/>
    <w:rsid w:val="004B06AB"/>
    <w:rsid w:val="0050328A"/>
    <w:rsid w:val="00582AFE"/>
    <w:rsid w:val="005853D6"/>
    <w:rsid w:val="005D3783"/>
    <w:rsid w:val="007B0351"/>
    <w:rsid w:val="00890F54"/>
    <w:rsid w:val="00CA18BC"/>
    <w:rsid w:val="00D0556A"/>
    <w:rsid w:val="00D347E7"/>
    <w:rsid w:val="00E34282"/>
    <w:rsid w:val="00E93CF4"/>
    <w:rsid w:val="00E96486"/>
    <w:rsid w:val="0112013D"/>
    <w:rsid w:val="02922AD0"/>
    <w:rsid w:val="031E6EB2"/>
    <w:rsid w:val="0A0656E1"/>
    <w:rsid w:val="263D1564"/>
    <w:rsid w:val="29FD4C14"/>
    <w:rsid w:val="44ED18EB"/>
    <w:rsid w:val="5FA57068"/>
    <w:rsid w:val="63DC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3"/>
    <w:semiHidden/>
    <w:unhideWhenUsed/>
    <w:qFormat/>
    <w:uiPriority w:val="99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4">
    <w:name w:val="annotation text"/>
    <w:basedOn w:val="1"/>
    <w:link w:val="11"/>
    <w:qFormat/>
    <w:uiPriority w:val="99"/>
    <w:pPr>
      <w:jc w:val="left"/>
    </w:pPr>
    <w:rPr>
      <w:rFonts w:asciiTheme="minorHAnsi" w:hAnsiTheme="minorHAnsi" w:cstheme="minorBidi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批注文字 Char"/>
    <w:link w:val="4"/>
    <w:qFormat/>
    <w:uiPriority w:val="99"/>
    <w:rPr>
      <w:rFonts w:eastAsia="宋体"/>
      <w:szCs w:val="24"/>
    </w:rPr>
  </w:style>
  <w:style w:type="character" w:customStyle="1" w:styleId="12">
    <w:name w:val="批注文字 Char1"/>
    <w:basedOn w:val="10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">
    <w:name w:val="正文文本 Char"/>
    <w:basedOn w:val="10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4">
    <w:name w:val="页眉 Char"/>
    <w:basedOn w:val="10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框文本 Char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</Words>
  <Characters>509</Characters>
  <Lines>4</Lines>
  <Paragraphs>1</Paragraphs>
  <TotalTime>2</TotalTime>
  <ScaleCrop>false</ScaleCrop>
  <LinksUpToDate>false</LinksUpToDate>
  <CharactersWithSpaces>597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2020-05-27T09:05:00Z</dcterms:created>
  <dc:creator>Administrator</dc:creator>
  <cp:lastModifiedBy>Lither</cp:lastModifiedBy>
  <cp:lastPrinted>2020-07-28T06:42:00Z</cp:lastPrinted>
  <dcterms:modified xsi:type="dcterms:W3CDTF">2020-09-22T00:34:27Z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