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600" w:lineRule="exact"/>
        <w:jc w:val="center"/>
        <w:textAlignment w:val="center"/>
        <w:outlineLvl w:val="0"/>
        <w:rPr>
          <w:rFonts w:hint="eastAsia" w:ascii="方正小标宋简体" w:hAnsi="方正小标宋简体" w:eastAsia="方正小标宋简体" w:cs="方正小标宋简体"/>
          <w:b/>
          <w:bCs/>
          <w:kern w:val="0"/>
          <w:sz w:val="44"/>
          <w:szCs w:val="44"/>
        </w:rPr>
      </w:pPr>
      <w:r>
        <w:rPr>
          <w:rFonts w:hint="eastAsia" w:ascii="方正小标宋简体" w:hAnsi="方正小标宋简体" w:eastAsia="方正小标宋简体" w:cs="方正小标宋简体"/>
          <w:b/>
          <w:bCs/>
          <w:kern w:val="0"/>
          <w:sz w:val="44"/>
          <w:szCs w:val="44"/>
        </w:rPr>
        <w:t>内江市第一人民医院</w:t>
      </w:r>
    </w:p>
    <w:p>
      <w:pPr>
        <w:keepNext w:val="0"/>
        <w:keepLines w:val="0"/>
        <w:pageBreakBefore w:val="0"/>
        <w:kinsoku/>
        <w:wordWrap/>
        <w:overflowPunct/>
        <w:topLinePunct w:val="0"/>
        <w:autoSpaceDE/>
        <w:autoSpaceDN/>
        <w:bidi w:val="0"/>
        <w:adjustRightInd/>
        <w:snapToGrid/>
        <w:spacing w:line="600" w:lineRule="exact"/>
        <w:jc w:val="center"/>
        <w:rPr>
          <w:rFonts w:hint="eastAsia" w:ascii="方正小标宋简体" w:hAnsi="方正小标宋简体" w:eastAsia="方正小标宋简体" w:cs="方正小标宋简体"/>
          <w:sz w:val="44"/>
          <w:szCs w:val="44"/>
          <w:lang w:val="zh-CN"/>
        </w:rPr>
      </w:pPr>
      <w:r>
        <w:rPr>
          <w:rFonts w:hint="eastAsia" w:ascii="方正小标宋简体" w:hAnsi="方正小标宋简体" w:eastAsia="方正小标宋简体" w:cs="方正小标宋简体"/>
          <w:b/>
          <w:bCs/>
          <w:kern w:val="0"/>
          <w:sz w:val="44"/>
          <w:szCs w:val="44"/>
        </w:rPr>
        <w:t>一批医疗器械院内竞选公告</w:t>
      </w:r>
    </w:p>
    <w:p>
      <w:pPr>
        <w:keepNext w:val="0"/>
        <w:keepLines w:val="0"/>
        <w:pageBreakBefore w:val="0"/>
        <w:widowControl/>
        <w:kinsoku/>
        <w:wordWrap/>
        <w:overflowPunct/>
        <w:topLinePunct w:val="0"/>
        <w:bidi w:val="0"/>
        <w:adjustRightInd w:val="0"/>
        <w:snapToGrid/>
        <w:spacing w:line="560" w:lineRule="exact"/>
        <w:ind w:firstLine="560"/>
        <w:jc w:val="left"/>
        <w:textAlignment w:val="auto"/>
        <w:rPr>
          <w:rFonts w:hint="eastAsia" w:ascii="仿宋_GB2312" w:hAnsi="仿宋_GB2312" w:eastAsia="仿宋_GB2312" w:cs="仿宋_GB2312"/>
          <w:b/>
          <w:bCs/>
          <w:color w:val="000000"/>
          <w:kern w:val="0"/>
          <w:sz w:val="28"/>
          <w:szCs w:val="28"/>
          <w:lang w:val="zh-CN"/>
        </w:rPr>
      </w:pPr>
      <w:r>
        <w:rPr>
          <w:rFonts w:hint="eastAsia" w:ascii="仿宋_GB2312" w:hAnsi="仿宋_GB2312" w:eastAsia="仿宋_GB2312" w:cs="仿宋_GB2312"/>
          <w:b/>
          <w:bCs/>
          <w:color w:val="000000"/>
          <w:kern w:val="0"/>
          <w:sz w:val="28"/>
          <w:szCs w:val="28"/>
          <w:lang w:val="zh-CN"/>
        </w:rPr>
        <w:t>一、采购概况</w:t>
      </w:r>
    </w:p>
    <w:p>
      <w:pPr>
        <w:keepNext w:val="0"/>
        <w:keepLines w:val="0"/>
        <w:pageBreakBefore w:val="0"/>
        <w:widowControl/>
        <w:kinsoku/>
        <w:wordWrap/>
        <w:overflowPunct/>
        <w:topLinePunct w:val="0"/>
        <w:bidi w:val="0"/>
        <w:adjustRightInd w:val="0"/>
        <w:snapToGrid/>
        <w:spacing w:line="560" w:lineRule="exact"/>
        <w:ind w:firstLine="560"/>
        <w:jc w:val="left"/>
        <w:textAlignment w:val="auto"/>
        <w:rPr>
          <w:rFonts w:hint="eastAsia" w:ascii="仿宋_GB2312" w:hAnsi="仿宋_GB2312" w:eastAsia="仿宋_GB2312" w:cs="仿宋_GB2312"/>
          <w:color w:val="000000"/>
          <w:kern w:val="0"/>
          <w:sz w:val="28"/>
          <w:szCs w:val="28"/>
          <w:lang w:val="zh-CN"/>
        </w:rPr>
      </w:pPr>
      <w:r>
        <w:rPr>
          <w:rFonts w:hint="eastAsia" w:ascii="仿宋_GB2312" w:hAnsi="仿宋_GB2312" w:eastAsia="仿宋_GB2312" w:cs="仿宋_GB2312"/>
          <w:color w:val="000000"/>
          <w:kern w:val="0"/>
          <w:sz w:val="28"/>
          <w:szCs w:val="28"/>
          <w:lang w:val="zh-CN"/>
        </w:rPr>
        <w:t>1.</w:t>
      </w:r>
      <w:r>
        <w:rPr>
          <w:rFonts w:hint="eastAsia" w:ascii="仿宋_GB2312" w:hAnsi="仿宋_GB2312" w:eastAsia="仿宋_GB2312" w:cs="仿宋_GB2312"/>
          <w:color w:val="000000"/>
          <w:kern w:val="0"/>
          <w:sz w:val="28"/>
          <w:szCs w:val="28"/>
          <w:lang w:val="zh-CN"/>
        </w:rPr>
        <w:t>采购单位：内江市第一人民医院。</w:t>
      </w:r>
    </w:p>
    <w:p>
      <w:pPr>
        <w:keepNext w:val="0"/>
        <w:keepLines w:val="0"/>
        <w:pageBreakBefore w:val="0"/>
        <w:widowControl/>
        <w:kinsoku/>
        <w:wordWrap/>
        <w:overflowPunct/>
        <w:topLinePunct w:val="0"/>
        <w:bidi w:val="0"/>
        <w:adjustRightInd w:val="0"/>
        <w:snapToGrid/>
        <w:spacing w:line="560" w:lineRule="exact"/>
        <w:ind w:firstLine="560"/>
        <w:jc w:val="lef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val="zh-CN"/>
        </w:rPr>
        <w:t>2.</w:t>
      </w:r>
      <w:r>
        <w:rPr>
          <w:rFonts w:hint="eastAsia" w:ascii="仿宋_GB2312" w:hAnsi="仿宋_GB2312" w:eastAsia="仿宋_GB2312" w:cs="仿宋_GB2312"/>
          <w:color w:val="000000"/>
          <w:kern w:val="0"/>
          <w:sz w:val="28"/>
          <w:szCs w:val="28"/>
          <w:lang w:val="zh-CN"/>
        </w:rPr>
        <w:t>采购项目名称：</w:t>
      </w:r>
      <w:r>
        <w:rPr>
          <w:rFonts w:hint="eastAsia" w:ascii="仿宋_GB2312" w:hAnsi="仿宋_GB2312" w:eastAsia="仿宋_GB2312" w:cs="仿宋_GB2312"/>
          <w:color w:val="000000"/>
          <w:sz w:val="28"/>
          <w:szCs w:val="28"/>
        </w:rPr>
        <w:t>一批医疗器械。</w:t>
      </w:r>
    </w:p>
    <w:p>
      <w:pPr>
        <w:keepNext w:val="0"/>
        <w:keepLines w:val="0"/>
        <w:pageBreakBefore w:val="0"/>
        <w:widowControl/>
        <w:kinsoku/>
        <w:wordWrap/>
        <w:overflowPunct/>
        <w:topLinePunct w:val="0"/>
        <w:bidi w:val="0"/>
        <w:adjustRightInd w:val="0"/>
        <w:snapToGrid/>
        <w:spacing w:line="560" w:lineRule="exact"/>
        <w:ind w:firstLine="560"/>
        <w:jc w:val="left"/>
        <w:textAlignment w:val="auto"/>
        <w:rPr>
          <w:rFonts w:hint="eastAsia" w:ascii="仿宋_GB2312" w:hAnsi="仿宋_GB2312" w:eastAsia="仿宋_GB2312" w:cs="仿宋_GB2312"/>
          <w:b/>
          <w:bCs/>
          <w:color w:val="000000"/>
          <w:kern w:val="0"/>
          <w:sz w:val="28"/>
          <w:szCs w:val="28"/>
          <w:lang w:val="zh-CN"/>
        </w:rPr>
      </w:pPr>
      <w:r>
        <w:rPr>
          <w:rFonts w:hint="eastAsia" w:ascii="仿宋_GB2312" w:hAnsi="仿宋_GB2312" w:eastAsia="仿宋_GB2312" w:cs="仿宋_GB2312"/>
          <w:bCs/>
          <w:color w:val="000000"/>
          <w:kern w:val="0"/>
          <w:sz w:val="28"/>
          <w:szCs w:val="28"/>
          <w:lang w:val="zh-CN"/>
        </w:rPr>
        <w:t>3.采购</w:t>
      </w:r>
      <w:r>
        <w:rPr>
          <w:rFonts w:hint="eastAsia" w:ascii="仿宋_GB2312" w:hAnsi="仿宋_GB2312" w:eastAsia="仿宋_GB2312" w:cs="仿宋_GB2312"/>
          <w:bCs/>
          <w:color w:val="000000"/>
          <w:kern w:val="0"/>
          <w:sz w:val="28"/>
          <w:szCs w:val="28"/>
          <w:lang w:val="zh-CN"/>
        </w:rPr>
        <w:t>标段：本项目共</w:t>
      </w:r>
      <w:r>
        <w:rPr>
          <w:rFonts w:hint="eastAsia" w:ascii="仿宋_GB2312" w:hAnsi="仿宋_GB2312" w:eastAsia="仿宋_GB2312" w:cs="仿宋_GB2312"/>
          <w:bCs/>
          <w:color w:val="000000"/>
          <w:kern w:val="0"/>
          <w:sz w:val="28"/>
          <w:szCs w:val="28"/>
          <w:lang w:val="zh-CN"/>
        </w:rPr>
        <w:t>九</w:t>
      </w:r>
      <w:r>
        <w:rPr>
          <w:rFonts w:hint="eastAsia" w:ascii="仿宋_GB2312" w:hAnsi="仿宋_GB2312" w:eastAsia="仿宋_GB2312" w:cs="仿宋_GB2312"/>
          <w:bCs/>
          <w:color w:val="000000"/>
          <w:kern w:val="0"/>
          <w:sz w:val="28"/>
          <w:szCs w:val="28"/>
          <w:lang w:val="zh-CN"/>
        </w:rPr>
        <w:t>个。</w:t>
      </w:r>
    </w:p>
    <w:p>
      <w:pPr>
        <w:keepNext w:val="0"/>
        <w:keepLines w:val="0"/>
        <w:pageBreakBefore w:val="0"/>
        <w:widowControl/>
        <w:kinsoku/>
        <w:wordWrap/>
        <w:overflowPunct/>
        <w:topLinePunct w:val="0"/>
        <w:bidi w:val="0"/>
        <w:adjustRightInd w:val="0"/>
        <w:snapToGrid/>
        <w:spacing w:line="560" w:lineRule="exact"/>
        <w:ind w:firstLine="560"/>
        <w:jc w:val="left"/>
        <w:textAlignment w:val="auto"/>
        <w:rPr>
          <w:rFonts w:hint="eastAsia" w:ascii="仿宋_GB2312" w:hAnsi="仿宋_GB2312" w:eastAsia="仿宋_GB2312" w:cs="仿宋_GB2312"/>
          <w:b/>
          <w:bCs/>
          <w:color w:val="000000"/>
          <w:kern w:val="0"/>
          <w:sz w:val="28"/>
          <w:szCs w:val="28"/>
          <w:lang w:val="zh-CN"/>
        </w:rPr>
      </w:pPr>
      <w:r>
        <w:rPr>
          <w:rFonts w:hint="eastAsia" w:ascii="仿宋_GB2312" w:hAnsi="仿宋_GB2312" w:eastAsia="仿宋_GB2312" w:cs="仿宋_GB2312"/>
          <w:b/>
          <w:bCs/>
          <w:color w:val="000000"/>
          <w:kern w:val="0"/>
          <w:sz w:val="28"/>
          <w:szCs w:val="28"/>
          <w:lang w:val="zh-CN"/>
        </w:rPr>
        <w:t>二、采购项目内容和要求</w:t>
      </w:r>
    </w:p>
    <w:p>
      <w:pPr>
        <w:keepNext w:val="0"/>
        <w:keepLines w:val="0"/>
        <w:pageBreakBefore w:val="0"/>
        <w:widowControl/>
        <w:kinsoku/>
        <w:wordWrap/>
        <w:overflowPunct/>
        <w:topLinePunct w:val="0"/>
        <w:bidi w:val="0"/>
        <w:adjustRightInd w:val="0"/>
        <w:snapToGrid/>
        <w:spacing w:line="560" w:lineRule="exact"/>
        <w:ind w:firstLine="562" w:firstLineChars="200"/>
        <w:jc w:val="left"/>
        <w:textAlignment w:val="auto"/>
        <w:rPr>
          <w:rFonts w:hint="eastAsia" w:ascii="仿宋_GB2312" w:hAnsi="仿宋_GB2312" w:eastAsia="仿宋_GB2312" w:cs="仿宋_GB2312"/>
          <w:b/>
          <w:color w:val="000000"/>
          <w:sz w:val="28"/>
          <w:szCs w:val="28"/>
        </w:rPr>
      </w:pPr>
      <w:r>
        <w:rPr>
          <w:rFonts w:hint="eastAsia" w:ascii="仿宋_GB2312" w:hAnsi="仿宋_GB2312" w:eastAsia="仿宋_GB2312" w:cs="仿宋_GB2312"/>
          <w:b/>
          <w:color w:val="000000"/>
          <w:sz w:val="28"/>
          <w:szCs w:val="28"/>
          <w:lang w:val="en-US" w:eastAsia="zh-CN"/>
        </w:rPr>
        <w:t>(</w:t>
      </w:r>
      <w:r>
        <w:rPr>
          <w:rFonts w:hint="eastAsia" w:ascii="仿宋_GB2312" w:hAnsi="仿宋_GB2312" w:eastAsia="仿宋_GB2312" w:cs="仿宋_GB2312"/>
          <w:b/>
          <w:color w:val="000000"/>
          <w:sz w:val="28"/>
          <w:szCs w:val="28"/>
        </w:rPr>
        <w:t>一</w:t>
      </w:r>
      <w:r>
        <w:rPr>
          <w:rFonts w:hint="eastAsia" w:ascii="仿宋_GB2312" w:hAnsi="仿宋_GB2312" w:eastAsia="仿宋_GB2312" w:cs="仿宋_GB2312"/>
          <w:b/>
          <w:color w:val="000000"/>
          <w:sz w:val="28"/>
          <w:szCs w:val="28"/>
          <w:lang w:val="en-US" w:eastAsia="zh-CN"/>
        </w:rPr>
        <w:t>)</w:t>
      </w:r>
      <w:r>
        <w:rPr>
          <w:rFonts w:hint="eastAsia" w:ascii="仿宋_GB2312" w:hAnsi="仿宋_GB2312" w:eastAsia="仿宋_GB2312" w:cs="仿宋_GB2312"/>
          <w:b/>
          <w:color w:val="000000"/>
          <w:sz w:val="28"/>
          <w:szCs w:val="28"/>
        </w:rPr>
        <w:t>空气压缩机</w:t>
      </w:r>
    </w:p>
    <w:p>
      <w:pPr>
        <w:keepNext w:val="0"/>
        <w:keepLines w:val="0"/>
        <w:pageBreakBefore w:val="0"/>
        <w:widowControl/>
        <w:kinsoku/>
        <w:wordWrap/>
        <w:overflowPunct/>
        <w:topLinePunct w:val="0"/>
        <w:bidi w:val="0"/>
        <w:adjustRightInd w:val="0"/>
        <w:snapToGrid/>
        <w:spacing w:line="560" w:lineRule="exact"/>
        <w:ind w:firstLine="560"/>
        <w:jc w:val="left"/>
        <w:textAlignment w:val="auto"/>
        <w:rPr>
          <w:rFonts w:hint="eastAsia" w:ascii="仿宋_GB2312" w:hAnsi="仿宋_GB2312" w:eastAsia="仿宋_GB2312" w:cs="仿宋_GB2312"/>
          <w:bCs/>
          <w:color w:val="000000"/>
          <w:kern w:val="0"/>
          <w:sz w:val="28"/>
          <w:szCs w:val="28"/>
          <w:lang w:val="zh-CN"/>
        </w:rPr>
      </w:pPr>
      <w:r>
        <w:rPr>
          <w:rFonts w:hint="eastAsia" w:ascii="仿宋_GB2312" w:hAnsi="仿宋_GB2312" w:eastAsia="仿宋_GB2312" w:cs="仿宋_GB2312"/>
          <w:bCs/>
          <w:color w:val="000000"/>
          <w:kern w:val="0"/>
          <w:sz w:val="28"/>
          <w:szCs w:val="28"/>
          <w:lang w:val="zh-CN"/>
        </w:rPr>
        <w:t>数量</w:t>
      </w:r>
      <w:r>
        <w:rPr>
          <w:rFonts w:hint="eastAsia" w:ascii="仿宋_GB2312" w:hAnsi="仿宋_GB2312" w:eastAsia="仿宋_GB2312" w:cs="仿宋_GB2312"/>
          <w:bCs/>
          <w:color w:val="000000"/>
          <w:kern w:val="0"/>
          <w:sz w:val="28"/>
          <w:szCs w:val="28"/>
          <w:lang w:val="zh-CN"/>
        </w:rPr>
        <w:t>：</w:t>
      </w:r>
      <w:r>
        <w:rPr>
          <w:rFonts w:hint="eastAsia" w:ascii="仿宋_GB2312" w:hAnsi="仿宋_GB2312" w:eastAsia="仿宋_GB2312" w:cs="仿宋_GB2312"/>
          <w:bCs/>
          <w:color w:val="000000"/>
          <w:kern w:val="0"/>
          <w:sz w:val="28"/>
          <w:szCs w:val="28"/>
          <w:lang w:val="zh-CN"/>
        </w:rPr>
        <w:t>5台</w:t>
      </w:r>
    </w:p>
    <w:p>
      <w:pPr>
        <w:keepNext w:val="0"/>
        <w:keepLines w:val="0"/>
        <w:pageBreakBefore w:val="0"/>
        <w:widowControl/>
        <w:kinsoku/>
        <w:wordWrap/>
        <w:overflowPunct/>
        <w:topLinePunct w:val="0"/>
        <w:bidi w:val="0"/>
        <w:adjustRightInd w:val="0"/>
        <w:snapToGrid/>
        <w:spacing w:line="560" w:lineRule="exact"/>
        <w:ind w:firstLine="560" w:firstLineChars="200"/>
        <w:jc w:val="left"/>
        <w:textAlignment w:val="auto"/>
        <w:rPr>
          <w:rFonts w:hint="eastAsia" w:ascii="仿宋_GB2312" w:hAnsi="仿宋_GB2312" w:eastAsia="仿宋_GB2312" w:cs="仿宋_GB2312"/>
          <w:bCs/>
          <w:color w:val="000000"/>
          <w:kern w:val="0"/>
          <w:sz w:val="28"/>
          <w:szCs w:val="28"/>
          <w:lang w:val="zh-CN"/>
        </w:rPr>
      </w:pPr>
      <w:r>
        <w:rPr>
          <w:rFonts w:hint="eastAsia" w:ascii="仿宋_GB2312" w:hAnsi="仿宋_GB2312" w:eastAsia="仿宋_GB2312" w:cs="仿宋_GB2312"/>
          <w:bCs/>
          <w:color w:val="000000"/>
          <w:kern w:val="0"/>
          <w:sz w:val="28"/>
          <w:szCs w:val="28"/>
          <w:lang w:val="zh-CN"/>
        </w:rPr>
        <w:t>技术</w:t>
      </w:r>
      <w:r>
        <w:rPr>
          <w:rFonts w:hint="eastAsia" w:ascii="仿宋_GB2312" w:hAnsi="仿宋_GB2312" w:eastAsia="仿宋_GB2312" w:cs="仿宋_GB2312"/>
          <w:bCs/>
          <w:color w:val="000000"/>
          <w:kern w:val="0"/>
          <w:sz w:val="28"/>
          <w:szCs w:val="28"/>
          <w:lang w:val="zh-CN"/>
        </w:rPr>
        <w:t>要求</w:t>
      </w:r>
    </w:p>
    <w:p>
      <w:pPr>
        <w:keepNext w:val="0"/>
        <w:keepLines w:val="0"/>
        <w:pageBreakBefore w:val="0"/>
        <w:widowControl/>
        <w:kinsoku/>
        <w:wordWrap/>
        <w:overflowPunct/>
        <w:topLinePunct w:val="0"/>
        <w:bidi w:val="0"/>
        <w:adjustRightInd w:val="0"/>
        <w:snapToGrid/>
        <w:spacing w:line="560" w:lineRule="exact"/>
        <w:ind w:firstLine="560" w:firstLineChars="200"/>
        <w:jc w:val="left"/>
        <w:textAlignment w:val="auto"/>
        <w:rPr>
          <w:rFonts w:hint="eastAsia" w:ascii="仿宋_GB2312" w:hAnsi="仿宋_GB2312" w:eastAsia="仿宋_GB2312" w:cs="仿宋_GB2312"/>
          <w:bCs/>
          <w:color w:val="000000"/>
          <w:kern w:val="0"/>
          <w:sz w:val="28"/>
          <w:szCs w:val="28"/>
          <w:lang w:val="zh-CN"/>
        </w:rPr>
      </w:pPr>
      <w:r>
        <w:rPr>
          <w:rFonts w:hint="eastAsia" w:ascii="仿宋_GB2312" w:hAnsi="仿宋_GB2312" w:eastAsia="仿宋_GB2312" w:cs="仿宋_GB2312"/>
          <w:bCs/>
          <w:color w:val="000000"/>
          <w:kern w:val="0"/>
          <w:sz w:val="28"/>
          <w:szCs w:val="28"/>
          <w:lang w:val="zh-CN"/>
        </w:rPr>
        <w:t>1.1额定电压：220V</w:t>
      </w:r>
      <w:r>
        <w:rPr>
          <w:rFonts w:hint="eastAsia" w:ascii="仿宋_GB2312" w:hAnsi="仿宋_GB2312" w:eastAsia="仿宋_GB2312" w:cs="仿宋_GB2312"/>
          <w:bCs/>
          <w:color w:val="000000"/>
          <w:kern w:val="0"/>
          <w:sz w:val="28"/>
          <w:szCs w:val="28"/>
        </w:rPr>
        <w:t xml:space="preserve"> </w:t>
      </w:r>
      <w:r>
        <w:rPr>
          <w:rFonts w:hint="eastAsia" w:ascii="仿宋_GB2312" w:hAnsi="仿宋_GB2312" w:eastAsia="仿宋_GB2312" w:cs="仿宋_GB2312"/>
          <w:bCs/>
          <w:color w:val="000000"/>
          <w:kern w:val="0"/>
          <w:sz w:val="28"/>
          <w:szCs w:val="28"/>
          <w:lang w:val="zh-CN"/>
        </w:rPr>
        <w:t xml:space="preserve"> 50Hz</w:t>
      </w:r>
    </w:p>
    <w:p>
      <w:pPr>
        <w:keepNext w:val="0"/>
        <w:keepLines w:val="0"/>
        <w:pageBreakBefore w:val="0"/>
        <w:widowControl/>
        <w:kinsoku/>
        <w:wordWrap/>
        <w:overflowPunct/>
        <w:topLinePunct w:val="0"/>
        <w:bidi w:val="0"/>
        <w:adjustRightInd w:val="0"/>
        <w:snapToGrid/>
        <w:spacing w:line="560" w:lineRule="exact"/>
        <w:ind w:firstLine="560" w:firstLineChars="200"/>
        <w:jc w:val="left"/>
        <w:textAlignment w:val="auto"/>
        <w:rPr>
          <w:rFonts w:hint="eastAsia" w:ascii="仿宋_GB2312" w:hAnsi="仿宋_GB2312" w:eastAsia="仿宋_GB2312" w:cs="仿宋_GB2312"/>
          <w:bCs/>
          <w:color w:val="000000"/>
          <w:kern w:val="0"/>
          <w:sz w:val="28"/>
          <w:szCs w:val="28"/>
          <w:lang w:val="zh-CN"/>
        </w:rPr>
      </w:pPr>
      <w:r>
        <w:rPr>
          <w:rFonts w:hint="eastAsia" w:ascii="仿宋_GB2312" w:hAnsi="仿宋_GB2312" w:eastAsia="仿宋_GB2312" w:cs="仿宋_GB2312"/>
          <w:bCs/>
          <w:color w:val="000000"/>
          <w:kern w:val="0"/>
          <w:sz w:val="28"/>
          <w:szCs w:val="28"/>
          <w:lang w:val="zh-CN"/>
        </w:rPr>
        <w:t>1.2电流：2.4A</w:t>
      </w:r>
    </w:p>
    <w:p>
      <w:pPr>
        <w:keepNext w:val="0"/>
        <w:keepLines w:val="0"/>
        <w:pageBreakBefore w:val="0"/>
        <w:widowControl/>
        <w:kinsoku/>
        <w:wordWrap/>
        <w:overflowPunct/>
        <w:topLinePunct w:val="0"/>
        <w:bidi w:val="0"/>
        <w:adjustRightInd w:val="0"/>
        <w:snapToGrid/>
        <w:spacing w:line="560" w:lineRule="exact"/>
        <w:ind w:firstLine="560" w:firstLineChars="200"/>
        <w:jc w:val="left"/>
        <w:textAlignment w:val="auto"/>
        <w:rPr>
          <w:rFonts w:hint="eastAsia" w:ascii="仿宋_GB2312" w:hAnsi="仿宋_GB2312" w:eastAsia="仿宋_GB2312" w:cs="仿宋_GB2312"/>
          <w:bCs/>
          <w:color w:val="000000"/>
          <w:kern w:val="0"/>
          <w:sz w:val="28"/>
          <w:szCs w:val="28"/>
          <w:lang w:val="zh-CN"/>
        </w:rPr>
      </w:pPr>
      <w:r>
        <w:rPr>
          <w:rFonts w:hint="eastAsia" w:ascii="仿宋_GB2312" w:hAnsi="仿宋_GB2312" w:eastAsia="仿宋_GB2312" w:cs="仿宋_GB2312"/>
          <w:bCs/>
          <w:color w:val="000000"/>
          <w:kern w:val="0"/>
          <w:sz w:val="28"/>
          <w:szCs w:val="28"/>
          <w:lang w:val="zh-CN"/>
        </w:rPr>
        <w:t>1.3功率：≥550W</w:t>
      </w:r>
    </w:p>
    <w:p>
      <w:pPr>
        <w:keepNext w:val="0"/>
        <w:keepLines w:val="0"/>
        <w:pageBreakBefore w:val="0"/>
        <w:widowControl/>
        <w:kinsoku/>
        <w:wordWrap/>
        <w:overflowPunct/>
        <w:topLinePunct w:val="0"/>
        <w:bidi w:val="0"/>
        <w:adjustRightInd w:val="0"/>
        <w:snapToGrid/>
        <w:spacing w:line="560" w:lineRule="exact"/>
        <w:ind w:firstLine="560" w:firstLineChars="200"/>
        <w:jc w:val="left"/>
        <w:textAlignment w:val="auto"/>
        <w:rPr>
          <w:rFonts w:hint="eastAsia" w:ascii="仿宋_GB2312" w:hAnsi="仿宋_GB2312" w:eastAsia="仿宋_GB2312" w:cs="仿宋_GB2312"/>
          <w:bCs/>
          <w:color w:val="000000"/>
          <w:kern w:val="0"/>
          <w:sz w:val="28"/>
          <w:szCs w:val="28"/>
          <w:lang w:val="zh-CN"/>
        </w:rPr>
      </w:pPr>
      <w:r>
        <w:rPr>
          <w:rFonts w:hint="eastAsia" w:ascii="仿宋_GB2312" w:hAnsi="仿宋_GB2312" w:eastAsia="仿宋_GB2312" w:cs="仿宋_GB2312"/>
          <w:bCs/>
          <w:color w:val="000000"/>
          <w:kern w:val="0"/>
          <w:sz w:val="28"/>
          <w:szCs w:val="28"/>
          <w:lang w:val="zh-CN"/>
        </w:rPr>
        <w:t>1.4容积流量：70L/min</w:t>
      </w:r>
    </w:p>
    <w:p>
      <w:pPr>
        <w:keepNext w:val="0"/>
        <w:keepLines w:val="0"/>
        <w:pageBreakBefore w:val="0"/>
        <w:widowControl/>
        <w:kinsoku/>
        <w:wordWrap/>
        <w:overflowPunct/>
        <w:topLinePunct w:val="0"/>
        <w:bidi w:val="0"/>
        <w:adjustRightInd w:val="0"/>
        <w:snapToGrid/>
        <w:spacing w:line="560" w:lineRule="exact"/>
        <w:ind w:firstLine="560" w:firstLineChars="200"/>
        <w:jc w:val="left"/>
        <w:textAlignment w:val="auto"/>
        <w:rPr>
          <w:rFonts w:hint="eastAsia" w:ascii="仿宋_GB2312" w:hAnsi="仿宋_GB2312" w:eastAsia="仿宋_GB2312" w:cs="仿宋_GB2312"/>
          <w:bCs/>
          <w:color w:val="000000"/>
          <w:kern w:val="0"/>
          <w:sz w:val="28"/>
          <w:szCs w:val="28"/>
          <w:lang w:val="zh-CN"/>
        </w:rPr>
      </w:pPr>
      <w:r>
        <w:rPr>
          <w:rFonts w:hint="eastAsia" w:ascii="仿宋_GB2312" w:hAnsi="仿宋_GB2312" w:eastAsia="仿宋_GB2312" w:cs="仿宋_GB2312"/>
          <w:bCs/>
          <w:color w:val="000000"/>
          <w:kern w:val="0"/>
          <w:sz w:val="28"/>
          <w:szCs w:val="28"/>
          <w:lang w:val="zh-CN"/>
        </w:rPr>
        <w:t>1.5启动压力：0.47MPa</w:t>
      </w:r>
    </w:p>
    <w:p>
      <w:pPr>
        <w:keepNext w:val="0"/>
        <w:keepLines w:val="0"/>
        <w:pageBreakBefore w:val="0"/>
        <w:widowControl/>
        <w:kinsoku/>
        <w:wordWrap/>
        <w:overflowPunct/>
        <w:topLinePunct w:val="0"/>
        <w:bidi w:val="0"/>
        <w:adjustRightInd w:val="0"/>
        <w:snapToGrid/>
        <w:spacing w:line="560" w:lineRule="exact"/>
        <w:ind w:firstLine="560" w:firstLineChars="200"/>
        <w:jc w:val="left"/>
        <w:textAlignment w:val="auto"/>
        <w:rPr>
          <w:rFonts w:hint="eastAsia" w:ascii="仿宋_GB2312" w:hAnsi="仿宋_GB2312" w:eastAsia="仿宋_GB2312" w:cs="仿宋_GB2312"/>
          <w:bCs/>
          <w:color w:val="000000"/>
          <w:kern w:val="0"/>
          <w:sz w:val="28"/>
          <w:szCs w:val="28"/>
          <w:lang w:val="zh-CN"/>
        </w:rPr>
      </w:pPr>
      <w:r>
        <w:rPr>
          <w:rFonts w:hint="eastAsia" w:ascii="仿宋_GB2312" w:hAnsi="仿宋_GB2312" w:eastAsia="仿宋_GB2312" w:cs="仿宋_GB2312"/>
          <w:bCs/>
          <w:color w:val="000000"/>
          <w:kern w:val="0"/>
          <w:sz w:val="28"/>
          <w:szCs w:val="28"/>
          <w:lang w:val="zh-CN"/>
        </w:rPr>
        <w:t>1.6额定排气压力：0.8MPa</w:t>
      </w:r>
    </w:p>
    <w:p>
      <w:pPr>
        <w:keepNext w:val="0"/>
        <w:keepLines w:val="0"/>
        <w:pageBreakBefore w:val="0"/>
        <w:widowControl/>
        <w:kinsoku/>
        <w:wordWrap/>
        <w:overflowPunct/>
        <w:topLinePunct w:val="0"/>
        <w:bidi w:val="0"/>
        <w:adjustRightInd w:val="0"/>
        <w:snapToGrid/>
        <w:spacing w:line="560" w:lineRule="exact"/>
        <w:ind w:firstLine="560" w:firstLineChars="200"/>
        <w:jc w:val="left"/>
        <w:textAlignment w:val="auto"/>
        <w:rPr>
          <w:rFonts w:hint="eastAsia" w:ascii="仿宋_GB2312" w:hAnsi="仿宋_GB2312" w:eastAsia="仿宋_GB2312" w:cs="仿宋_GB2312"/>
          <w:bCs/>
          <w:color w:val="000000"/>
          <w:kern w:val="0"/>
          <w:sz w:val="28"/>
          <w:szCs w:val="28"/>
          <w:lang w:val="zh-CN"/>
        </w:rPr>
      </w:pPr>
      <w:r>
        <w:rPr>
          <w:rFonts w:hint="eastAsia" w:ascii="仿宋_GB2312" w:hAnsi="仿宋_GB2312" w:eastAsia="仿宋_GB2312" w:cs="仿宋_GB2312"/>
          <w:bCs/>
          <w:color w:val="000000"/>
          <w:kern w:val="0"/>
          <w:sz w:val="28"/>
          <w:szCs w:val="28"/>
          <w:lang w:val="zh-CN"/>
        </w:rPr>
        <w:t>1.7储气容积：≥32L</w:t>
      </w:r>
    </w:p>
    <w:p>
      <w:pPr>
        <w:keepNext w:val="0"/>
        <w:keepLines w:val="0"/>
        <w:pageBreakBefore w:val="0"/>
        <w:widowControl/>
        <w:kinsoku/>
        <w:wordWrap/>
        <w:overflowPunct/>
        <w:topLinePunct w:val="0"/>
        <w:bidi w:val="0"/>
        <w:adjustRightInd w:val="0"/>
        <w:snapToGrid/>
        <w:spacing w:line="560" w:lineRule="exact"/>
        <w:ind w:firstLine="560" w:firstLineChars="200"/>
        <w:jc w:val="left"/>
        <w:textAlignment w:val="auto"/>
        <w:rPr>
          <w:rFonts w:hint="eastAsia" w:ascii="仿宋_GB2312" w:hAnsi="仿宋_GB2312" w:eastAsia="仿宋_GB2312" w:cs="仿宋_GB2312"/>
          <w:bCs/>
          <w:color w:val="000000"/>
          <w:kern w:val="0"/>
          <w:sz w:val="28"/>
          <w:szCs w:val="28"/>
          <w:lang w:val="zh-CN"/>
        </w:rPr>
      </w:pPr>
      <w:r>
        <w:rPr>
          <w:rFonts w:hint="eastAsia" w:ascii="仿宋_GB2312" w:hAnsi="仿宋_GB2312" w:eastAsia="仿宋_GB2312" w:cs="仿宋_GB2312"/>
          <w:bCs/>
          <w:color w:val="000000"/>
          <w:kern w:val="0"/>
          <w:sz w:val="28"/>
          <w:szCs w:val="28"/>
          <w:lang w:val="zh-CN"/>
        </w:rPr>
        <w:t>1.8噪音：≤50-60db</w:t>
      </w:r>
    </w:p>
    <w:p>
      <w:pPr>
        <w:keepNext w:val="0"/>
        <w:keepLines w:val="0"/>
        <w:pageBreakBefore w:val="0"/>
        <w:widowControl/>
        <w:kinsoku/>
        <w:wordWrap/>
        <w:overflowPunct/>
        <w:topLinePunct w:val="0"/>
        <w:bidi w:val="0"/>
        <w:adjustRightInd w:val="0"/>
        <w:snapToGrid/>
        <w:spacing w:line="560" w:lineRule="exact"/>
        <w:ind w:firstLine="560" w:firstLineChars="200"/>
        <w:jc w:val="left"/>
        <w:textAlignment w:val="auto"/>
        <w:rPr>
          <w:rFonts w:hint="eastAsia" w:ascii="仿宋_GB2312" w:hAnsi="仿宋_GB2312" w:eastAsia="仿宋_GB2312" w:cs="仿宋_GB2312"/>
          <w:bCs/>
          <w:color w:val="000000"/>
          <w:kern w:val="0"/>
          <w:sz w:val="28"/>
          <w:szCs w:val="28"/>
          <w:lang w:val="zh-CN"/>
        </w:rPr>
      </w:pPr>
      <w:r>
        <w:rPr>
          <w:rFonts w:hint="eastAsia" w:ascii="仿宋_GB2312" w:hAnsi="仿宋_GB2312" w:eastAsia="仿宋_GB2312" w:cs="仿宋_GB2312"/>
          <w:bCs/>
          <w:color w:val="000000"/>
          <w:kern w:val="0"/>
          <w:sz w:val="28"/>
          <w:szCs w:val="28"/>
          <w:lang w:val="zh-CN"/>
        </w:rPr>
        <w:t>1.9重量：≤28Kg</w:t>
      </w:r>
    </w:p>
    <w:p>
      <w:pPr>
        <w:pStyle w:val="2"/>
        <w:keepNext w:val="0"/>
        <w:keepLines w:val="0"/>
        <w:pageBreakBefore w:val="0"/>
        <w:kinsoku/>
        <w:wordWrap/>
        <w:overflowPunct/>
        <w:topLinePunct w:val="0"/>
        <w:bidi w:val="0"/>
        <w:snapToGrid/>
        <w:spacing w:after="0" w:line="560" w:lineRule="exact"/>
        <w:ind w:firstLine="562" w:firstLineChars="200"/>
        <w:textAlignment w:val="auto"/>
        <w:rPr>
          <w:rFonts w:hint="eastAsia" w:ascii="仿宋_GB2312" w:hAnsi="仿宋_GB2312" w:eastAsia="仿宋_GB2312" w:cs="仿宋_GB2312"/>
          <w:b/>
          <w:sz w:val="28"/>
          <w:szCs w:val="28"/>
          <w:lang w:val="zh-CN"/>
        </w:rPr>
      </w:pPr>
      <w:r>
        <w:rPr>
          <w:rFonts w:hint="eastAsia" w:ascii="仿宋_GB2312" w:hAnsi="仿宋_GB2312" w:eastAsia="仿宋_GB2312" w:cs="仿宋_GB2312"/>
          <w:b/>
          <w:sz w:val="28"/>
          <w:szCs w:val="28"/>
          <w:lang w:val="zh-CN"/>
        </w:rPr>
        <w:t>最高</w:t>
      </w:r>
      <w:r>
        <w:rPr>
          <w:rFonts w:hint="eastAsia" w:ascii="仿宋_GB2312" w:hAnsi="仿宋_GB2312" w:eastAsia="仿宋_GB2312" w:cs="仿宋_GB2312"/>
          <w:b/>
          <w:sz w:val="28"/>
          <w:szCs w:val="28"/>
          <w:lang w:val="zh-CN"/>
        </w:rPr>
        <w:t>限价：</w:t>
      </w:r>
      <w:r>
        <w:rPr>
          <w:rFonts w:hint="eastAsia" w:ascii="仿宋_GB2312" w:hAnsi="仿宋_GB2312" w:eastAsia="仿宋_GB2312" w:cs="仿宋_GB2312"/>
          <w:b/>
          <w:sz w:val="28"/>
          <w:szCs w:val="28"/>
          <w:lang w:val="zh-CN"/>
        </w:rPr>
        <w:t>2000元/台</w:t>
      </w:r>
    </w:p>
    <w:p>
      <w:pPr>
        <w:keepNext w:val="0"/>
        <w:keepLines w:val="0"/>
        <w:pageBreakBefore w:val="0"/>
        <w:widowControl/>
        <w:kinsoku/>
        <w:wordWrap/>
        <w:overflowPunct/>
        <w:topLinePunct w:val="0"/>
        <w:bidi w:val="0"/>
        <w:adjustRightInd w:val="0"/>
        <w:snapToGrid/>
        <w:spacing w:line="560" w:lineRule="exact"/>
        <w:ind w:firstLine="562" w:firstLineChars="200"/>
        <w:jc w:val="left"/>
        <w:textAlignment w:val="auto"/>
        <w:rPr>
          <w:rFonts w:hint="eastAsia" w:ascii="仿宋_GB2312" w:hAnsi="仿宋_GB2312" w:eastAsia="仿宋_GB2312" w:cs="仿宋_GB2312"/>
          <w:b/>
          <w:bCs/>
          <w:color w:val="000000"/>
          <w:kern w:val="0"/>
          <w:sz w:val="28"/>
          <w:szCs w:val="28"/>
          <w:lang w:val="zh-CN"/>
        </w:rPr>
      </w:pPr>
      <w:r>
        <w:rPr>
          <w:rFonts w:hint="eastAsia" w:ascii="仿宋_GB2312" w:hAnsi="仿宋_GB2312" w:eastAsia="仿宋_GB2312" w:cs="仿宋_GB2312"/>
          <w:b/>
          <w:bCs/>
          <w:color w:val="000000"/>
          <w:kern w:val="0"/>
          <w:sz w:val="28"/>
          <w:szCs w:val="28"/>
          <w:lang w:val="en-US" w:eastAsia="zh-CN"/>
        </w:rPr>
        <w:t>(</w:t>
      </w:r>
      <w:r>
        <w:rPr>
          <w:rFonts w:hint="eastAsia" w:ascii="仿宋_GB2312" w:hAnsi="仿宋_GB2312" w:eastAsia="仿宋_GB2312" w:cs="仿宋_GB2312"/>
          <w:b/>
          <w:bCs/>
          <w:color w:val="000000"/>
          <w:kern w:val="0"/>
          <w:sz w:val="28"/>
          <w:szCs w:val="28"/>
          <w:lang w:val="zh-CN"/>
        </w:rPr>
        <w:t>二</w:t>
      </w:r>
      <w:r>
        <w:rPr>
          <w:rFonts w:hint="eastAsia" w:ascii="仿宋_GB2312" w:hAnsi="仿宋_GB2312" w:eastAsia="仿宋_GB2312" w:cs="仿宋_GB2312"/>
          <w:b/>
          <w:bCs/>
          <w:color w:val="000000"/>
          <w:kern w:val="0"/>
          <w:sz w:val="28"/>
          <w:szCs w:val="28"/>
          <w:lang w:val="en-US" w:eastAsia="zh-CN"/>
        </w:rPr>
        <w:t>)</w:t>
      </w:r>
      <w:r>
        <w:rPr>
          <w:rFonts w:hint="eastAsia" w:ascii="仿宋_GB2312" w:hAnsi="仿宋_GB2312" w:eastAsia="仿宋_GB2312" w:cs="仿宋_GB2312"/>
          <w:b/>
          <w:bCs/>
          <w:color w:val="000000"/>
          <w:kern w:val="0"/>
          <w:sz w:val="28"/>
          <w:szCs w:val="28"/>
          <w:lang w:val="zh-CN"/>
        </w:rPr>
        <w:t>高速气涡轮手机</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数量:</w:t>
      </w:r>
      <w:r>
        <w:rPr>
          <w:rFonts w:hint="eastAsia" w:ascii="仿宋_GB2312" w:hAnsi="仿宋_GB2312" w:eastAsia="仿宋_GB2312" w:cs="仿宋_GB2312"/>
          <w:sz w:val="28"/>
          <w:szCs w:val="28"/>
          <w:lang w:val="zh-CN"/>
        </w:rPr>
        <w:t>20</w:t>
      </w:r>
      <w:r>
        <w:rPr>
          <w:rFonts w:hint="eastAsia" w:ascii="仿宋_GB2312" w:hAnsi="仿宋_GB2312" w:eastAsia="仿宋_GB2312" w:cs="仿宋_GB2312"/>
          <w:sz w:val="28"/>
          <w:szCs w:val="28"/>
          <w:lang w:val="zh-CN"/>
        </w:rPr>
        <w:t>把</w:t>
      </w:r>
    </w:p>
    <w:p>
      <w:pPr>
        <w:keepNext w:val="0"/>
        <w:keepLines w:val="0"/>
        <w:pageBreakBefore w:val="0"/>
        <w:widowControl/>
        <w:kinsoku/>
        <w:wordWrap/>
        <w:overflowPunct/>
        <w:topLinePunct w:val="0"/>
        <w:bidi w:val="0"/>
        <w:adjustRightInd w:val="0"/>
        <w:snapToGrid/>
        <w:spacing w:line="560" w:lineRule="exact"/>
        <w:ind w:firstLine="560" w:firstLineChars="200"/>
        <w:jc w:val="left"/>
        <w:textAlignment w:val="auto"/>
        <w:rPr>
          <w:rFonts w:hint="eastAsia" w:ascii="仿宋_GB2312" w:hAnsi="仿宋_GB2312" w:eastAsia="仿宋_GB2312" w:cs="仿宋_GB2312"/>
          <w:bCs/>
          <w:color w:val="000000"/>
          <w:kern w:val="0"/>
          <w:sz w:val="28"/>
          <w:szCs w:val="28"/>
          <w:lang w:val="zh-CN"/>
        </w:rPr>
      </w:pPr>
      <w:r>
        <w:rPr>
          <w:rFonts w:hint="eastAsia" w:ascii="仿宋_GB2312" w:hAnsi="仿宋_GB2312" w:eastAsia="仿宋_GB2312" w:cs="仿宋_GB2312"/>
          <w:bCs/>
          <w:color w:val="000000"/>
          <w:kern w:val="0"/>
          <w:sz w:val="28"/>
          <w:szCs w:val="28"/>
          <w:lang w:val="zh-CN"/>
        </w:rPr>
        <w:t>技术</w:t>
      </w:r>
      <w:r>
        <w:rPr>
          <w:rFonts w:hint="eastAsia" w:ascii="仿宋_GB2312" w:hAnsi="仿宋_GB2312" w:eastAsia="仿宋_GB2312" w:cs="仿宋_GB2312"/>
          <w:bCs/>
          <w:color w:val="000000"/>
          <w:kern w:val="0"/>
          <w:sz w:val="28"/>
          <w:szCs w:val="28"/>
          <w:lang w:val="zh-CN"/>
        </w:rPr>
        <w:t>要求</w:t>
      </w:r>
    </w:p>
    <w:p>
      <w:pPr>
        <w:keepNext w:val="0"/>
        <w:keepLines w:val="0"/>
        <w:pageBreakBefore w:val="0"/>
        <w:widowControl/>
        <w:kinsoku/>
        <w:wordWrap/>
        <w:overflowPunct/>
        <w:topLinePunct w:val="0"/>
        <w:bidi w:val="0"/>
        <w:adjustRightInd w:val="0"/>
        <w:snapToGrid/>
        <w:spacing w:line="560" w:lineRule="exact"/>
        <w:ind w:firstLine="560"/>
        <w:jc w:val="left"/>
        <w:textAlignment w:val="auto"/>
        <w:rPr>
          <w:rFonts w:hint="eastAsia" w:ascii="仿宋_GB2312" w:hAnsi="仿宋_GB2312" w:eastAsia="仿宋_GB2312" w:cs="仿宋_GB2312"/>
          <w:bCs/>
          <w:color w:val="000000"/>
          <w:kern w:val="0"/>
          <w:sz w:val="28"/>
          <w:szCs w:val="28"/>
          <w:lang w:val="zh-CN"/>
        </w:rPr>
      </w:pPr>
      <w:r>
        <w:rPr>
          <w:rFonts w:hint="eastAsia" w:ascii="仿宋_GB2312" w:hAnsi="仿宋_GB2312" w:eastAsia="仿宋_GB2312" w:cs="仿宋_GB2312"/>
          <w:bCs/>
          <w:color w:val="000000"/>
          <w:kern w:val="0"/>
          <w:sz w:val="28"/>
          <w:szCs w:val="28"/>
          <w:lang w:val="zh-CN"/>
        </w:rPr>
        <w:t>1.1接口</w:t>
      </w:r>
      <w:r>
        <w:rPr>
          <w:rFonts w:hint="eastAsia" w:ascii="仿宋_GB2312" w:hAnsi="仿宋_GB2312" w:eastAsia="仿宋_GB2312" w:cs="仿宋_GB2312"/>
          <w:bCs/>
          <w:color w:val="000000"/>
          <w:kern w:val="0"/>
          <w:sz w:val="28"/>
          <w:szCs w:val="28"/>
          <w:lang w:val="zh-CN"/>
        </w:rPr>
        <w:t>形式</w:t>
      </w:r>
      <w:r>
        <w:rPr>
          <w:rFonts w:hint="eastAsia" w:ascii="仿宋_GB2312" w:hAnsi="仿宋_GB2312" w:eastAsia="仿宋_GB2312" w:cs="仿宋_GB2312"/>
          <w:bCs/>
          <w:color w:val="000000"/>
          <w:kern w:val="0"/>
          <w:sz w:val="28"/>
          <w:szCs w:val="28"/>
          <w:lang w:val="zh-CN"/>
        </w:rPr>
        <w:t>：具备4孔</w:t>
      </w:r>
      <w:r>
        <w:rPr>
          <w:rFonts w:hint="eastAsia" w:ascii="仿宋_GB2312" w:hAnsi="仿宋_GB2312" w:eastAsia="仿宋_GB2312" w:cs="仿宋_GB2312"/>
          <w:bCs/>
          <w:color w:val="000000"/>
          <w:kern w:val="0"/>
          <w:sz w:val="28"/>
          <w:szCs w:val="28"/>
          <w:lang w:val="zh-CN"/>
        </w:rPr>
        <w:t>快</w:t>
      </w:r>
      <w:r>
        <w:rPr>
          <w:rFonts w:hint="eastAsia" w:ascii="仿宋_GB2312" w:hAnsi="仿宋_GB2312" w:eastAsia="仿宋_GB2312" w:cs="仿宋_GB2312"/>
          <w:bCs/>
          <w:color w:val="000000"/>
          <w:kern w:val="0"/>
          <w:sz w:val="28"/>
          <w:szCs w:val="28"/>
          <w:lang w:val="zh-CN"/>
        </w:rPr>
        <w:t>接</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1.2</w:t>
      </w:r>
      <w:r>
        <w:rPr>
          <w:rFonts w:hint="eastAsia" w:ascii="仿宋_GB2312" w:hAnsi="仿宋_GB2312" w:eastAsia="仿宋_GB2312" w:cs="仿宋_GB2312"/>
          <w:sz w:val="28"/>
          <w:szCs w:val="28"/>
          <w:lang w:val="zh-CN"/>
        </w:rPr>
        <w:t>冷却形式：</w:t>
      </w:r>
      <w:r>
        <w:rPr>
          <w:rFonts w:hint="eastAsia" w:ascii="仿宋_GB2312" w:hAnsi="仿宋_GB2312" w:eastAsia="仿宋_GB2312" w:cs="仿宋_GB2312"/>
          <w:sz w:val="28"/>
          <w:szCs w:val="28"/>
          <w:lang w:val="zh-CN"/>
        </w:rPr>
        <w:t>具备</w:t>
      </w:r>
      <w:r>
        <w:rPr>
          <w:rFonts w:hint="eastAsia" w:ascii="仿宋_GB2312" w:hAnsi="仿宋_GB2312" w:eastAsia="仿宋_GB2312" w:cs="仿宋_GB2312"/>
          <w:sz w:val="28"/>
          <w:szCs w:val="28"/>
          <w:lang w:val="zh-CN"/>
        </w:rPr>
        <w:t xml:space="preserve">单点喷雾          </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 xml:space="preserve">1.3机头类型：扭矩型Φ12.2×H13.3  </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 xml:space="preserve">1.4转速（rpm）：330,000~360,000     </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1.5轴向切削力（N）:</w:t>
      </w:r>
      <w:r>
        <w:rPr>
          <w:rFonts w:hint="eastAsia" w:ascii="仿宋_GB2312" w:hAnsi="仿宋_GB2312" w:eastAsia="仿宋_GB2312" w:cs="仿宋_GB2312"/>
          <w:sz w:val="28"/>
          <w:szCs w:val="28"/>
          <w:lang w:val="zh-CN"/>
        </w:rPr>
        <w:t>≥</w:t>
      </w:r>
      <w:r>
        <w:rPr>
          <w:rFonts w:hint="eastAsia" w:ascii="仿宋_GB2312" w:hAnsi="仿宋_GB2312" w:eastAsia="仿宋_GB2312" w:cs="仿宋_GB2312"/>
          <w:sz w:val="28"/>
          <w:szCs w:val="28"/>
          <w:lang w:val="zh-CN"/>
        </w:rPr>
        <w:t xml:space="preserve">18                  </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1.6径向切削力（N）:</w:t>
      </w:r>
      <w:r>
        <w:rPr>
          <w:rFonts w:hint="eastAsia" w:ascii="仿宋_GB2312" w:hAnsi="仿宋_GB2312" w:eastAsia="仿宋_GB2312" w:cs="仿宋_GB2312"/>
          <w:sz w:val="28"/>
          <w:szCs w:val="28"/>
          <w:lang w:val="zh-CN"/>
        </w:rPr>
        <w:t>≥</w:t>
      </w:r>
      <w:r>
        <w:rPr>
          <w:rFonts w:hint="eastAsia" w:ascii="仿宋_GB2312" w:hAnsi="仿宋_GB2312" w:eastAsia="仿宋_GB2312" w:cs="仿宋_GB2312"/>
          <w:sz w:val="28"/>
          <w:szCs w:val="28"/>
          <w:lang w:val="zh-CN"/>
        </w:rPr>
        <w:t>9</w:t>
      </w:r>
      <w:r>
        <w:rPr>
          <w:rFonts w:hint="eastAsia" w:ascii="仿宋_GB2312" w:hAnsi="仿宋_GB2312" w:eastAsia="仿宋_GB2312" w:cs="仿宋_GB2312"/>
          <w:sz w:val="28"/>
          <w:szCs w:val="28"/>
          <w:lang w:val="zh-CN"/>
        </w:rPr>
        <w:t xml:space="preserve">            </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1.7噪音（dB）:</w:t>
      </w:r>
      <w:r>
        <w:rPr>
          <w:rFonts w:hint="eastAsia" w:ascii="仿宋_GB2312" w:hAnsi="仿宋_GB2312" w:eastAsia="仿宋_GB2312" w:cs="仿宋_GB2312"/>
          <w:sz w:val="28"/>
          <w:szCs w:val="28"/>
          <w:lang w:val="zh-CN"/>
        </w:rPr>
        <w:t>≤</w:t>
      </w:r>
      <w:r>
        <w:rPr>
          <w:rFonts w:hint="eastAsia" w:ascii="仿宋_GB2312" w:hAnsi="仿宋_GB2312" w:eastAsia="仿宋_GB2312" w:cs="仿宋_GB2312"/>
          <w:sz w:val="28"/>
          <w:szCs w:val="28"/>
          <w:lang w:val="zh-CN"/>
        </w:rPr>
        <w:t xml:space="preserve">62                  </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 xml:space="preserve">1.8夹持力（N）:≥25                 </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1.9</w:t>
      </w:r>
      <w:r>
        <w:rPr>
          <w:rFonts w:hint="eastAsia" w:ascii="仿宋_GB2312" w:hAnsi="仿宋_GB2312" w:eastAsia="仿宋_GB2312" w:cs="仿宋_GB2312"/>
          <w:sz w:val="28"/>
          <w:szCs w:val="28"/>
          <w:lang w:val="zh-CN"/>
        </w:rPr>
        <w:t>进口轴承采用</w:t>
      </w:r>
      <w:r>
        <w:rPr>
          <w:rFonts w:hint="eastAsia" w:ascii="仿宋_GB2312" w:hAnsi="仿宋_GB2312" w:eastAsia="仿宋_GB2312" w:cs="仿宋_GB2312"/>
          <w:sz w:val="28"/>
          <w:szCs w:val="28"/>
          <w:lang w:val="zh-CN"/>
        </w:rPr>
        <w:t>原装进口</w:t>
      </w:r>
      <w:r>
        <w:rPr>
          <w:rFonts w:hint="eastAsia" w:ascii="仿宋_GB2312" w:hAnsi="仿宋_GB2312" w:eastAsia="仿宋_GB2312" w:cs="仿宋_GB2312"/>
          <w:sz w:val="28"/>
          <w:szCs w:val="28"/>
          <w:lang w:val="zh-CN"/>
        </w:rPr>
        <w:t>。</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1.10快换接头</w:t>
      </w:r>
      <w:r>
        <w:rPr>
          <w:rFonts w:hint="eastAsia" w:ascii="仿宋_GB2312" w:hAnsi="仿宋_GB2312" w:eastAsia="仿宋_GB2312" w:cs="仿宋_GB2312"/>
          <w:sz w:val="28"/>
          <w:szCs w:val="28"/>
          <w:lang w:val="zh-CN"/>
        </w:rPr>
        <w:t>支持NSK</w:t>
      </w:r>
      <w:r>
        <w:rPr>
          <w:rFonts w:hint="eastAsia" w:ascii="仿宋_GB2312" w:hAnsi="仿宋_GB2312" w:eastAsia="仿宋_GB2312" w:cs="仿宋_GB2312"/>
          <w:sz w:val="28"/>
          <w:szCs w:val="28"/>
          <w:lang w:val="zh-CN"/>
        </w:rPr>
        <w:t>的</w:t>
      </w:r>
      <w:r>
        <w:rPr>
          <w:rFonts w:hint="eastAsia" w:ascii="仿宋_GB2312" w:hAnsi="仿宋_GB2312" w:eastAsia="仿宋_GB2312" w:cs="仿宋_GB2312"/>
          <w:sz w:val="28"/>
          <w:szCs w:val="28"/>
          <w:lang w:val="zh-CN"/>
        </w:rPr>
        <w:t>QD</w:t>
      </w:r>
      <w:r>
        <w:rPr>
          <w:rFonts w:hint="eastAsia" w:ascii="仿宋_GB2312" w:hAnsi="仿宋_GB2312" w:eastAsia="仿宋_GB2312" w:cs="仿宋_GB2312"/>
          <w:sz w:val="28"/>
          <w:szCs w:val="28"/>
          <w:lang w:val="zh-CN"/>
        </w:rPr>
        <w:t>接头互换通用</w:t>
      </w:r>
      <w:r>
        <w:rPr>
          <w:rFonts w:hint="eastAsia" w:ascii="仿宋_GB2312" w:hAnsi="仿宋_GB2312" w:eastAsia="仿宋_GB2312" w:cs="仿宋_GB2312"/>
          <w:sz w:val="28"/>
          <w:szCs w:val="28"/>
          <w:lang w:val="zh-CN"/>
        </w:rPr>
        <w:t>,</w:t>
      </w:r>
      <w:r>
        <w:rPr>
          <w:rFonts w:hint="eastAsia" w:ascii="仿宋_GB2312" w:hAnsi="仿宋_GB2312" w:eastAsia="仿宋_GB2312" w:cs="仿宋_GB2312"/>
          <w:sz w:val="28"/>
          <w:szCs w:val="28"/>
          <w:lang w:val="zh-CN"/>
        </w:rPr>
        <w:t>接头内部具备逆止水阀。</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1.11</w:t>
      </w:r>
      <w:r>
        <w:rPr>
          <w:rFonts w:hint="eastAsia" w:ascii="仿宋_GB2312" w:hAnsi="仿宋_GB2312" w:eastAsia="仿宋_GB2312" w:cs="仿宋_GB2312"/>
          <w:sz w:val="28"/>
          <w:szCs w:val="28"/>
          <w:lang w:val="zh-CN"/>
        </w:rPr>
        <w:t>手柄采用一体式</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1.12</w:t>
      </w:r>
      <w:r>
        <w:rPr>
          <w:rFonts w:hint="eastAsia" w:ascii="仿宋_GB2312" w:hAnsi="仿宋_GB2312" w:eastAsia="仿宋_GB2312" w:cs="仿宋_GB2312"/>
          <w:sz w:val="28"/>
          <w:szCs w:val="28"/>
          <w:lang w:val="zh-CN"/>
        </w:rPr>
        <w:t>头壳采用一体式</w:t>
      </w:r>
    </w:p>
    <w:p>
      <w:pPr>
        <w:pStyle w:val="2"/>
        <w:keepNext w:val="0"/>
        <w:keepLines w:val="0"/>
        <w:pageBreakBefore w:val="0"/>
        <w:kinsoku/>
        <w:wordWrap/>
        <w:overflowPunct/>
        <w:topLinePunct w:val="0"/>
        <w:bidi w:val="0"/>
        <w:snapToGrid/>
        <w:spacing w:after="0" w:line="560" w:lineRule="exact"/>
        <w:ind w:firstLine="562" w:firstLineChars="200"/>
        <w:textAlignment w:val="auto"/>
        <w:rPr>
          <w:rFonts w:hint="eastAsia" w:ascii="仿宋_GB2312" w:hAnsi="仿宋_GB2312" w:eastAsia="仿宋_GB2312" w:cs="仿宋_GB2312"/>
          <w:b/>
          <w:sz w:val="28"/>
          <w:szCs w:val="28"/>
          <w:lang w:val="zh-CN"/>
        </w:rPr>
      </w:pPr>
      <w:r>
        <w:rPr>
          <w:rFonts w:hint="eastAsia" w:ascii="仿宋_GB2312" w:hAnsi="仿宋_GB2312" w:eastAsia="仿宋_GB2312" w:cs="仿宋_GB2312"/>
          <w:b/>
          <w:sz w:val="28"/>
          <w:szCs w:val="28"/>
          <w:lang w:val="zh-CN"/>
        </w:rPr>
        <w:t>最高</w:t>
      </w:r>
      <w:r>
        <w:rPr>
          <w:rFonts w:hint="eastAsia" w:ascii="仿宋_GB2312" w:hAnsi="仿宋_GB2312" w:eastAsia="仿宋_GB2312" w:cs="仿宋_GB2312"/>
          <w:b/>
          <w:sz w:val="28"/>
          <w:szCs w:val="28"/>
          <w:lang w:val="zh-CN"/>
        </w:rPr>
        <w:t>限价</w:t>
      </w:r>
      <w:r>
        <w:rPr>
          <w:rFonts w:hint="eastAsia" w:ascii="仿宋_GB2312" w:hAnsi="仿宋_GB2312" w:eastAsia="仿宋_GB2312" w:cs="仿宋_GB2312"/>
          <w:b/>
          <w:sz w:val="28"/>
          <w:szCs w:val="28"/>
          <w:lang w:val="zh-CN"/>
        </w:rPr>
        <w:t>：1200元/把</w:t>
      </w:r>
    </w:p>
    <w:p>
      <w:pPr>
        <w:keepNext w:val="0"/>
        <w:keepLines w:val="0"/>
        <w:pageBreakBefore w:val="0"/>
        <w:widowControl/>
        <w:kinsoku/>
        <w:wordWrap/>
        <w:overflowPunct/>
        <w:topLinePunct w:val="0"/>
        <w:bidi w:val="0"/>
        <w:adjustRightInd w:val="0"/>
        <w:snapToGrid/>
        <w:spacing w:line="560" w:lineRule="exact"/>
        <w:ind w:firstLine="562" w:firstLineChars="200"/>
        <w:jc w:val="left"/>
        <w:textAlignment w:val="auto"/>
        <w:rPr>
          <w:rFonts w:hint="eastAsia" w:ascii="仿宋_GB2312" w:hAnsi="仿宋_GB2312" w:eastAsia="仿宋_GB2312" w:cs="仿宋_GB2312"/>
          <w:b/>
          <w:bCs/>
          <w:color w:val="000000"/>
          <w:kern w:val="0"/>
          <w:sz w:val="28"/>
          <w:szCs w:val="28"/>
          <w:lang w:val="zh-CN"/>
        </w:rPr>
      </w:pPr>
      <w:r>
        <w:rPr>
          <w:rFonts w:hint="eastAsia" w:ascii="仿宋_GB2312" w:hAnsi="仿宋_GB2312" w:eastAsia="仿宋_GB2312" w:cs="仿宋_GB2312"/>
          <w:b/>
          <w:bCs/>
          <w:color w:val="000000"/>
          <w:kern w:val="0"/>
          <w:sz w:val="28"/>
          <w:szCs w:val="28"/>
          <w:lang w:val="en-US" w:eastAsia="zh-CN"/>
        </w:rPr>
        <w:t>(</w:t>
      </w:r>
      <w:r>
        <w:rPr>
          <w:rFonts w:hint="eastAsia" w:ascii="仿宋_GB2312" w:hAnsi="仿宋_GB2312" w:eastAsia="仿宋_GB2312" w:cs="仿宋_GB2312"/>
          <w:b/>
          <w:bCs/>
          <w:color w:val="000000"/>
          <w:kern w:val="0"/>
          <w:sz w:val="28"/>
          <w:szCs w:val="28"/>
          <w:lang w:val="zh-CN"/>
        </w:rPr>
        <w:t>三</w:t>
      </w:r>
      <w:r>
        <w:rPr>
          <w:rFonts w:hint="eastAsia" w:ascii="仿宋_GB2312" w:hAnsi="仿宋_GB2312" w:eastAsia="仿宋_GB2312" w:cs="仿宋_GB2312"/>
          <w:b/>
          <w:bCs/>
          <w:color w:val="000000"/>
          <w:kern w:val="0"/>
          <w:sz w:val="28"/>
          <w:szCs w:val="28"/>
          <w:lang w:val="en-US" w:eastAsia="zh-CN"/>
        </w:rPr>
        <w:t>)</w:t>
      </w:r>
      <w:r>
        <w:rPr>
          <w:rFonts w:hint="eastAsia" w:ascii="仿宋_GB2312" w:hAnsi="仿宋_GB2312" w:eastAsia="仿宋_GB2312" w:cs="仿宋_GB2312"/>
          <w:b/>
          <w:bCs/>
          <w:color w:val="000000"/>
          <w:kern w:val="0"/>
          <w:sz w:val="28"/>
          <w:szCs w:val="28"/>
          <w:lang w:val="zh-CN"/>
        </w:rPr>
        <w:t>牙科</w:t>
      </w:r>
      <w:r>
        <w:rPr>
          <w:rFonts w:hint="eastAsia" w:ascii="仿宋_GB2312" w:hAnsi="仿宋_GB2312" w:eastAsia="仿宋_GB2312" w:cs="仿宋_GB2312"/>
          <w:b/>
          <w:bCs/>
          <w:color w:val="000000"/>
          <w:kern w:val="0"/>
          <w:sz w:val="28"/>
          <w:szCs w:val="28"/>
          <w:lang w:val="zh-CN"/>
        </w:rPr>
        <w:t>弯</w:t>
      </w:r>
      <w:r>
        <w:rPr>
          <w:rFonts w:hint="eastAsia" w:ascii="仿宋_GB2312" w:hAnsi="仿宋_GB2312" w:eastAsia="仿宋_GB2312" w:cs="仿宋_GB2312"/>
          <w:b/>
          <w:bCs/>
          <w:color w:val="000000"/>
          <w:kern w:val="0"/>
          <w:sz w:val="28"/>
          <w:szCs w:val="28"/>
          <w:lang w:val="zh-CN"/>
        </w:rPr>
        <w:t>手机</w:t>
      </w:r>
    </w:p>
    <w:p>
      <w:pPr>
        <w:keepNext w:val="0"/>
        <w:keepLines w:val="0"/>
        <w:pageBreakBefore w:val="0"/>
        <w:widowControl/>
        <w:kinsoku/>
        <w:wordWrap/>
        <w:overflowPunct/>
        <w:topLinePunct w:val="0"/>
        <w:bidi w:val="0"/>
        <w:adjustRightInd w:val="0"/>
        <w:snapToGrid/>
        <w:spacing w:line="560" w:lineRule="exact"/>
        <w:ind w:firstLine="560" w:firstLineChars="200"/>
        <w:jc w:val="left"/>
        <w:textAlignment w:val="auto"/>
        <w:rPr>
          <w:rFonts w:hint="eastAsia" w:ascii="仿宋_GB2312" w:hAnsi="仿宋_GB2312" w:eastAsia="仿宋_GB2312" w:cs="仿宋_GB2312"/>
          <w:bCs/>
          <w:color w:val="000000"/>
          <w:kern w:val="0"/>
          <w:sz w:val="28"/>
          <w:szCs w:val="28"/>
          <w:lang w:val="zh-CN"/>
        </w:rPr>
      </w:pPr>
      <w:r>
        <w:rPr>
          <w:rFonts w:hint="eastAsia" w:ascii="仿宋_GB2312" w:hAnsi="仿宋_GB2312" w:eastAsia="仿宋_GB2312" w:cs="仿宋_GB2312"/>
          <w:bCs/>
          <w:color w:val="000000"/>
          <w:kern w:val="0"/>
          <w:sz w:val="28"/>
          <w:szCs w:val="28"/>
          <w:lang w:val="zh-CN"/>
        </w:rPr>
        <w:t>数量</w:t>
      </w:r>
      <w:r>
        <w:rPr>
          <w:rFonts w:hint="eastAsia" w:ascii="仿宋_GB2312" w:hAnsi="仿宋_GB2312" w:eastAsia="仿宋_GB2312" w:cs="仿宋_GB2312"/>
          <w:bCs/>
          <w:color w:val="000000"/>
          <w:kern w:val="0"/>
          <w:sz w:val="28"/>
          <w:szCs w:val="28"/>
          <w:lang w:val="zh-CN"/>
        </w:rPr>
        <w:t>：</w:t>
      </w:r>
      <w:r>
        <w:rPr>
          <w:rFonts w:hint="eastAsia" w:ascii="仿宋_GB2312" w:hAnsi="仿宋_GB2312" w:eastAsia="仿宋_GB2312" w:cs="仿宋_GB2312"/>
          <w:bCs/>
          <w:color w:val="000000"/>
          <w:kern w:val="0"/>
          <w:sz w:val="28"/>
          <w:szCs w:val="28"/>
          <w:lang w:val="zh-CN"/>
        </w:rPr>
        <w:t>15把</w:t>
      </w:r>
    </w:p>
    <w:p>
      <w:pPr>
        <w:keepNext w:val="0"/>
        <w:keepLines w:val="0"/>
        <w:pageBreakBefore w:val="0"/>
        <w:widowControl/>
        <w:kinsoku/>
        <w:wordWrap/>
        <w:overflowPunct/>
        <w:topLinePunct w:val="0"/>
        <w:bidi w:val="0"/>
        <w:adjustRightInd w:val="0"/>
        <w:snapToGrid/>
        <w:spacing w:line="560" w:lineRule="exact"/>
        <w:ind w:firstLine="560" w:firstLineChars="200"/>
        <w:jc w:val="left"/>
        <w:textAlignment w:val="auto"/>
        <w:rPr>
          <w:rFonts w:hint="eastAsia" w:ascii="仿宋_GB2312" w:hAnsi="仿宋_GB2312" w:eastAsia="仿宋_GB2312" w:cs="仿宋_GB2312"/>
          <w:bCs/>
          <w:color w:val="000000"/>
          <w:kern w:val="0"/>
          <w:sz w:val="28"/>
          <w:szCs w:val="28"/>
          <w:lang w:val="zh-CN"/>
        </w:rPr>
      </w:pPr>
      <w:r>
        <w:rPr>
          <w:rFonts w:hint="eastAsia" w:ascii="仿宋_GB2312" w:hAnsi="仿宋_GB2312" w:eastAsia="仿宋_GB2312" w:cs="仿宋_GB2312"/>
          <w:bCs/>
          <w:color w:val="000000"/>
          <w:kern w:val="0"/>
          <w:sz w:val="28"/>
          <w:szCs w:val="28"/>
          <w:lang w:val="zh-CN"/>
        </w:rPr>
        <w:t>结构</w:t>
      </w:r>
      <w:r>
        <w:rPr>
          <w:rFonts w:hint="eastAsia" w:ascii="仿宋_GB2312" w:hAnsi="仿宋_GB2312" w:eastAsia="仿宋_GB2312" w:cs="仿宋_GB2312"/>
          <w:bCs/>
          <w:color w:val="000000"/>
          <w:kern w:val="0"/>
          <w:sz w:val="28"/>
          <w:szCs w:val="28"/>
          <w:lang w:val="zh-CN"/>
        </w:rPr>
        <w:t>及组成：</w:t>
      </w:r>
      <w:r>
        <w:rPr>
          <w:rFonts w:hint="eastAsia" w:ascii="仿宋_GB2312" w:hAnsi="仿宋_GB2312" w:eastAsia="仿宋_GB2312" w:cs="仿宋_GB2312"/>
          <w:bCs/>
          <w:color w:val="000000"/>
          <w:kern w:val="0"/>
          <w:sz w:val="28"/>
          <w:szCs w:val="28"/>
          <w:lang w:val="zh-CN"/>
        </w:rPr>
        <w:t>由</w:t>
      </w:r>
      <w:r>
        <w:rPr>
          <w:rFonts w:hint="eastAsia" w:ascii="仿宋_GB2312" w:hAnsi="仿宋_GB2312" w:eastAsia="仿宋_GB2312" w:cs="仿宋_GB2312"/>
          <w:bCs/>
          <w:color w:val="000000"/>
          <w:kern w:val="0"/>
          <w:sz w:val="28"/>
          <w:szCs w:val="28"/>
          <w:lang w:val="zh-CN"/>
        </w:rPr>
        <w:t>卡式机头、机身组成</w:t>
      </w:r>
    </w:p>
    <w:p>
      <w:pPr>
        <w:keepNext w:val="0"/>
        <w:keepLines w:val="0"/>
        <w:pageBreakBefore w:val="0"/>
        <w:widowControl/>
        <w:kinsoku/>
        <w:wordWrap/>
        <w:overflowPunct/>
        <w:topLinePunct w:val="0"/>
        <w:bidi w:val="0"/>
        <w:adjustRightInd w:val="0"/>
        <w:snapToGrid/>
        <w:spacing w:line="560" w:lineRule="exact"/>
        <w:ind w:firstLine="560" w:firstLineChars="200"/>
        <w:jc w:val="left"/>
        <w:textAlignment w:val="auto"/>
        <w:rPr>
          <w:rFonts w:hint="eastAsia" w:ascii="仿宋_GB2312" w:hAnsi="仿宋_GB2312" w:eastAsia="仿宋_GB2312" w:cs="仿宋_GB2312"/>
          <w:bCs/>
          <w:color w:val="000000"/>
          <w:kern w:val="0"/>
          <w:sz w:val="28"/>
          <w:szCs w:val="28"/>
          <w:lang w:val="zh-CN"/>
        </w:rPr>
      </w:pPr>
      <w:r>
        <w:rPr>
          <w:rFonts w:hint="eastAsia" w:ascii="仿宋_GB2312" w:hAnsi="仿宋_GB2312" w:eastAsia="仿宋_GB2312" w:cs="仿宋_GB2312"/>
          <w:bCs/>
          <w:color w:val="000000"/>
          <w:kern w:val="0"/>
          <w:sz w:val="28"/>
          <w:szCs w:val="28"/>
          <w:lang w:val="zh-CN"/>
        </w:rPr>
        <w:t>技术</w:t>
      </w:r>
      <w:r>
        <w:rPr>
          <w:rFonts w:hint="eastAsia" w:ascii="仿宋_GB2312" w:hAnsi="仿宋_GB2312" w:eastAsia="仿宋_GB2312" w:cs="仿宋_GB2312"/>
          <w:bCs/>
          <w:color w:val="000000"/>
          <w:kern w:val="0"/>
          <w:sz w:val="28"/>
          <w:szCs w:val="28"/>
          <w:lang w:val="zh-CN"/>
        </w:rPr>
        <w:t>要求</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w:t>
      </w:r>
      <w:r>
        <w:rPr>
          <w:rFonts w:hint="eastAsia" w:ascii="仿宋_GB2312" w:hAnsi="仿宋_GB2312" w:eastAsia="仿宋_GB2312" w:cs="仿宋_GB2312"/>
          <w:sz w:val="28"/>
          <w:szCs w:val="28"/>
          <w:lang w:val="zh-CN"/>
        </w:rPr>
        <w:t>1</w:t>
      </w:r>
      <w:r>
        <w:rPr>
          <w:rFonts w:hint="eastAsia" w:ascii="仿宋_GB2312" w:hAnsi="仿宋_GB2312" w:eastAsia="仿宋_GB2312" w:cs="仿宋_GB2312"/>
          <w:sz w:val="28"/>
          <w:szCs w:val="28"/>
          <w:lang w:val="zh-CN"/>
        </w:rPr>
        <w:t>手柄</w:t>
      </w:r>
      <w:r>
        <w:rPr>
          <w:rFonts w:hint="eastAsia" w:ascii="仿宋_GB2312" w:hAnsi="仿宋_GB2312" w:eastAsia="仿宋_GB2312" w:cs="仿宋_GB2312"/>
          <w:sz w:val="28"/>
          <w:szCs w:val="28"/>
          <w:lang w:val="zh-CN"/>
        </w:rPr>
        <w:t>具备防滑凹槽</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1.2外壳</w:t>
      </w:r>
      <w:r>
        <w:rPr>
          <w:rFonts w:hint="eastAsia" w:ascii="仿宋_GB2312" w:hAnsi="仿宋_GB2312" w:eastAsia="仿宋_GB2312" w:cs="仿宋_GB2312"/>
          <w:sz w:val="28"/>
          <w:szCs w:val="28"/>
          <w:lang w:val="zh-CN"/>
        </w:rPr>
        <w:t>采购不锈钢材质</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1.3具备</w:t>
      </w:r>
      <w:r>
        <w:rPr>
          <w:rFonts w:hint="eastAsia" w:ascii="仿宋_GB2312" w:hAnsi="仿宋_GB2312" w:eastAsia="仿宋_GB2312" w:cs="仿宋_GB2312"/>
          <w:sz w:val="28"/>
          <w:szCs w:val="28"/>
          <w:lang w:val="zh-CN"/>
        </w:rPr>
        <w:t>外供水功能</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1.4支持</w:t>
      </w:r>
      <w:r>
        <w:rPr>
          <w:rFonts w:hint="eastAsia" w:ascii="仿宋_GB2312" w:hAnsi="仿宋_GB2312" w:eastAsia="仿宋_GB2312" w:cs="仿宋_GB2312"/>
          <w:sz w:val="28"/>
          <w:szCs w:val="28"/>
          <w:lang w:val="zh-CN"/>
        </w:rPr>
        <w:t>卡片换针</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1.5车针夹持力：</w:t>
      </w:r>
      <w:r>
        <w:rPr>
          <w:rFonts w:hint="eastAsia" w:ascii="仿宋_GB2312" w:hAnsi="仿宋_GB2312" w:eastAsia="仿宋_GB2312" w:cs="仿宋_GB2312"/>
          <w:sz w:val="28"/>
          <w:szCs w:val="28"/>
          <w:lang w:val="zh-CN"/>
        </w:rPr>
        <w:t>≥</w:t>
      </w:r>
      <w:r>
        <w:rPr>
          <w:rFonts w:hint="eastAsia" w:ascii="仿宋_GB2312" w:hAnsi="仿宋_GB2312" w:eastAsia="仿宋_GB2312" w:cs="仿宋_GB2312"/>
          <w:sz w:val="28"/>
          <w:szCs w:val="28"/>
          <w:lang w:val="zh-CN"/>
        </w:rPr>
        <w:t>50N</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1.6最低转矩：≥4.5N.cm2</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w:t>
      </w:r>
      <w:r>
        <w:rPr>
          <w:rFonts w:hint="eastAsia" w:ascii="仿宋_GB2312" w:hAnsi="仿宋_GB2312" w:eastAsia="仿宋_GB2312" w:cs="仿宋_GB2312"/>
          <w:sz w:val="28"/>
          <w:szCs w:val="28"/>
          <w:lang w:val="zh-CN"/>
        </w:rPr>
        <w:t>7</w:t>
      </w:r>
      <w:r>
        <w:rPr>
          <w:rFonts w:hint="eastAsia" w:ascii="仿宋_GB2312" w:hAnsi="仿宋_GB2312" w:eastAsia="仿宋_GB2312" w:cs="仿宋_GB2312"/>
          <w:sz w:val="28"/>
          <w:szCs w:val="28"/>
          <w:lang w:val="zh-CN"/>
        </w:rPr>
        <w:t>限</w:t>
      </w:r>
      <w:r>
        <w:rPr>
          <w:rFonts w:hint="eastAsia" w:ascii="仿宋_GB2312" w:hAnsi="仿宋_GB2312" w:eastAsia="仿宋_GB2312" w:cs="仿宋_GB2312"/>
          <w:sz w:val="28"/>
          <w:szCs w:val="28"/>
          <w:lang w:val="zh-CN"/>
        </w:rPr>
        <w:t>进口产品参与竞选</w:t>
      </w:r>
      <w:r>
        <w:rPr>
          <w:rFonts w:hint="eastAsia" w:ascii="仿宋_GB2312" w:hAnsi="仿宋_GB2312" w:eastAsia="仿宋_GB2312" w:cs="仿宋_GB2312"/>
          <w:sz w:val="28"/>
          <w:szCs w:val="28"/>
          <w:lang w:val="zh-CN"/>
        </w:rPr>
        <w:t>。</w:t>
      </w:r>
    </w:p>
    <w:p>
      <w:pPr>
        <w:pStyle w:val="2"/>
        <w:keepNext w:val="0"/>
        <w:keepLines w:val="0"/>
        <w:pageBreakBefore w:val="0"/>
        <w:kinsoku/>
        <w:wordWrap/>
        <w:overflowPunct/>
        <w:topLinePunct w:val="0"/>
        <w:bidi w:val="0"/>
        <w:snapToGrid/>
        <w:spacing w:after="0" w:line="560" w:lineRule="exact"/>
        <w:ind w:firstLine="562" w:firstLineChars="200"/>
        <w:textAlignment w:val="auto"/>
        <w:rPr>
          <w:rFonts w:hint="eastAsia" w:ascii="仿宋_GB2312" w:hAnsi="仿宋_GB2312" w:eastAsia="仿宋_GB2312" w:cs="仿宋_GB2312"/>
          <w:b/>
          <w:sz w:val="28"/>
          <w:szCs w:val="28"/>
          <w:lang w:val="zh-CN"/>
        </w:rPr>
      </w:pPr>
      <w:r>
        <w:rPr>
          <w:rFonts w:hint="eastAsia" w:ascii="仿宋_GB2312" w:hAnsi="仿宋_GB2312" w:eastAsia="仿宋_GB2312" w:cs="仿宋_GB2312"/>
          <w:b/>
          <w:sz w:val="28"/>
          <w:szCs w:val="28"/>
          <w:lang w:val="zh-CN"/>
        </w:rPr>
        <w:t>最高</w:t>
      </w:r>
      <w:r>
        <w:rPr>
          <w:rFonts w:hint="eastAsia" w:ascii="仿宋_GB2312" w:hAnsi="仿宋_GB2312" w:eastAsia="仿宋_GB2312" w:cs="仿宋_GB2312"/>
          <w:b/>
          <w:sz w:val="28"/>
          <w:szCs w:val="28"/>
          <w:lang w:val="zh-CN"/>
        </w:rPr>
        <w:t>限价：</w:t>
      </w:r>
      <w:r>
        <w:rPr>
          <w:rFonts w:hint="eastAsia" w:ascii="仿宋_GB2312" w:hAnsi="仿宋_GB2312" w:eastAsia="仿宋_GB2312" w:cs="仿宋_GB2312"/>
          <w:b/>
          <w:sz w:val="28"/>
          <w:szCs w:val="28"/>
          <w:lang w:val="zh-CN"/>
        </w:rPr>
        <w:t>800元/把</w:t>
      </w:r>
    </w:p>
    <w:p>
      <w:pPr>
        <w:pStyle w:val="2"/>
        <w:keepNext w:val="0"/>
        <w:keepLines w:val="0"/>
        <w:pageBreakBefore w:val="0"/>
        <w:kinsoku/>
        <w:wordWrap/>
        <w:overflowPunct/>
        <w:topLinePunct w:val="0"/>
        <w:bidi w:val="0"/>
        <w:snapToGrid/>
        <w:spacing w:after="0" w:line="560" w:lineRule="exact"/>
        <w:ind w:firstLine="562" w:firstLineChars="200"/>
        <w:textAlignment w:val="auto"/>
        <w:rPr>
          <w:rFonts w:hint="eastAsia" w:ascii="仿宋_GB2312" w:hAnsi="仿宋_GB2312" w:eastAsia="仿宋_GB2312" w:cs="仿宋_GB2312"/>
          <w:b/>
          <w:sz w:val="28"/>
          <w:szCs w:val="28"/>
          <w:lang w:val="zh-CN"/>
        </w:rPr>
      </w:pPr>
      <w:r>
        <w:rPr>
          <w:rFonts w:hint="eastAsia" w:ascii="仿宋_GB2312" w:hAnsi="仿宋_GB2312" w:eastAsia="仿宋_GB2312" w:cs="仿宋_GB2312"/>
          <w:b/>
          <w:sz w:val="28"/>
          <w:szCs w:val="28"/>
          <w:lang w:val="en-US" w:eastAsia="zh-CN"/>
        </w:rPr>
        <w:t>(</w:t>
      </w:r>
      <w:r>
        <w:rPr>
          <w:rFonts w:hint="eastAsia" w:ascii="仿宋_GB2312" w:hAnsi="仿宋_GB2312" w:eastAsia="仿宋_GB2312" w:cs="仿宋_GB2312"/>
          <w:b/>
          <w:sz w:val="28"/>
          <w:szCs w:val="28"/>
          <w:lang w:val="zh-CN"/>
        </w:rPr>
        <w:t>四</w:t>
      </w:r>
      <w:r>
        <w:rPr>
          <w:rFonts w:hint="eastAsia" w:ascii="仿宋_GB2312" w:hAnsi="仿宋_GB2312" w:eastAsia="仿宋_GB2312" w:cs="仿宋_GB2312"/>
          <w:b/>
          <w:sz w:val="28"/>
          <w:szCs w:val="28"/>
          <w:lang w:val="en-US" w:eastAsia="zh-CN"/>
        </w:rPr>
        <w:t>)</w:t>
      </w:r>
      <w:r>
        <w:rPr>
          <w:rFonts w:hint="eastAsia" w:ascii="仿宋_GB2312" w:hAnsi="仿宋_GB2312" w:eastAsia="仿宋_GB2312" w:cs="仿宋_GB2312"/>
          <w:b/>
          <w:sz w:val="28"/>
          <w:szCs w:val="28"/>
          <w:lang w:val="zh-CN"/>
        </w:rPr>
        <w:t>根</w:t>
      </w:r>
      <w:r>
        <w:rPr>
          <w:rFonts w:hint="eastAsia" w:ascii="仿宋_GB2312" w:hAnsi="仿宋_GB2312" w:eastAsia="仿宋_GB2312" w:cs="仿宋_GB2312"/>
          <w:b/>
          <w:sz w:val="28"/>
          <w:szCs w:val="28"/>
          <w:lang w:val="zh-CN"/>
        </w:rPr>
        <w:t>管预备机</w:t>
      </w:r>
      <w:r>
        <w:rPr>
          <w:rFonts w:hint="eastAsia" w:ascii="仿宋_GB2312" w:hAnsi="仿宋_GB2312" w:eastAsia="仿宋_GB2312" w:cs="仿宋_GB2312"/>
          <w:b/>
          <w:sz w:val="28"/>
          <w:szCs w:val="28"/>
          <w:lang w:val="zh-CN"/>
        </w:rPr>
        <w:t>（口腔</w:t>
      </w:r>
      <w:r>
        <w:rPr>
          <w:rFonts w:hint="eastAsia" w:ascii="仿宋_GB2312" w:hAnsi="仿宋_GB2312" w:eastAsia="仿宋_GB2312" w:cs="仿宋_GB2312"/>
          <w:b/>
          <w:sz w:val="28"/>
          <w:szCs w:val="28"/>
          <w:lang w:val="zh-CN"/>
        </w:rPr>
        <w:t>根管治疗微型马达</w:t>
      </w:r>
      <w:r>
        <w:rPr>
          <w:rFonts w:hint="eastAsia" w:ascii="仿宋_GB2312" w:hAnsi="仿宋_GB2312" w:eastAsia="仿宋_GB2312" w:cs="仿宋_GB2312"/>
          <w:b/>
          <w:sz w:val="28"/>
          <w:szCs w:val="28"/>
          <w:lang w:val="zh-CN"/>
        </w:rPr>
        <w:t>）</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数量：2台</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用途：高效、快捷、安全预备根管</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技术要求</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1.1</w:t>
      </w:r>
      <w:r>
        <w:rPr>
          <w:rFonts w:hint="eastAsia" w:ascii="仿宋_GB2312" w:hAnsi="仿宋_GB2312" w:eastAsia="仿宋_GB2312" w:cs="仿宋_GB2312"/>
          <w:sz w:val="28"/>
          <w:szCs w:val="28"/>
          <w:lang w:val="zh-CN"/>
        </w:rPr>
        <w:t>主机</w:t>
      </w:r>
      <w:r>
        <w:rPr>
          <w:rFonts w:hint="eastAsia" w:ascii="仿宋_GB2312" w:hAnsi="仿宋_GB2312" w:eastAsia="仿宋_GB2312" w:cs="仿宋_GB2312"/>
          <w:sz w:val="28"/>
          <w:szCs w:val="28"/>
          <w:lang w:val="zh-CN"/>
        </w:rPr>
        <w:t>部分</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1.1.1额定</w:t>
      </w:r>
      <w:r>
        <w:rPr>
          <w:rFonts w:hint="eastAsia" w:ascii="仿宋_GB2312" w:hAnsi="仿宋_GB2312" w:eastAsia="仿宋_GB2312" w:cs="仿宋_GB2312"/>
          <w:sz w:val="28"/>
          <w:szCs w:val="28"/>
          <w:lang w:val="zh-CN"/>
        </w:rPr>
        <w:t>输入</w:t>
      </w:r>
      <w:r>
        <w:rPr>
          <w:rFonts w:hint="eastAsia" w:ascii="仿宋_GB2312" w:hAnsi="仿宋_GB2312" w:eastAsia="仿宋_GB2312" w:cs="仿宋_GB2312"/>
          <w:sz w:val="28"/>
          <w:szCs w:val="28"/>
          <w:lang w:val="zh-CN"/>
        </w:rPr>
        <w:t>：DC20V，0.5A</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1.1.2额定输出：DC7V，0.4A</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1.1.3充电时间</w:t>
      </w:r>
      <w:r>
        <w:rPr>
          <w:rFonts w:hint="eastAsia" w:ascii="仿宋_GB2312" w:hAnsi="仿宋_GB2312" w:eastAsia="仿宋_GB2312" w:cs="仿宋_GB2312"/>
          <w:sz w:val="28"/>
          <w:szCs w:val="28"/>
          <w:lang w:val="zh-CN"/>
        </w:rPr>
        <w:t>：</w:t>
      </w:r>
      <w:r>
        <w:rPr>
          <w:rFonts w:hint="eastAsia" w:ascii="仿宋_GB2312" w:hAnsi="仿宋_GB2312" w:eastAsia="仿宋_GB2312" w:cs="仿宋_GB2312"/>
          <w:sz w:val="28"/>
          <w:szCs w:val="28"/>
          <w:lang w:val="zh-CN"/>
        </w:rPr>
        <w:t>≤5小时</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1.1.4尺寸</w:t>
      </w:r>
      <w:r>
        <w:rPr>
          <w:rFonts w:hint="eastAsia" w:ascii="仿宋_GB2312" w:hAnsi="仿宋_GB2312" w:eastAsia="仿宋_GB2312" w:cs="仿宋_GB2312"/>
          <w:sz w:val="28"/>
          <w:szCs w:val="28"/>
          <w:lang w:val="zh-CN"/>
        </w:rPr>
        <w:t>：</w:t>
      </w:r>
      <w:r>
        <w:rPr>
          <w:rFonts w:hint="eastAsia" w:ascii="仿宋_GB2312" w:hAnsi="仿宋_GB2312" w:eastAsia="仿宋_GB2312" w:cs="仿宋_GB2312"/>
          <w:sz w:val="28"/>
          <w:szCs w:val="28"/>
          <w:lang w:val="zh-CN"/>
        </w:rPr>
        <w:t>长</w:t>
      </w:r>
      <w:r>
        <w:rPr>
          <w:rFonts w:hint="eastAsia" w:ascii="仿宋_GB2312" w:hAnsi="仿宋_GB2312" w:eastAsia="仿宋_GB2312" w:cs="仿宋_GB2312"/>
          <w:sz w:val="28"/>
          <w:szCs w:val="28"/>
          <w:lang w:val="zh-CN"/>
        </w:rPr>
        <w:t>≤</w:t>
      </w:r>
      <w:r>
        <w:rPr>
          <w:rFonts w:hint="eastAsia" w:ascii="仿宋_GB2312" w:hAnsi="仿宋_GB2312" w:eastAsia="仿宋_GB2312" w:cs="仿宋_GB2312"/>
          <w:sz w:val="28"/>
          <w:szCs w:val="28"/>
          <w:lang w:val="zh-CN"/>
        </w:rPr>
        <w:t>170mm，宽</w:t>
      </w:r>
      <w:r>
        <w:rPr>
          <w:rFonts w:hint="eastAsia" w:ascii="仿宋_GB2312" w:hAnsi="仿宋_GB2312" w:eastAsia="仿宋_GB2312" w:cs="仿宋_GB2312"/>
          <w:sz w:val="28"/>
          <w:szCs w:val="28"/>
          <w:lang w:val="zh-CN"/>
        </w:rPr>
        <w:t>≤</w:t>
      </w:r>
      <w:r>
        <w:rPr>
          <w:rFonts w:hint="eastAsia" w:ascii="仿宋_GB2312" w:hAnsi="仿宋_GB2312" w:eastAsia="仿宋_GB2312" w:cs="仿宋_GB2312"/>
          <w:sz w:val="28"/>
          <w:szCs w:val="28"/>
          <w:lang w:val="zh-CN"/>
        </w:rPr>
        <w:t>100mm，高</w:t>
      </w:r>
      <w:r>
        <w:rPr>
          <w:rFonts w:hint="eastAsia" w:ascii="仿宋_GB2312" w:hAnsi="仿宋_GB2312" w:eastAsia="仿宋_GB2312" w:cs="仿宋_GB2312"/>
          <w:sz w:val="28"/>
          <w:szCs w:val="28"/>
          <w:lang w:val="zh-CN"/>
        </w:rPr>
        <w:t>≤</w:t>
      </w:r>
      <w:r>
        <w:rPr>
          <w:rFonts w:hint="eastAsia" w:ascii="仿宋_GB2312" w:hAnsi="仿宋_GB2312" w:eastAsia="仿宋_GB2312" w:cs="仿宋_GB2312"/>
          <w:sz w:val="28"/>
          <w:szCs w:val="28"/>
          <w:lang w:val="zh-CN"/>
        </w:rPr>
        <w:t>150mm</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1.1.5重量</w:t>
      </w:r>
      <w:r>
        <w:rPr>
          <w:rFonts w:hint="eastAsia" w:ascii="仿宋_GB2312" w:hAnsi="仿宋_GB2312" w:eastAsia="仿宋_GB2312" w:cs="仿宋_GB2312"/>
          <w:sz w:val="28"/>
          <w:szCs w:val="28"/>
          <w:lang w:val="zh-CN"/>
        </w:rPr>
        <w:t>：</w:t>
      </w:r>
      <w:r>
        <w:rPr>
          <w:rFonts w:hint="eastAsia" w:ascii="仿宋_GB2312" w:hAnsi="仿宋_GB2312" w:eastAsia="仿宋_GB2312" w:cs="仿宋_GB2312"/>
          <w:sz w:val="28"/>
          <w:szCs w:val="28"/>
          <w:lang w:val="zh-CN"/>
        </w:rPr>
        <w:t>≤</w:t>
      </w:r>
      <w:r>
        <w:rPr>
          <w:rFonts w:hint="eastAsia" w:ascii="仿宋_GB2312" w:hAnsi="仿宋_GB2312" w:eastAsia="仿宋_GB2312" w:cs="仿宋_GB2312"/>
          <w:sz w:val="28"/>
          <w:szCs w:val="28"/>
          <w:lang w:val="zh-CN"/>
        </w:rPr>
        <w:t>500克</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1.2马达重量：</w:t>
      </w:r>
      <w:r>
        <w:rPr>
          <w:rFonts w:hint="eastAsia" w:ascii="仿宋_GB2312" w:hAnsi="仿宋_GB2312" w:eastAsia="仿宋_GB2312" w:cs="仿宋_GB2312"/>
          <w:sz w:val="28"/>
          <w:szCs w:val="28"/>
          <w:lang w:val="zh-CN"/>
        </w:rPr>
        <w:t>≤</w:t>
      </w:r>
      <w:r>
        <w:rPr>
          <w:rFonts w:hint="eastAsia" w:ascii="仿宋_GB2312" w:hAnsi="仿宋_GB2312" w:eastAsia="仿宋_GB2312" w:cs="仿宋_GB2312"/>
          <w:sz w:val="28"/>
          <w:szCs w:val="28"/>
          <w:lang w:val="zh-CN"/>
        </w:rPr>
        <w:t>100g（包含电缆线）</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1.3减速比：16：1</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w:t>
      </w:r>
      <w:r>
        <w:rPr>
          <w:rFonts w:hint="eastAsia" w:ascii="仿宋_GB2312" w:hAnsi="仿宋_GB2312" w:eastAsia="仿宋_GB2312" w:cs="仿宋_GB2312"/>
          <w:sz w:val="28"/>
          <w:szCs w:val="28"/>
          <w:lang w:val="zh-CN"/>
        </w:rPr>
        <w:t>4马达调节程序：支持转速、扭矩、减速比</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1.5马达保存程序</w:t>
      </w:r>
      <w:r>
        <w:rPr>
          <w:rFonts w:hint="eastAsia" w:ascii="仿宋_GB2312" w:hAnsi="仿宋_GB2312" w:eastAsia="仿宋_GB2312" w:cs="仿宋_GB2312"/>
          <w:sz w:val="28"/>
          <w:szCs w:val="28"/>
          <w:lang w:val="zh-CN"/>
        </w:rPr>
        <w:t>：</w:t>
      </w:r>
      <w:r>
        <w:rPr>
          <w:rFonts w:hint="eastAsia" w:ascii="仿宋_GB2312" w:hAnsi="仿宋_GB2312" w:eastAsia="仿宋_GB2312" w:cs="仿宋_GB2312"/>
          <w:sz w:val="28"/>
          <w:szCs w:val="28"/>
          <w:lang w:val="zh-CN"/>
        </w:rPr>
        <w:t>≥</w:t>
      </w:r>
      <w:r>
        <w:rPr>
          <w:rFonts w:hint="eastAsia" w:ascii="仿宋_GB2312" w:hAnsi="仿宋_GB2312" w:eastAsia="仿宋_GB2312" w:cs="仿宋_GB2312"/>
          <w:sz w:val="28"/>
          <w:szCs w:val="28"/>
          <w:lang w:val="zh-CN"/>
        </w:rPr>
        <w:t>9个</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1.6转速调节范围：120 – 800 rpm</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1.7扭矩调节范围：0.6~5.2Ncm</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1.8</w:t>
      </w:r>
      <w:r>
        <w:rPr>
          <w:rFonts w:hint="eastAsia" w:ascii="仿宋_GB2312" w:hAnsi="仿宋_GB2312" w:eastAsia="仿宋_GB2312" w:cs="仿宋_GB2312"/>
          <w:sz w:val="28"/>
          <w:szCs w:val="28"/>
          <w:lang w:val="zh-CN"/>
        </w:rPr>
        <w:t>支持自动反转功能</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1.9支持冠向下技术。</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1.10</w:t>
      </w:r>
      <w:r>
        <w:rPr>
          <w:rFonts w:hint="eastAsia" w:ascii="仿宋_GB2312" w:hAnsi="仿宋_GB2312" w:eastAsia="仿宋_GB2312" w:cs="仿宋_GB2312"/>
          <w:sz w:val="28"/>
          <w:szCs w:val="28"/>
          <w:lang w:val="zh-CN"/>
        </w:rPr>
        <w:t>支持Protaper Universal使用</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1.11马达方向调节：</w:t>
      </w:r>
      <w:r>
        <w:rPr>
          <w:rFonts w:hint="eastAsia" w:ascii="仿宋_GB2312" w:hAnsi="仿宋_GB2312" w:eastAsia="仿宋_GB2312" w:cs="仿宋_GB2312"/>
          <w:sz w:val="28"/>
          <w:szCs w:val="28"/>
          <w:lang w:val="zh-CN"/>
        </w:rPr>
        <w:t>≥</w:t>
      </w:r>
      <w:r>
        <w:rPr>
          <w:rFonts w:hint="eastAsia" w:ascii="仿宋_GB2312" w:hAnsi="仿宋_GB2312" w:eastAsia="仿宋_GB2312" w:cs="仿宋_GB2312"/>
          <w:sz w:val="28"/>
          <w:szCs w:val="28"/>
          <w:lang w:val="zh-CN"/>
        </w:rPr>
        <w:t>6个</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1.12限</w:t>
      </w:r>
      <w:r>
        <w:rPr>
          <w:rFonts w:hint="eastAsia" w:ascii="仿宋_GB2312" w:hAnsi="仿宋_GB2312" w:eastAsia="仿宋_GB2312" w:cs="仿宋_GB2312"/>
          <w:sz w:val="28"/>
          <w:szCs w:val="28"/>
          <w:lang w:val="zh-CN"/>
        </w:rPr>
        <w:t>进口产品参与竞选</w:t>
      </w:r>
    </w:p>
    <w:p>
      <w:pPr>
        <w:pStyle w:val="2"/>
        <w:keepNext w:val="0"/>
        <w:keepLines w:val="0"/>
        <w:pageBreakBefore w:val="0"/>
        <w:kinsoku/>
        <w:wordWrap/>
        <w:overflowPunct/>
        <w:topLinePunct w:val="0"/>
        <w:bidi w:val="0"/>
        <w:snapToGrid/>
        <w:spacing w:after="0" w:line="560" w:lineRule="exact"/>
        <w:ind w:firstLine="562" w:firstLineChars="200"/>
        <w:textAlignment w:val="auto"/>
        <w:rPr>
          <w:rFonts w:hint="eastAsia" w:ascii="仿宋_GB2312" w:hAnsi="仿宋_GB2312" w:eastAsia="仿宋_GB2312" w:cs="仿宋_GB2312"/>
          <w:b/>
          <w:sz w:val="28"/>
          <w:szCs w:val="28"/>
          <w:lang w:val="zh-CN"/>
        </w:rPr>
      </w:pPr>
      <w:r>
        <w:rPr>
          <w:rFonts w:hint="eastAsia" w:ascii="仿宋_GB2312" w:hAnsi="仿宋_GB2312" w:eastAsia="仿宋_GB2312" w:cs="仿宋_GB2312"/>
          <w:b/>
          <w:sz w:val="28"/>
          <w:szCs w:val="28"/>
          <w:lang w:val="zh-CN"/>
        </w:rPr>
        <w:t>最高</w:t>
      </w:r>
      <w:r>
        <w:rPr>
          <w:rFonts w:hint="eastAsia" w:ascii="仿宋_GB2312" w:hAnsi="仿宋_GB2312" w:eastAsia="仿宋_GB2312" w:cs="仿宋_GB2312"/>
          <w:b/>
          <w:sz w:val="28"/>
          <w:szCs w:val="28"/>
          <w:lang w:val="zh-CN"/>
        </w:rPr>
        <w:t>限价：</w:t>
      </w:r>
      <w:r>
        <w:rPr>
          <w:rFonts w:hint="eastAsia" w:ascii="仿宋_GB2312" w:hAnsi="仿宋_GB2312" w:eastAsia="仿宋_GB2312" w:cs="仿宋_GB2312"/>
          <w:b/>
          <w:sz w:val="28"/>
          <w:szCs w:val="28"/>
          <w:lang w:val="zh-CN"/>
        </w:rPr>
        <w:t>80</w:t>
      </w:r>
      <w:r>
        <w:rPr>
          <w:rFonts w:hint="eastAsia" w:ascii="仿宋_GB2312" w:hAnsi="仿宋_GB2312" w:eastAsia="仿宋_GB2312" w:cs="仿宋_GB2312"/>
          <w:b/>
          <w:sz w:val="28"/>
          <w:szCs w:val="28"/>
          <w:lang w:val="zh-CN"/>
        </w:rPr>
        <w:t>0</w:t>
      </w:r>
      <w:r>
        <w:rPr>
          <w:rFonts w:hint="eastAsia" w:ascii="仿宋_GB2312" w:hAnsi="仿宋_GB2312" w:eastAsia="仿宋_GB2312" w:cs="仿宋_GB2312"/>
          <w:b/>
          <w:sz w:val="28"/>
          <w:szCs w:val="28"/>
          <w:lang w:val="zh-CN"/>
        </w:rPr>
        <w:t>0元/台</w:t>
      </w:r>
    </w:p>
    <w:p>
      <w:pPr>
        <w:pStyle w:val="2"/>
        <w:keepNext w:val="0"/>
        <w:keepLines w:val="0"/>
        <w:pageBreakBefore w:val="0"/>
        <w:kinsoku/>
        <w:wordWrap/>
        <w:overflowPunct/>
        <w:topLinePunct w:val="0"/>
        <w:bidi w:val="0"/>
        <w:snapToGrid/>
        <w:spacing w:after="0" w:line="560" w:lineRule="exact"/>
        <w:ind w:firstLine="562" w:firstLineChars="200"/>
        <w:textAlignment w:val="auto"/>
        <w:rPr>
          <w:rFonts w:hint="eastAsia" w:ascii="仿宋_GB2312" w:hAnsi="仿宋_GB2312" w:eastAsia="仿宋_GB2312" w:cs="仿宋_GB2312"/>
          <w:b/>
          <w:sz w:val="28"/>
          <w:szCs w:val="28"/>
          <w:lang w:val="zh-CN"/>
        </w:rPr>
      </w:pPr>
      <w:r>
        <w:rPr>
          <w:rFonts w:hint="eastAsia" w:ascii="仿宋_GB2312" w:hAnsi="仿宋_GB2312" w:eastAsia="仿宋_GB2312" w:cs="仿宋_GB2312"/>
          <w:b/>
          <w:sz w:val="28"/>
          <w:szCs w:val="28"/>
          <w:lang w:val="en-US" w:eastAsia="zh-CN"/>
        </w:rPr>
        <w:t>(</w:t>
      </w:r>
      <w:r>
        <w:rPr>
          <w:rFonts w:hint="eastAsia" w:ascii="仿宋_GB2312" w:hAnsi="仿宋_GB2312" w:eastAsia="仿宋_GB2312" w:cs="仿宋_GB2312"/>
          <w:b/>
          <w:sz w:val="28"/>
          <w:szCs w:val="28"/>
          <w:lang w:val="zh-CN"/>
        </w:rPr>
        <w:t>五</w:t>
      </w:r>
      <w:r>
        <w:rPr>
          <w:rFonts w:hint="eastAsia" w:ascii="仿宋_GB2312" w:hAnsi="仿宋_GB2312" w:eastAsia="仿宋_GB2312" w:cs="仿宋_GB2312"/>
          <w:b/>
          <w:sz w:val="28"/>
          <w:szCs w:val="28"/>
          <w:lang w:val="en-US" w:eastAsia="zh-CN"/>
        </w:rPr>
        <w:t>)</w:t>
      </w:r>
      <w:r>
        <w:rPr>
          <w:rFonts w:hint="eastAsia" w:ascii="仿宋_GB2312" w:hAnsi="仿宋_GB2312" w:eastAsia="仿宋_GB2312" w:cs="仿宋_GB2312"/>
          <w:b/>
          <w:sz w:val="28"/>
          <w:szCs w:val="28"/>
          <w:lang w:val="zh-CN"/>
        </w:rPr>
        <w:t>根</w:t>
      </w:r>
      <w:r>
        <w:rPr>
          <w:rFonts w:hint="eastAsia" w:ascii="仿宋_GB2312" w:hAnsi="仿宋_GB2312" w:eastAsia="仿宋_GB2312" w:cs="仿宋_GB2312"/>
          <w:b/>
          <w:sz w:val="28"/>
          <w:szCs w:val="28"/>
          <w:lang w:val="zh-CN"/>
        </w:rPr>
        <w:t>尖定位仪</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数量：2台</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用途：用于测量牙根尖位置的电子设备</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技术要求</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1.1屏幕类型：彩色图像TFT</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1.2电源：2.4VNiMH可充电电池</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1.3外部充电器：输入：120V/50-60Hz或230V/50-60Hz、输出：6V DC</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1.4符合IEC60601-1安全标准以及CE符合性标志要求</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1.5具备演示模式</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1.6具备多频比值法根尖定位技术：采用目前最先进的多频比值法根尖定位技术，根管冠三分一，中三分一，根尖三分一均能显示，根尖区可放大成二十份显示</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1.7具备超大界面</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1.8支持自动关闭功能</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1.9限</w:t>
      </w:r>
      <w:r>
        <w:rPr>
          <w:rFonts w:hint="eastAsia" w:ascii="仿宋_GB2312" w:hAnsi="仿宋_GB2312" w:eastAsia="仿宋_GB2312" w:cs="仿宋_GB2312"/>
          <w:sz w:val="28"/>
          <w:szCs w:val="28"/>
          <w:lang w:val="zh-CN"/>
        </w:rPr>
        <w:t>进口产品参与竞选</w:t>
      </w:r>
    </w:p>
    <w:p>
      <w:pPr>
        <w:pStyle w:val="2"/>
        <w:keepNext w:val="0"/>
        <w:keepLines w:val="0"/>
        <w:pageBreakBefore w:val="0"/>
        <w:kinsoku/>
        <w:wordWrap/>
        <w:overflowPunct/>
        <w:topLinePunct w:val="0"/>
        <w:bidi w:val="0"/>
        <w:snapToGrid/>
        <w:spacing w:after="0" w:line="560" w:lineRule="exact"/>
        <w:ind w:firstLine="562" w:firstLineChars="200"/>
        <w:textAlignment w:val="auto"/>
        <w:rPr>
          <w:rFonts w:hint="eastAsia" w:ascii="仿宋_GB2312" w:hAnsi="仿宋_GB2312" w:eastAsia="仿宋_GB2312" w:cs="仿宋_GB2312"/>
          <w:b/>
          <w:sz w:val="28"/>
          <w:szCs w:val="28"/>
          <w:lang w:val="zh-CN"/>
        </w:rPr>
      </w:pPr>
      <w:r>
        <w:rPr>
          <w:rFonts w:hint="eastAsia" w:ascii="仿宋_GB2312" w:hAnsi="仿宋_GB2312" w:eastAsia="仿宋_GB2312" w:cs="仿宋_GB2312"/>
          <w:b/>
          <w:sz w:val="28"/>
          <w:szCs w:val="28"/>
          <w:lang w:val="zh-CN"/>
        </w:rPr>
        <w:t>最高</w:t>
      </w:r>
      <w:r>
        <w:rPr>
          <w:rFonts w:hint="eastAsia" w:ascii="仿宋_GB2312" w:hAnsi="仿宋_GB2312" w:eastAsia="仿宋_GB2312" w:cs="仿宋_GB2312"/>
          <w:b/>
          <w:sz w:val="28"/>
          <w:szCs w:val="28"/>
          <w:lang w:val="zh-CN"/>
        </w:rPr>
        <w:t>限价：</w:t>
      </w:r>
      <w:r>
        <w:rPr>
          <w:rFonts w:hint="eastAsia" w:ascii="仿宋_GB2312" w:hAnsi="仿宋_GB2312" w:eastAsia="仿宋_GB2312" w:cs="仿宋_GB2312"/>
          <w:b/>
          <w:sz w:val="28"/>
          <w:szCs w:val="28"/>
          <w:lang w:val="zh-CN"/>
        </w:rPr>
        <w:t>80</w:t>
      </w:r>
      <w:r>
        <w:rPr>
          <w:rFonts w:hint="eastAsia" w:ascii="仿宋_GB2312" w:hAnsi="仿宋_GB2312" w:eastAsia="仿宋_GB2312" w:cs="仿宋_GB2312"/>
          <w:b/>
          <w:sz w:val="28"/>
          <w:szCs w:val="28"/>
          <w:lang w:val="zh-CN"/>
        </w:rPr>
        <w:t>0</w:t>
      </w:r>
      <w:r>
        <w:rPr>
          <w:rFonts w:hint="eastAsia" w:ascii="仿宋_GB2312" w:hAnsi="仿宋_GB2312" w:eastAsia="仿宋_GB2312" w:cs="仿宋_GB2312"/>
          <w:b/>
          <w:sz w:val="28"/>
          <w:szCs w:val="28"/>
          <w:lang w:val="zh-CN"/>
        </w:rPr>
        <w:t>0元/台</w:t>
      </w:r>
    </w:p>
    <w:p>
      <w:pPr>
        <w:pStyle w:val="2"/>
        <w:keepNext w:val="0"/>
        <w:keepLines w:val="0"/>
        <w:pageBreakBefore w:val="0"/>
        <w:kinsoku/>
        <w:wordWrap/>
        <w:overflowPunct/>
        <w:topLinePunct w:val="0"/>
        <w:bidi w:val="0"/>
        <w:snapToGrid/>
        <w:spacing w:after="0" w:line="560" w:lineRule="exact"/>
        <w:ind w:firstLine="562" w:firstLineChars="200"/>
        <w:textAlignment w:val="auto"/>
        <w:rPr>
          <w:rFonts w:hint="eastAsia" w:ascii="仿宋_GB2312" w:hAnsi="仿宋_GB2312" w:eastAsia="仿宋_GB2312" w:cs="仿宋_GB2312"/>
          <w:b/>
          <w:sz w:val="28"/>
          <w:szCs w:val="28"/>
          <w:lang w:val="zh-CN"/>
        </w:rPr>
      </w:pPr>
      <w:r>
        <w:rPr>
          <w:rFonts w:hint="eastAsia" w:ascii="仿宋_GB2312" w:hAnsi="仿宋_GB2312" w:eastAsia="仿宋_GB2312" w:cs="仿宋_GB2312"/>
          <w:b/>
          <w:sz w:val="28"/>
          <w:szCs w:val="28"/>
          <w:lang w:val="en-US" w:eastAsia="zh-CN"/>
        </w:rPr>
        <w:t>(</w:t>
      </w:r>
      <w:r>
        <w:rPr>
          <w:rFonts w:hint="eastAsia" w:ascii="仿宋_GB2312" w:hAnsi="仿宋_GB2312" w:eastAsia="仿宋_GB2312" w:cs="仿宋_GB2312"/>
          <w:b/>
          <w:sz w:val="28"/>
          <w:szCs w:val="28"/>
          <w:lang w:val="zh-CN"/>
        </w:rPr>
        <w:t>六</w:t>
      </w:r>
      <w:r>
        <w:rPr>
          <w:rFonts w:hint="eastAsia" w:ascii="仿宋_GB2312" w:hAnsi="仿宋_GB2312" w:eastAsia="仿宋_GB2312" w:cs="仿宋_GB2312"/>
          <w:b/>
          <w:sz w:val="28"/>
          <w:szCs w:val="28"/>
          <w:lang w:val="en-US" w:eastAsia="zh-CN"/>
        </w:rPr>
        <w:t>)</w:t>
      </w:r>
      <w:r>
        <w:rPr>
          <w:rFonts w:hint="eastAsia" w:ascii="仿宋_GB2312" w:hAnsi="仿宋_GB2312" w:eastAsia="仿宋_GB2312" w:cs="仿宋_GB2312"/>
          <w:b/>
          <w:color w:val="000000"/>
          <w:sz w:val="28"/>
          <w:szCs w:val="28"/>
        </w:rPr>
        <w:t>儿童牙科综合治疗台</w:t>
      </w:r>
      <w:r>
        <w:rPr>
          <w:rFonts w:hint="eastAsia" w:ascii="仿宋_GB2312" w:hAnsi="仿宋_GB2312" w:eastAsia="仿宋_GB2312" w:cs="仿宋_GB2312"/>
          <w:b/>
          <w:color w:val="000000"/>
          <w:sz w:val="28"/>
          <w:szCs w:val="28"/>
        </w:rPr>
        <w:t>和</w:t>
      </w:r>
      <w:r>
        <w:rPr>
          <w:rFonts w:hint="eastAsia" w:ascii="仿宋_GB2312" w:hAnsi="仿宋_GB2312" w:eastAsia="仿宋_GB2312" w:cs="仿宋_GB2312"/>
          <w:b/>
          <w:color w:val="000000"/>
          <w:sz w:val="28"/>
          <w:szCs w:val="28"/>
        </w:rPr>
        <w:t>空气压缩机</w:t>
      </w:r>
    </w:p>
    <w:p>
      <w:pPr>
        <w:pStyle w:val="2"/>
        <w:keepNext w:val="0"/>
        <w:keepLines w:val="0"/>
        <w:pageBreakBefore w:val="0"/>
        <w:kinsoku/>
        <w:wordWrap/>
        <w:overflowPunct/>
        <w:topLinePunct w:val="0"/>
        <w:bidi w:val="0"/>
        <w:snapToGrid/>
        <w:spacing w:after="0" w:line="560" w:lineRule="exact"/>
        <w:ind w:firstLine="562"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b/>
          <w:color w:val="000000"/>
          <w:sz w:val="28"/>
          <w:szCs w:val="28"/>
        </w:rPr>
        <w:t>儿童牙科综合治疗台</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数量</w:t>
      </w:r>
      <w:r>
        <w:rPr>
          <w:rFonts w:hint="eastAsia" w:ascii="仿宋_GB2312" w:hAnsi="仿宋_GB2312" w:eastAsia="仿宋_GB2312" w:cs="仿宋_GB2312"/>
          <w:sz w:val="28"/>
          <w:szCs w:val="28"/>
          <w:lang w:val="zh-CN"/>
        </w:rPr>
        <w:t>：</w:t>
      </w:r>
      <w:r>
        <w:rPr>
          <w:rFonts w:hint="eastAsia" w:ascii="仿宋_GB2312" w:hAnsi="仿宋_GB2312" w:eastAsia="仿宋_GB2312" w:cs="仿宋_GB2312"/>
          <w:sz w:val="28"/>
          <w:szCs w:val="28"/>
          <w:lang w:val="zh-CN"/>
        </w:rPr>
        <w:t>1台</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技术</w:t>
      </w:r>
      <w:r>
        <w:rPr>
          <w:rFonts w:hint="eastAsia" w:ascii="仿宋_GB2312" w:hAnsi="仿宋_GB2312" w:eastAsia="仿宋_GB2312" w:cs="仿宋_GB2312"/>
          <w:sz w:val="28"/>
          <w:szCs w:val="28"/>
          <w:lang w:val="zh-CN"/>
        </w:rPr>
        <w:t>要求</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1.1牙科椅连续加载时间</w:t>
      </w:r>
      <w:r>
        <w:rPr>
          <w:rFonts w:hint="eastAsia" w:ascii="仿宋_GB2312" w:hAnsi="仿宋_GB2312" w:eastAsia="仿宋_GB2312" w:cs="仿宋_GB2312"/>
          <w:sz w:val="28"/>
          <w:szCs w:val="28"/>
          <w:lang w:val="zh-CN"/>
        </w:rPr>
        <w:t>≤</w:t>
      </w:r>
      <w:r>
        <w:rPr>
          <w:rFonts w:hint="eastAsia" w:ascii="仿宋_GB2312" w:hAnsi="仿宋_GB2312" w:eastAsia="仿宋_GB2312" w:cs="仿宋_GB2312"/>
          <w:sz w:val="28"/>
          <w:szCs w:val="28"/>
          <w:lang w:val="zh-CN"/>
        </w:rPr>
        <w:t>15min，持续率</w:t>
      </w:r>
      <w:r>
        <w:rPr>
          <w:rFonts w:hint="eastAsia" w:ascii="仿宋_GB2312" w:hAnsi="仿宋_GB2312" w:eastAsia="仿宋_GB2312" w:cs="仿宋_GB2312"/>
          <w:sz w:val="28"/>
          <w:szCs w:val="28"/>
          <w:lang w:val="zh-CN"/>
        </w:rPr>
        <w:t>≤</w:t>
      </w:r>
      <w:r>
        <w:rPr>
          <w:rFonts w:hint="eastAsia" w:ascii="仿宋_GB2312" w:hAnsi="仿宋_GB2312" w:eastAsia="仿宋_GB2312" w:cs="仿宋_GB2312"/>
          <w:sz w:val="28"/>
          <w:szCs w:val="28"/>
          <w:lang w:val="zh-CN"/>
        </w:rPr>
        <w:t xml:space="preserve">60％，牙椅负载≥135kg </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1.2电源：220V±10％  50Hz ， 输入功率：800VA</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1.3熔断丝规格：总网电源：RFl—20  500～20 6A</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1.4</w:t>
      </w:r>
      <w:r>
        <w:rPr>
          <w:rFonts w:hint="eastAsia" w:ascii="仿宋_GB2312" w:hAnsi="仿宋_GB2312" w:eastAsia="仿宋_GB2312" w:cs="仿宋_GB2312"/>
          <w:sz w:val="28"/>
          <w:szCs w:val="28"/>
          <w:lang w:val="zh-CN"/>
        </w:rPr>
        <w:t>牙科椅控制板</w:t>
      </w:r>
      <w:r>
        <w:rPr>
          <w:rFonts w:hint="eastAsia" w:ascii="仿宋_GB2312" w:hAnsi="仿宋_GB2312" w:eastAsia="仿宋_GB2312" w:cs="仿宋_GB2312"/>
          <w:sz w:val="28"/>
          <w:szCs w:val="28"/>
        </w:rPr>
        <w:t>：RFl—20  500</w:t>
      </w:r>
      <w:r>
        <w:rPr>
          <w:rFonts w:hint="eastAsia" w:ascii="仿宋_GB2312" w:hAnsi="仿宋_GB2312" w:eastAsia="仿宋_GB2312" w:cs="仿宋_GB2312"/>
          <w:sz w:val="28"/>
          <w:szCs w:val="28"/>
          <w:lang w:val="zh-CN"/>
        </w:rPr>
        <w:t>～</w:t>
      </w:r>
      <w:r>
        <w:rPr>
          <w:rFonts w:hint="eastAsia" w:ascii="仿宋_GB2312" w:hAnsi="仿宋_GB2312" w:eastAsia="仿宋_GB2312" w:cs="仿宋_GB2312"/>
          <w:sz w:val="28"/>
          <w:szCs w:val="28"/>
        </w:rPr>
        <w:t>20  l0A</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1.5</w:t>
      </w:r>
      <w:r>
        <w:rPr>
          <w:rFonts w:hint="eastAsia" w:ascii="仿宋_GB2312" w:hAnsi="仿宋_GB2312" w:eastAsia="仿宋_GB2312" w:cs="仿宋_GB2312"/>
          <w:sz w:val="28"/>
          <w:szCs w:val="28"/>
        </w:rPr>
        <w:t>LED</w:t>
      </w:r>
      <w:r>
        <w:rPr>
          <w:rFonts w:hint="eastAsia" w:ascii="仿宋_GB2312" w:hAnsi="仿宋_GB2312" w:eastAsia="仿宋_GB2312" w:cs="仿宋_GB2312"/>
          <w:sz w:val="28"/>
          <w:szCs w:val="28"/>
          <w:lang w:val="zh-CN"/>
        </w:rPr>
        <w:t>观片灯</w:t>
      </w:r>
      <w:r>
        <w:rPr>
          <w:rFonts w:hint="eastAsia" w:ascii="仿宋_GB2312" w:hAnsi="仿宋_GB2312" w:eastAsia="仿宋_GB2312" w:cs="仿宋_GB2312"/>
          <w:sz w:val="28"/>
          <w:szCs w:val="28"/>
        </w:rPr>
        <w:t>： 24V</w:t>
      </w:r>
      <w:r>
        <w:rPr>
          <w:rFonts w:hint="eastAsia" w:ascii="仿宋_GB2312" w:hAnsi="仿宋_GB2312" w:eastAsia="仿宋_GB2312" w:cs="仿宋_GB2312"/>
          <w:sz w:val="28"/>
          <w:szCs w:val="28"/>
          <w:lang w:val="zh-CN"/>
        </w:rPr>
        <w:t>～</w:t>
      </w:r>
      <w:r>
        <w:rPr>
          <w:rFonts w:hint="eastAsia" w:ascii="仿宋_GB2312" w:hAnsi="仿宋_GB2312" w:eastAsia="仿宋_GB2312" w:cs="仿宋_GB2312"/>
          <w:sz w:val="28"/>
          <w:szCs w:val="28"/>
        </w:rPr>
        <w:t xml:space="preserve">7VA </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1.6</w:t>
      </w:r>
      <w:r>
        <w:rPr>
          <w:rFonts w:hint="eastAsia" w:ascii="仿宋_GB2312" w:hAnsi="仿宋_GB2312" w:eastAsia="仿宋_GB2312" w:cs="仿宋_GB2312"/>
          <w:sz w:val="28"/>
          <w:szCs w:val="28"/>
        </w:rPr>
        <w:t>LED</w:t>
      </w:r>
      <w:r>
        <w:rPr>
          <w:rFonts w:hint="eastAsia" w:ascii="仿宋_GB2312" w:hAnsi="仿宋_GB2312" w:eastAsia="仿宋_GB2312" w:cs="仿宋_GB2312"/>
          <w:sz w:val="28"/>
          <w:szCs w:val="28"/>
          <w:lang w:val="zh-CN"/>
        </w:rPr>
        <w:t>口腔灯</w:t>
      </w:r>
      <w:r>
        <w:rPr>
          <w:rFonts w:hint="eastAsia" w:ascii="仿宋_GB2312" w:hAnsi="仿宋_GB2312" w:eastAsia="仿宋_GB2312" w:cs="仿宋_GB2312"/>
          <w:sz w:val="28"/>
          <w:szCs w:val="28"/>
        </w:rPr>
        <w:t>：12V-24V</w:t>
      </w:r>
      <w:r>
        <w:rPr>
          <w:rFonts w:hint="eastAsia" w:ascii="仿宋_GB2312" w:hAnsi="仿宋_GB2312" w:eastAsia="仿宋_GB2312" w:cs="仿宋_GB2312"/>
          <w:sz w:val="28"/>
          <w:szCs w:val="28"/>
          <w:lang w:val="zh-CN"/>
        </w:rPr>
        <w:t>～</w:t>
      </w:r>
      <w:r>
        <w:rPr>
          <w:rFonts w:hint="eastAsia" w:ascii="仿宋_GB2312" w:hAnsi="仿宋_GB2312" w:eastAsia="仿宋_GB2312" w:cs="仿宋_GB2312"/>
          <w:sz w:val="28"/>
          <w:szCs w:val="28"/>
        </w:rPr>
        <w:t>8VA</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1.7</w:t>
      </w:r>
      <w:r>
        <w:rPr>
          <w:rFonts w:hint="eastAsia" w:ascii="仿宋_GB2312" w:hAnsi="仿宋_GB2312" w:eastAsia="仿宋_GB2312" w:cs="仿宋_GB2312"/>
          <w:sz w:val="28"/>
          <w:szCs w:val="28"/>
          <w:lang w:val="zh-CN"/>
        </w:rPr>
        <w:t>牙椅电机</w:t>
      </w:r>
      <w:r>
        <w:rPr>
          <w:rFonts w:hint="eastAsia" w:ascii="仿宋_GB2312" w:hAnsi="仿宋_GB2312" w:eastAsia="仿宋_GB2312" w:cs="仿宋_GB2312"/>
          <w:sz w:val="28"/>
          <w:szCs w:val="28"/>
        </w:rPr>
        <w:t>：24V</w:t>
      </w:r>
      <w:r>
        <w:rPr>
          <w:rFonts w:hint="eastAsia" w:ascii="仿宋_GB2312" w:hAnsi="仿宋_GB2312" w:eastAsia="仿宋_GB2312" w:cs="仿宋_GB2312"/>
          <w:sz w:val="28"/>
          <w:szCs w:val="28"/>
          <w:lang w:val="zh-CN"/>
        </w:rPr>
        <w:t>～</w:t>
      </w:r>
      <w:r>
        <w:rPr>
          <w:rFonts w:hint="eastAsia" w:ascii="仿宋_GB2312" w:hAnsi="仿宋_GB2312" w:eastAsia="仿宋_GB2312" w:cs="仿宋_GB2312"/>
          <w:sz w:val="28"/>
          <w:szCs w:val="28"/>
        </w:rPr>
        <w:t>132VA</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1.8</w:t>
      </w:r>
      <w:r>
        <w:rPr>
          <w:rFonts w:hint="eastAsia" w:ascii="仿宋_GB2312" w:hAnsi="仿宋_GB2312" w:eastAsia="仿宋_GB2312" w:cs="仿宋_GB2312"/>
          <w:sz w:val="28"/>
          <w:szCs w:val="28"/>
          <w:lang w:val="zh-CN"/>
        </w:rPr>
        <w:t>加热器</w:t>
      </w:r>
      <w:r>
        <w:rPr>
          <w:rFonts w:hint="eastAsia" w:ascii="仿宋_GB2312" w:hAnsi="仿宋_GB2312" w:eastAsia="仿宋_GB2312" w:cs="仿宋_GB2312"/>
          <w:sz w:val="28"/>
          <w:szCs w:val="28"/>
        </w:rPr>
        <w:t>：24V</w:t>
      </w:r>
      <w:r>
        <w:rPr>
          <w:rFonts w:hint="eastAsia" w:ascii="仿宋_GB2312" w:hAnsi="仿宋_GB2312" w:eastAsia="仿宋_GB2312" w:cs="仿宋_GB2312"/>
          <w:sz w:val="28"/>
          <w:szCs w:val="28"/>
          <w:lang w:val="zh-CN"/>
        </w:rPr>
        <w:t>～</w:t>
      </w:r>
      <w:r>
        <w:rPr>
          <w:rFonts w:hint="eastAsia" w:ascii="仿宋_GB2312" w:hAnsi="仿宋_GB2312" w:eastAsia="仿宋_GB2312" w:cs="仿宋_GB2312"/>
          <w:sz w:val="28"/>
          <w:szCs w:val="28"/>
        </w:rPr>
        <w:t>120VA</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1.9牙科椅(座垫中心)：360 mm～760 mm。</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1.10靠背转角：-5°～70°</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1.11旋转痰盂旋转角度：90°</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1.12灯臂转角：300°，上下移动范围：700 mm</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1.13手术灯转角：270°</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1.14助手臂转角：90°</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1.15助手臂挂架盒转角：90°</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1.16气源：无油</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1.17气压 &gt;0.55MPa的气压条件下， 流量&gt;50L／min</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1.18水源：硬度&lt;25度，在0.2～0.4MPa水压条件下，流量 &gt;10L／mn</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1.19操作环境：温度 5℃～35℃ ，相对湿度 30%～75%，压力高度≤3000m</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1.20操作空间：长≥4m，宽≥3m，高≥2m，地面平整且偏斜角度&lt;0.5º</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1.21记忆</w:t>
      </w:r>
      <w:r>
        <w:rPr>
          <w:rFonts w:hint="eastAsia" w:ascii="仿宋_GB2312" w:hAnsi="仿宋_GB2312" w:eastAsia="仿宋_GB2312" w:cs="仿宋_GB2312"/>
          <w:sz w:val="28"/>
          <w:szCs w:val="28"/>
          <w:lang w:val="zh-CN"/>
        </w:rPr>
        <w:t>椅</w:t>
      </w:r>
      <w:r>
        <w:rPr>
          <w:rFonts w:hint="eastAsia" w:ascii="仿宋_GB2312" w:hAnsi="仿宋_GB2312" w:eastAsia="仿宋_GB2312" w:cs="仿宋_GB2312"/>
          <w:sz w:val="28"/>
          <w:szCs w:val="28"/>
          <w:lang w:val="zh-CN"/>
        </w:rPr>
        <w:t>位</w:t>
      </w:r>
      <w:r>
        <w:rPr>
          <w:rFonts w:hint="eastAsia" w:ascii="仿宋_GB2312" w:hAnsi="仿宋_GB2312" w:eastAsia="仿宋_GB2312" w:cs="仿宋_GB2312"/>
          <w:sz w:val="28"/>
          <w:szCs w:val="28"/>
          <w:lang w:val="zh-CN"/>
        </w:rPr>
        <w:t>：</w:t>
      </w:r>
      <w:r>
        <w:rPr>
          <w:rFonts w:hint="eastAsia" w:ascii="仿宋_GB2312" w:hAnsi="仿宋_GB2312" w:eastAsia="仿宋_GB2312" w:cs="仿宋_GB2312"/>
          <w:sz w:val="28"/>
          <w:szCs w:val="28"/>
          <w:lang w:val="zh-CN"/>
        </w:rPr>
        <w:t>≥</w:t>
      </w:r>
      <w:r>
        <w:rPr>
          <w:rFonts w:hint="eastAsia" w:ascii="仿宋_GB2312" w:hAnsi="仿宋_GB2312" w:eastAsia="仿宋_GB2312" w:cs="仿宋_GB2312"/>
          <w:sz w:val="28"/>
          <w:szCs w:val="28"/>
          <w:lang w:val="zh-CN"/>
        </w:rPr>
        <w:t>9个</w:t>
      </w:r>
    </w:p>
    <w:p>
      <w:pPr>
        <w:pStyle w:val="2"/>
        <w:keepNext w:val="0"/>
        <w:keepLines w:val="0"/>
        <w:pageBreakBefore w:val="0"/>
        <w:kinsoku/>
        <w:wordWrap/>
        <w:overflowPunct/>
        <w:topLinePunct w:val="0"/>
        <w:bidi w:val="0"/>
        <w:snapToGrid/>
        <w:spacing w:after="0" w:line="560" w:lineRule="exact"/>
        <w:ind w:firstLine="562" w:firstLineChars="200"/>
        <w:textAlignment w:val="auto"/>
        <w:rPr>
          <w:rFonts w:hint="eastAsia" w:ascii="仿宋_GB2312" w:hAnsi="仿宋_GB2312" w:eastAsia="仿宋_GB2312" w:cs="仿宋_GB2312"/>
          <w:b/>
          <w:sz w:val="28"/>
          <w:szCs w:val="28"/>
          <w:lang w:val="zh-CN"/>
        </w:rPr>
      </w:pPr>
      <w:r>
        <w:rPr>
          <w:rFonts w:hint="eastAsia" w:ascii="仿宋_GB2312" w:hAnsi="仿宋_GB2312" w:eastAsia="仿宋_GB2312" w:cs="仿宋_GB2312"/>
          <w:b/>
          <w:sz w:val="28"/>
          <w:szCs w:val="28"/>
          <w:lang w:val="zh-CN"/>
        </w:rPr>
        <w:t>空气</w:t>
      </w:r>
      <w:r>
        <w:rPr>
          <w:rFonts w:hint="eastAsia" w:ascii="仿宋_GB2312" w:hAnsi="仿宋_GB2312" w:eastAsia="仿宋_GB2312" w:cs="仿宋_GB2312"/>
          <w:b/>
          <w:sz w:val="28"/>
          <w:szCs w:val="28"/>
          <w:lang w:val="zh-CN"/>
        </w:rPr>
        <w:t>压缩机</w:t>
      </w:r>
    </w:p>
    <w:p>
      <w:pPr>
        <w:keepNext w:val="0"/>
        <w:keepLines w:val="0"/>
        <w:pageBreakBefore w:val="0"/>
        <w:widowControl/>
        <w:kinsoku/>
        <w:wordWrap/>
        <w:overflowPunct/>
        <w:topLinePunct w:val="0"/>
        <w:bidi w:val="0"/>
        <w:adjustRightInd w:val="0"/>
        <w:snapToGrid/>
        <w:spacing w:line="560" w:lineRule="exact"/>
        <w:ind w:firstLine="560" w:firstLineChars="200"/>
        <w:jc w:val="left"/>
        <w:textAlignment w:val="auto"/>
        <w:rPr>
          <w:rFonts w:hint="eastAsia" w:ascii="仿宋_GB2312" w:hAnsi="仿宋_GB2312" w:eastAsia="仿宋_GB2312" w:cs="仿宋_GB2312"/>
          <w:bCs/>
          <w:color w:val="000000"/>
          <w:kern w:val="0"/>
          <w:sz w:val="28"/>
          <w:szCs w:val="28"/>
          <w:lang w:val="zh-CN"/>
        </w:rPr>
      </w:pPr>
      <w:r>
        <w:rPr>
          <w:rFonts w:hint="eastAsia" w:ascii="仿宋_GB2312" w:hAnsi="仿宋_GB2312" w:eastAsia="仿宋_GB2312" w:cs="仿宋_GB2312"/>
          <w:bCs/>
          <w:color w:val="000000"/>
          <w:kern w:val="0"/>
          <w:sz w:val="28"/>
          <w:szCs w:val="28"/>
          <w:lang w:val="zh-CN"/>
        </w:rPr>
        <w:t>数量</w:t>
      </w:r>
      <w:r>
        <w:rPr>
          <w:rFonts w:hint="eastAsia" w:ascii="仿宋_GB2312" w:hAnsi="仿宋_GB2312" w:eastAsia="仿宋_GB2312" w:cs="仿宋_GB2312"/>
          <w:bCs/>
          <w:color w:val="000000"/>
          <w:kern w:val="0"/>
          <w:sz w:val="28"/>
          <w:szCs w:val="28"/>
          <w:lang w:val="zh-CN"/>
        </w:rPr>
        <w:t>：</w:t>
      </w:r>
      <w:r>
        <w:rPr>
          <w:rFonts w:hint="eastAsia" w:ascii="仿宋_GB2312" w:hAnsi="仿宋_GB2312" w:eastAsia="仿宋_GB2312" w:cs="仿宋_GB2312"/>
          <w:bCs/>
          <w:color w:val="000000"/>
          <w:kern w:val="0"/>
          <w:sz w:val="28"/>
          <w:szCs w:val="28"/>
          <w:lang w:val="zh-CN"/>
        </w:rPr>
        <w:t>1台</w:t>
      </w:r>
    </w:p>
    <w:p>
      <w:pPr>
        <w:keepNext w:val="0"/>
        <w:keepLines w:val="0"/>
        <w:pageBreakBefore w:val="0"/>
        <w:widowControl/>
        <w:kinsoku/>
        <w:wordWrap/>
        <w:overflowPunct/>
        <w:topLinePunct w:val="0"/>
        <w:bidi w:val="0"/>
        <w:adjustRightInd w:val="0"/>
        <w:snapToGrid/>
        <w:spacing w:line="560" w:lineRule="exact"/>
        <w:ind w:firstLine="560" w:firstLineChars="200"/>
        <w:jc w:val="left"/>
        <w:textAlignment w:val="auto"/>
        <w:rPr>
          <w:rFonts w:hint="eastAsia" w:ascii="仿宋_GB2312" w:hAnsi="仿宋_GB2312" w:eastAsia="仿宋_GB2312" w:cs="仿宋_GB2312"/>
          <w:bCs/>
          <w:color w:val="000000"/>
          <w:kern w:val="0"/>
          <w:sz w:val="28"/>
          <w:szCs w:val="28"/>
          <w:lang w:val="zh-CN"/>
        </w:rPr>
      </w:pPr>
      <w:r>
        <w:rPr>
          <w:rFonts w:hint="eastAsia" w:ascii="仿宋_GB2312" w:hAnsi="仿宋_GB2312" w:eastAsia="仿宋_GB2312" w:cs="仿宋_GB2312"/>
          <w:bCs/>
          <w:color w:val="000000"/>
          <w:kern w:val="0"/>
          <w:sz w:val="28"/>
          <w:szCs w:val="28"/>
          <w:lang w:val="zh-CN"/>
        </w:rPr>
        <w:t>技术</w:t>
      </w:r>
      <w:r>
        <w:rPr>
          <w:rFonts w:hint="eastAsia" w:ascii="仿宋_GB2312" w:hAnsi="仿宋_GB2312" w:eastAsia="仿宋_GB2312" w:cs="仿宋_GB2312"/>
          <w:bCs/>
          <w:color w:val="000000"/>
          <w:kern w:val="0"/>
          <w:sz w:val="28"/>
          <w:szCs w:val="28"/>
          <w:lang w:val="zh-CN"/>
        </w:rPr>
        <w:t>要求</w:t>
      </w:r>
    </w:p>
    <w:p>
      <w:pPr>
        <w:keepNext w:val="0"/>
        <w:keepLines w:val="0"/>
        <w:pageBreakBefore w:val="0"/>
        <w:widowControl/>
        <w:kinsoku/>
        <w:wordWrap/>
        <w:overflowPunct/>
        <w:topLinePunct w:val="0"/>
        <w:bidi w:val="0"/>
        <w:adjustRightInd w:val="0"/>
        <w:snapToGrid/>
        <w:spacing w:line="560" w:lineRule="exact"/>
        <w:ind w:firstLine="560" w:firstLineChars="200"/>
        <w:jc w:val="left"/>
        <w:textAlignment w:val="auto"/>
        <w:rPr>
          <w:rFonts w:hint="eastAsia" w:ascii="仿宋_GB2312" w:hAnsi="仿宋_GB2312" w:eastAsia="仿宋_GB2312" w:cs="仿宋_GB2312"/>
          <w:bCs/>
          <w:color w:val="000000"/>
          <w:kern w:val="0"/>
          <w:sz w:val="28"/>
          <w:szCs w:val="28"/>
          <w:lang w:val="zh-CN"/>
        </w:rPr>
      </w:pPr>
      <w:r>
        <w:rPr>
          <w:rFonts w:hint="eastAsia" w:ascii="仿宋_GB2312" w:hAnsi="仿宋_GB2312" w:eastAsia="仿宋_GB2312" w:cs="仿宋_GB2312"/>
          <w:bCs/>
          <w:color w:val="000000"/>
          <w:kern w:val="0"/>
          <w:sz w:val="28"/>
          <w:szCs w:val="28"/>
          <w:lang w:val="zh-CN"/>
        </w:rPr>
        <w:t>1.1额定电压：220V</w:t>
      </w:r>
      <w:r>
        <w:rPr>
          <w:rFonts w:hint="eastAsia" w:ascii="仿宋_GB2312" w:hAnsi="仿宋_GB2312" w:eastAsia="仿宋_GB2312" w:cs="仿宋_GB2312"/>
          <w:bCs/>
          <w:color w:val="000000"/>
          <w:kern w:val="0"/>
          <w:sz w:val="28"/>
          <w:szCs w:val="28"/>
        </w:rPr>
        <w:t xml:space="preserve">  </w:t>
      </w:r>
      <w:r>
        <w:rPr>
          <w:rFonts w:hint="eastAsia" w:ascii="仿宋_GB2312" w:hAnsi="仿宋_GB2312" w:eastAsia="仿宋_GB2312" w:cs="仿宋_GB2312"/>
          <w:bCs/>
          <w:color w:val="000000"/>
          <w:kern w:val="0"/>
          <w:sz w:val="28"/>
          <w:szCs w:val="28"/>
          <w:lang w:val="zh-CN"/>
        </w:rPr>
        <w:t>50Hz</w:t>
      </w:r>
    </w:p>
    <w:p>
      <w:pPr>
        <w:keepNext w:val="0"/>
        <w:keepLines w:val="0"/>
        <w:pageBreakBefore w:val="0"/>
        <w:widowControl/>
        <w:kinsoku/>
        <w:wordWrap/>
        <w:overflowPunct/>
        <w:topLinePunct w:val="0"/>
        <w:bidi w:val="0"/>
        <w:adjustRightInd w:val="0"/>
        <w:snapToGrid/>
        <w:spacing w:line="560" w:lineRule="exact"/>
        <w:ind w:firstLine="560" w:firstLineChars="200"/>
        <w:jc w:val="left"/>
        <w:textAlignment w:val="auto"/>
        <w:rPr>
          <w:rFonts w:hint="eastAsia" w:ascii="仿宋_GB2312" w:hAnsi="仿宋_GB2312" w:eastAsia="仿宋_GB2312" w:cs="仿宋_GB2312"/>
          <w:bCs/>
          <w:color w:val="000000"/>
          <w:kern w:val="0"/>
          <w:sz w:val="28"/>
          <w:szCs w:val="28"/>
          <w:lang w:val="zh-CN"/>
        </w:rPr>
      </w:pPr>
      <w:r>
        <w:rPr>
          <w:rFonts w:hint="eastAsia" w:ascii="仿宋_GB2312" w:hAnsi="仿宋_GB2312" w:eastAsia="仿宋_GB2312" w:cs="仿宋_GB2312"/>
          <w:bCs/>
          <w:color w:val="000000"/>
          <w:kern w:val="0"/>
          <w:sz w:val="28"/>
          <w:szCs w:val="28"/>
          <w:lang w:val="zh-CN"/>
        </w:rPr>
        <w:t>1.2转速</w:t>
      </w:r>
      <w:r>
        <w:rPr>
          <w:rFonts w:hint="eastAsia" w:ascii="仿宋_GB2312" w:hAnsi="仿宋_GB2312" w:eastAsia="仿宋_GB2312" w:cs="仿宋_GB2312"/>
          <w:bCs/>
          <w:color w:val="000000"/>
          <w:kern w:val="0"/>
          <w:sz w:val="28"/>
          <w:szCs w:val="28"/>
          <w:lang w:val="zh-CN"/>
        </w:rPr>
        <w:t>：</w:t>
      </w:r>
      <w:r>
        <w:rPr>
          <w:rFonts w:hint="eastAsia" w:ascii="仿宋_GB2312" w:hAnsi="仿宋_GB2312" w:eastAsia="仿宋_GB2312" w:cs="仿宋_GB2312"/>
          <w:bCs/>
          <w:color w:val="000000"/>
          <w:kern w:val="0"/>
          <w:sz w:val="28"/>
          <w:szCs w:val="28"/>
          <w:lang w:val="zh-CN"/>
        </w:rPr>
        <w:t>≥1400RPM</w:t>
      </w:r>
    </w:p>
    <w:p>
      <w:pPr>
        <w:keepNext w:val="0"/>
        <w:keepLines w:val="0"/>
        <w:pageBreakBefore w:val="0"/>
        <w:widowControl/>
        <w:kinsoku/>
        <w:wordWrap/>
        <w:overflowPunct/>
        <w:topLinePunct w:val="0"/>
        <w:bidi w:val="0"/>
        <w:adjustRightInd w:val="0"/>
        <w:snapToGrid/>
        <w:spacing w:line="560" w:lineRule="exact"/>
        <w:ind w:firstLine="560" w:firstLineChars="200"/>
        <w:jc w:val="left"/>
        <w:textAlignment w:val="auto"/>
        <w:rPr>
          <w:rFonts w:hint="eastAsia" w:ascii="仿宋_GB2312" w:hAnsi="仿宋_GB2312" w:eastAsia="仿宋_GB2312" w:cs="仿宋_GB2312"/>
          <w:bCs/>
          <w:color w:val="000000"/>
          <w:kern w:val="0"/>
          <w:sz w:val="28"/>
          <w:szCs w:val="28"/>
          <w:lang w:val="zh-CN"/>
        </w:rPr>
      </w:pPr>
      <w:r>
        <w:rPr>
          <w:rFonts w:hint="eastAsia" w:ascii="仿宋_GB2312" w:hAnsi="仿宋_GB2312" w:eastAsia="仿宋_GB2312" w:cs="仿宋_GB2312"/>
          <w:bCs/>
          <w:color w:val="000000"/>
          <w:kern w:val="0"/>
          <w:sz w:val="28"/>
          <w:szCs w:val="28"/>
          <w:lang w:val="zh-CN"/>
        </w:rPr>
        <w:t>1.3功率：≥550W</w:t>
      </w:r>
    </w:p>
    <w:p>
      <w:pPr>
        <w:keepNext w:val="0"/>
        <w:keepLines w:val="0"/>
        <w:pageBreakBefore w:val="0"/>
        <w:widowControl/>
        <w:kinsoku/>
        <w:wordWrap/>
        <w:overflowPunct/>
        <w:topLinePunct w:val="0"/>
        <w:bidi w:val="0"/>
        <w:adjustRightInd w:val="0"/>
        <w:snapToGrid/>
        <w:spacing w:line="560" w:lineRule="exact"/>
        <w:ind w:firstLine="560" w:firstLineChars="200"/>
        <w:jc w:val="left"/>
        <w:textAlignment w:val="auto"/>
        <w:rPr>
          <w:rFonts w:hint="eastAsia" w:ascii="仿宋_GB2312" w:hAnsi="仿宋_GB2312" w:eastAsia="仿宋_GB2312" w:cs="仿宋_GB2312"/>
          <w:bCs/>
          <w:color w:val="000000"/>
          <w:kern w:val="0"/>
          <w:sz w:val="28"/>
          <w:szCs w:val="28"/>
          <w:lang w:val="zh-CN"/>
        </w:rPr>
      </w:pPr>
      <w:r>
        <w:rPr>
          <w:rFonts w:hint="eastAsia" w:ascii="仿宋_GB2312" w:hAnsi="仿宋_GB2312" w:eastAsia="仿宋_GB2312" w:cs="仿宋_GB2312"/>
          <w:bCs/>
          <w:color w:val="000000"/>
          <w:kern w:val="0"/>
          <w:sz w:val="28"/>
          <w:szCs w:val="28"/>
          <w:lang w:val="zh-CN"/>
        </w:rPr>
        <w:t>1.4产气值：100L/min</w:t>
      </w:r>
    </w:p>
    <w:p>
      <w:pPr>
        <w:keepNext w:val="0"/>
        <w:keepLines w:val="0"/>
        <w:pageBreakBefore w:val="0"/>
        <w:widowControl/>
        <w:kinsoku/>
        <w:wordWrap/>
        <w:overflowPunct/>
        <w:topLinePunct w:val="0"/>
        <w:bidi w:val="0"/>
        <w:adjustRightInd w:val="0"/>
        <w:snapToGrid/>
        <w:spacing w:line="560" w:lineRule="exact"/>
        <w:ind w:firstLine="560" w:firstLineChars="200"/>
        <w:jc w:val="left"/>
        <w:textAlignment w:val="auto"/>
        <w:rPr>
          <w:rFonts w:hint="eastAsia" w:ascii="仿宋_GB2312" w:hAnsi="仿宋_GB2312" w:eastAsia="仿宋_GB2312" w:cs="仿宋_GB2312"/>
          <w:bCs/>
          <w:color w:val="000000"/>
          <w:kern w:val="0"/>
          <w:sz w:val="28"/>
          <w:szCs w:val="28"/>
          <w:lang w:val="zh-CN"/>
        </w:rPr>
      </w:pPr>
      <w:r>
        <w:rPr>
          <w:rFonts w:hint="eastAsia" w:ascii="仿宋_GB2312" w:hAnsi="仿宋_GB2312" w:eastAsia="仿宋_GB2312" w:cs="仿宋_GB2312"/>
          <w:bCs/>
          <w:color w:val="000000"/>
          <w:kern w:val="0"/>
          <w:sz w:val="28"/>
          <w:szCs w:val="28"/>
          <w:lang w:val="zh-CN"/>
        </w:rPr>
        <w:t>1.5最高压力：0.75MPa</w:t>
      </w:r>
    </w:p>
    <w:p>
      <w:pPr>
        <w:keepNext w:val="0"/>
        <w:keepLines w:val="0"/>
        <w:pageBreakBefore w:val="0"/>
        <w:widowControl/>
        <w:kinsoku/>
        <w:wordWrap/>
        <w:overflowPunct/>
        <w:topLinePunct w:val="0"/>
        <w:bidi w:val="0"/>
        <w:adjustRightInd w:val="0"/>
        <w:snapToGrid/>
        <w:spacing w:line="560" w:lineRule="exact"/>
        <w:ind w:firstLine="560" w:firstLineChars="200"/>
        <w:jc w:val="left"/>
        <w:textAlignment w:val="auto"/>
        <w:rPr>
          <w:rFonts w:hint="eastAsia" w:ascii="仿宋_GB2312" w:hAnsi="仿宋_GB2312" w:eastAsia="仿宋_GB2312" w:cs="仿宋_GB2312"/>
          <w:bCs/>
          <w:color w:val="000000"/>
          <w:kern w:val="0"/>
          <w:sz w:val="28"/>
          <w:szCs w:val="28"/>
          <w:lang w:val="zh-CN"/>
        </w:rPr>
      </w:pPr>
      <w:r>
        <w:rPr>
          <w:rFonts w:hint="eastAsia" w:ascii="仿宋_GB2312" w:hAnsi="仿宋_GB2312" w:eastAsia="仿宋_GB2312" w:cs="仿宋_GB2312"/>
          <w:bCs/>
          <w:color w:val="000000"/>
          <w:kern w:val="0"/>
          <w:sz w:val="28"/>
          <w:szCs w:val="28"/>
          <w:lang w:val="zh-CN"/>
        </w:rPr>
        <w:t>1.6储气容积：≥24L</w:t>
      </w:r>
    </w:p>
    <w:p>
      <w:pPr>
        <w:keepNext w:val="0"/>
        <w:keepLines w:val="0"/>
        <w:pageBreakBefore w:val="0"/>
        <w:widowControl/>
        <w:kinsoku/>
        <w:wordWrap/>
        <w:overflowPunct/>
        <w:topLinePunct w:val="0"/>
        <w:bidi w:val="0"/>
        <w:adjustRightInd w:val="0"/>
        <w:snapToGrid/>
        <w:spacing w:line="560" w:lineRule="exact"/>
        <w:ind w:firstLine="560" w:firstLineChars="200"/>
        <w:jc w:val="left"/>
        <w:textAlignment w:val="auto"/>
        <w:rPr>
          <w:rFonts w:hint="eastAsia" w:ascii="仿宋_GB2312" w:hAnsi="仿宋_GB2312" w:eastAsia="仿宋_GB2312" w:cs="仿宋_GB2312"/>
          <w:bCs/>
          <w:color w:val="000000"/>
          <w:kern w:val="0"/>
          <w:sz w:val="28"/>
          <w:szCs w:val="28"/>
          <w:lang w:val="zh-CN"/>
        </w:rPr>
      </w:pPr>
      <w:r>
        <w:rPr>
          <w:rFonts w:hint="eastAsia" w:ascii="仿宋_GB2312" w:hAnsi="仿宋_GB2312" w:eastAsia="仿宋_GB2312" w:cs="仿宋_GB2312"/>
          <w:bCs/>
          <w:color w:val="000000"/>
          <w:kern w:val="0"/>
          <w:sz w:val="28"/>
          <w:szCs w:val="28"/>
          <w:lang w:val="zh-CN"/>
        </w:rPr>
        <w:t>1.7压力调节</w:t>
      </w:r>
      <w:r>
        <w:rPr>
          <w:rFonts w:hint="eastAsia" w:ascii="仿宋_GB2312" w:hAnsi="仿宋_GB2312" w:eastAsia="仿宋_GB2312" w:cs="仿宋_GB2312"/>
          <w:bCs/>
          <w:color w:val="000000"/>
          <w:kern w:val="0"/>
          <w:sz w:val="28"/>
          <w:szCs w:val="28"/>
          <w:lang w:val="zh-CN"/>
        </w:rPr>
        <w:t>范围：</w:t>
      </w:r>
      <w:r>
        <w:rPr>
          <w:rFonts w:hint="eastAsia" w:ascii="仿宋_GB2312" w:hAnsi="仿宋_GB2312" w:eastAsia="仿宋_GB2312" w:cs="仿宋_GB2312"/>
          <w:sz w:val="28"/>
          <w:szCs w:val="28"/>
        </w:rPr>
        <w:t>0.55-0.75MPa</w:t>
      </w:r>
    </w:p>
    <w:p>
      <w:pPr>
        <w:keepNext w:val="0"/>
        <w:keepLines w:val="0"/>
        <w:pageBreakBefore w:val="0"/>
        <w:widowControl/>
        <w:kinsoku/>
        <w:wordWrap/>
        <w:overflowPunct/>
        <w:topLinePunct w:val="0"/>
        <w:bidi w:val="0"/>
        <w:adjustRightInd w:val="0"/>
        <w:snapToGrid/>
        <w:spacing w:line="560" w:lineRule="exact"/>
        <w:ind w:firstLine="560" w:firstLineChars="200"/>
        <w:jc w:val="left"/>
        <w:textAlignment w:val="auto"/>
        <w:rPr>
          <w:rFonts w:hint="eastAsia" w:ascii="仿宋_GB2312" w:hAnsi="仿宋_GB2312" w:eastAsia="仿宋_GB2312" w:cs="仿宋_GB2312"/>
          <w:bCs/>
          <w:color w:val="000000"/>
          <w:kern w:val="0"/>
          <w:sz w:val="28"/>
          <w:szCs w:val="28"/>
          <w:lang w:val="zh-CN"/>
        </w:rPr>
      </w:pPr>
      <w:r>
        <w:rPr>
          <w:rFonts w:hint="eastAsia" w:ascii="仿宋_GB2312" w:hAnsi="仿宋_GB2312" w:eastAsia="仿宋_GB2312" w:cs="仿宋_GB2312"/>
          <w:bCs/>
          <w:color w:val="000000"/>
          <w:kern w:val="0"/>
          <w:sz w:val="28"/>
          <w:szCs w:val="28"/>
          <w:lang w:val="zh-CN"/>
        </w:rPr>
        <w:t>1.8体积小巧</w:t>
      </w:r>
    </w:p>
    <w:p>
      <w:pPr>
        <w:keepNext w:val="0"/>
        <w:keepLines w:val="0"/>
        <w:pageBreakBefore w:val="0"/>
        <w:widowControl/>
        <w:kinsoku/>
        <w:wordWrap/>
        <w:overflowPunct/>
        <w:topLinePunct w:val="0"/>
        <w:bidi w:val="0"/>
        <w:adjustRightInd w:val="0"/>
        <w:snapToGrid/>
        <w:spacing w:line="560" w:lineRule="exact"/>
        <w:ind w:firstLine="560" w:firstLineChars="200"/>
        <w:jc w:val="left"/>
        <w:textAlignment w:val="auto"/>
        <w:rPr>
          <w:rFonts w:hint="eastAsia" w:ascii="仿宋_GB2312" w:hAnsi="仿宋_GB2312" w:eastAsia="仿宋_GB2312" w:cs="仿宋_GB2312"/>
          <w:bCs/>
          <w:color w:val="000000"/>
          <w:kern w:val="0"/>
          <w:sz w:val="28"/>
          <w:szCs w:val="28"/>
          <w:lang w:val="zh-CN"/>
        </w:rPr>
      </w:pPr>
      <w:r>
        <w:rPr>
          <w:rFonts w:hint="eastAsia" w:ascii="仿宋_GB2312" w:hAnsi="仿宋_GB2312" w:eastAsia="仿宋_GB2312" w:cs="仿宋_GB2312"/>
          <w:bCs/>
          <w:color w:val="000000"/>
          <w:kern w:val="0"/>
          <w:sz w:val="28"/>
          <w:szCs w:val="28"/>
          <w:lang w:val="zh-CN"/>
        </w:rPr>
        <w:t>1.9重量：≤24Kg</w:t>
      </w:r>
    </w:p>
    <w:p>
      <w:pPr>
        <w:pStyle w:val="2"/>
        <w:keepNext w:val="0"/>
        <w:keepLines w:val="0"/>
        <w:pageBreakBefore w:val="0"/>
        <w:kinsoku/>
        <w:wordWrap/>
        <w:overflowPunct/>
        <w:topLinePunct w:val="0"/>
        <w:bidi w:val="0"/>
        <w:snapToGrid/>
        <w:spacing w:after="0" w:line="560" w:lineRule="exact"/>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 xml:space="preserve">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lang w:val="zh-CN"/>
        </w:rPr>
        <w:t>1.10具备</w:t>
      </w:r>
      <w:r>
        <w:rPr>
          <w:rFonts w:hint="eastAsia" w:ascii="仿宋_GB2312" w:hAnsi="仿宋_GB2312" w:eastAsia="仿宋_GB2312" w:cs="仿宋_GB2312"/>
          <w:sz w:val="28"/>
          <w:szCs w:val="28"/>
          <w:lang w:val="zh-CN"/>
        </w:rPr>
        <w:t>无油设计</w:t>
      </w:r>
      <w:r>
        <w:rPr>
          <w:rFonts w:hint="eastAsia" w:ascii="仿宋_GB2312" w:hAnsi="仿宋_GB2312" w:eastAsia="仿宋_GB2312" w:cs="仿宋_GB2312"/>
          <w:sz w:val="28"/>
          <w:szCs w:val="28"/>
          <w:lang w:val="zh-CN"/>
        </w:rPr>
        <w:t>和</w:t>
      </w:r>
      <w:r>
        <w:rPr>
          <w:rFonts w:hint="eastAsia" w:ascii="仿宋_GB2312" w:hAnsi="仿宋_GB2312" w:eastAsia="仿宋_GB2312" w:cs="仿宋_GB2312"/>
          <w:sz w:val="28"/>
          <w:szCs w:val="28"/>
          <w:lang w:val="zh-CN"/>
        </w:rPr>
        <w:t>自动启停功能</w:t>
      </w:r>
    </w:p>
    <w:p>
      <w:pPr>
        <w:pStyle w:val="2"/>
        <w:keepNext w:val="0"/>
        <w:keepLines w:val="0"/>
        <w:pageBreakBefore w:val="0"/>
        <w:kinsoku/>
        <w:wordWrap/>
        <w:overflowPunct/>
        <w:topLinePunct w:val="0"/>
        <w:bidi w:val="0"/>
        <w:snapToGrid/>
        <w:spacing w:after="0" w:line="560" w:lineRule="exact"/>
        <w:ind w:firstLine="562"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b/>
          <w:sz w:val="28"/>
          <w:szCs w:val="28"/>
          <w:lang w:val="zh-CN"/>
        </w:rPr>
        <w:t>最高</w:t>
      </w:r>
      <w:r>
        <w:rPr>
          <w:rFonts w:hint="eastAsia" w:ascii="仿宋_GB2312" w:hAnsi="仿宋_GB2312" w:eastAsia="仿宋_GB2312" w:cs="仿宋_GB2312"/>
          <w:b/>
          <w:sz w:val="28"/>
          <w:szCs w:val="28"/>
          <w:lang w:val="zh-CN"/>
        </w:rPr>
        <w:t>限价：</w:t>
      </w:r>
      <w:r>
        <w:rPr>
          <w:rFonts w:hint="eastAsia" w:ascii="仿宋_GB2312" w:hAnsi="仿宋_GB2312" w:eastAsia="仿宋_GB2312" w:cs="仿宋_GB2312"/>
          <w:b/>
          <w:color w:val="000000"/>
          <w:sz w:val="28"/>
          <w:szCs w:val="28"/>
        </w:rPr>
        <w:t>儿童牙科综合治疗台</w:t>
      </w:r>
      <w:r>
        <w:rPr>
          <w:rFonts w:hint="eastAsia" w:ascii="仿宋_GB2312" w:hAnsi="仿宋_GB2312" w:eastAsia="仿宋_GB2312" w:cs="仿宋_GB2312"/>
          <w:b/>
          <w:color w:val="000000"/>
          <w:sz w:val="28"/>
          <w:szCs w:val="28"/>
        </w:rPr>
        <w:t>和</w:t>
      </w:r>
      <w:r>
        <w:rPr>
          <w:rFonts w:hint="eastAsia" w:ascii="仿宋_GB2312" w:hAnsi="仿宋_GB2312" w:eastAsia="仿宋_GB2312" w:cs="仿宋_GB2312"/>
          <w:b/>
          <w:color w:val="000000"/>
          <w:sz w:val="28"/>
          <w:szCs w:val="28"/>
        </w:rPr>
        <w:t>空气压缩机</w:t>
      </w:r>
      <w:r>
        <w:rPr>
          <w:rFonts w:hint="eastAsia" w:ascii="仿宋_GB2312" w:hAnsi="仿宋_GB2312" w:eastAsia="仿宋_GB2312" w:cs="仿宋_GB2312"/>
          <w:b/>
          <w:color w:val="000000"/>
          <w:sz w:val="28"/>
          <w:szCs w:val="28"/>
        </w:rPr>
        <w:t>48000元</w:t>
      </w:r>
    </w:p>
    <w:p>
      <w:pPr>
        <w:keepNext w:val="0"/>
        <w:keepLines w:val="0"/>
        <w:pageBreakBefore w:val="0"/>
        <w:widowControl/>
        <w:kinsoku/>
        <w:wordWrap/>
        <w:overflowPunct/>
        <w:topLinePunct w:val="0"/>
        <w:bidi w:val="0"/>
        <w:adjustRightInd w:val="0"/>
        <w:snapToGrid/>
        <w:spacing w:line="560" w:lineRule="exact"/>
        <w:ind w:firstLine="560"/>
        <w:jc w:val="left"/>
        <w:textAlignment w:val="auto"/>
        <w:rPr>
          <w:rFonts w:hint="eastAsia" w:ascii="仿宋_GB2312" w:hAnsi="仿宋_GB2312" w:eastAsia="仿宋_GB2312" w:cs="仿宋_GB2312"/>
          <w:b/>
          <w:color w:val="000000"/>
          <w:sz w:val="28"/>
          <w:szCs w:val="28"/>
        </w:rPr>
      </w:pPr>
      <w:r>
        <w:rPr>
          <w:rFonts w:hint="eastAsia" w:ascii="仿宋_GB2312" w:hAnsi="仿宋_GB2312" w:eastAsia="仿宋_GB2312" w:cs="仿宋_GB2312"/>
          <w:b/>
          <w:color w:val="000000"/>
          <w:sz w:val="28"/>
          <w:szCs w:val="28"/>
          <w:lang w:val="en-US" w:eastAsia="zh-CN"/>
        </w:rPr>
        <w:t>(</w:t>
      </w:r>
      <w:r>
        <w:rPr>
          <w:rFonts w:hint="eastAsia" w:ascii="仿宋_GB2312" w:hAnsi="仿宋_GB2312" w:eastAsia="仿宋_GB2312" w:cs="仿宋_GB2312"/>
          <w:b/>
          <w:color w:val="000000"/>
          <w:sz w:val="28"/>
          <w:szCs w:val="28"/>
        </w:rPr>
        <w:t>七</w:t>
      </w:r>
      <w:r>
        <w:rPr>
          <w:rFonts w:hint="eastAsia" w:ascii="仿宋_GB2312" w:hAnsi="仿宋_GB2312" w:eastAsia="仿宋_GB2312" w:cs="仿宋_GB2312"/>
          <w:b/>
          <w:color w:val="000000"/>
          <w:sz w:val="28"/>
          <w:szCs w:val="28"/>
          <w:lang w:val="en-US" w:eastAsia="zh-CN"/>
        </w:rPr>
        <w:t>)</w:t>
      </w:r>
      <w:r>
        <w:rPr>
          <w:rFonts w:hint="eastAsia" w:ascii="仿宋_GB2312" w:hAnsi="仿宋_GB2312" w:eastAsia="仿宋_GB2312" w:cs="仿宋_GB2312"/>
          <w:b/>
          <w:color w:val="000000"/>
          <w:sz w:val="28"/>
          <w:szCs w:val="28"/>
        </w:rPr>
        <w:t>定做治疗桌</w:t>
      </w:r>
      <w:r>
        <w:rPr>
          <w:rFonts w:hint="eastAsia" w:ascii="仿宋_GB2312" w:hAnsi="仿宋_GB2312" w:eastAsia="仿宋_GB2312" w:cs="仿宋_GB2312"/>
          <w:b/>
          <w:color w:val="000000"/>
          <w:sz w:val="28"/>
          <w:szCs w:val="28"/>
        </w:rPr>
        <w:t>、</w:t>
      </w:r>
      <w:r>
        <w:rPr>
          <w:rFonts w:hint="eastAsia" w:ascii="仿宋_GB2312" w:hAnsi="仿宋_GB2312" w:eastAsia="仿宋_GB2312" w:cs="仿宋_GB2312"/>
          <w:b/>
          <w:color w:val="000000"/>
          <w:sz w:val="28"/>
          <w:szCs w:val="28"/>
        </w:rPr>
        <w:t>定做</w:t>
      </w:r>
      <w:r>
        <w:rPr>
          <w:rFonts w:hint="eastAsia" w:ascii="仿宋_GB2312" w:hAnsi="仿宋_GB2312" w:eastAsia="仿宋_GB2312" w:cs="仿宋_GB2312"/>
          <w:b/>
          <w:color w:val="000000"/>
          <w:sz w:val="28"/>
          <w:szCs w:val="28"/>
        </w:rPr>
        <w:t>治疗车、</w:t>
      </w:r>
      <w:r>
        <w:rPr>
          <w:rFonts w:hint="eastAsia" w:ascii="仿宋_GB2312" w:hAnsi="仿宋_GB2312" w:eastAsia="仿宋_GB2312" w:cs="仿宋_GB2312"/>
          <w:b/>
          <w:color w:val="000000"/>
          <w:sz w:val="28"/>
          <w:szCs w:val="28"/>
        </w:rPr>
        <w:t>定做</w:t>
      </w:r>
      <w:r>
        <w:rPr>
          <w:rFonts w:hint="eastAsia" w:ascii="仿宋_GB2312" w:hAnsi="仿宋_GB2312" w:eastAsia="仿宋_GB2312" w:cs="仿宋_GB2312"/>
          <w:b/>
          <w:color w:val="000000"/>
          <w:sz w:val="28"/>
          <w:szCs w:val="28"/>
        </w:rPr>
        <w:t xml:space="preserve">器械柜 </w:t>
      </w:r>
    </w:p>
    <w:p>
      <w:pPr>
        <w:pStyle w:val="2"/>
        <w:keepNext w:val="0"/>
        <w:keepLines w:val="0"/>
        <w:pageBreakBefore w:val="0"/>
        <w:kinsoku/>
        <w:wordWrap/>
        <w:overflowPunct/>
        <w:topLinePunct w:val="0"/>
        <w:bidi w:val="0"/>
        <w:snapToGrid/>
        <w:spacing w:after="0" w:line="560" w:lineRule="exact"/>
        <w:ind w:firstLine="562" w:firstLineChars="200"/>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lang w:val="en-US" w:eastAsia="zh-CN"/>
        </w:rPr>
        <w:t>1、</w:t>
      </w:r>
      <w:r>
        <w:rPr>
          <w:rFonts w:hint="eastAsia" w:ascii="仿宋_GB2312" w:hAnsi="仿宋_GB2312" w:eastAsia="仿宋_GB2312" w:cs="仿宋_GB2312"/>
          <w:b/>
          <w:sz w:val="28"/>
          <w:szCs w:val="28"/>
        </w:rPr>
        <w:t>定做治疗</w:t>
      </w:r>
      <w:r>
        <w:rPr>
          <w:rFonts w:hint="eastAsia" w:ascii="仿宋_GB2312" w:hAnsi="仿宋_GB2312" w:eastAsia="仿宋_GB2312" w:cs="仿宋_GB2312"/>
          <w:b/>
          <w:sz w:val="28"/>
          <w:szCs w:val="28"/>
        </w:rPr>
        <w:t>桌</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lang w:val="zh-CN"/>
        </w:rPr>
        <w:t>数量：1.</w:t>
      </w:r>
      <w:r>
        <w:rPr>
          <w:rFonts w:hint="eastAsia" w:ascii="仿宋_GB2312" w:hAnsi="仿宋_GB2312" w:eastAsia="仿宋_GB2312" w:cs="仿宋_GB2312"/>
          <w:sz w:val="28"/>
          <w:szCs w:val="28"/>
          <w:lang w:val="zh-CN"/>
        </w:rPr>
        <w:t>3</w:t>
      </w:r>
      <w:r>
        <w:rPr>
          <w:rFonts w:hint="eastAsia" w:ascii="仿宋_GB2312" w:hAnsi="仿宋_GB2312" w:eastAsia="仿宋_GB2312" w:cs="仿宋_GB2312"/>
          <w:sz w:val="28"/>
          <w:szCs w:val="28"/>
          <w:lang w:val="zh-CN"/>
        </w:rPr>
        <w:t>米（</w:t>
      </w:r>
      <w:r>
        <w:rPr>
          <w:rFonts w:hint="eastAsia" w:ascii="仿宋_GB2312" w:hAnsi="仿宋_GB2312" w:eastAsia="仿宋_GB2312" w:cs="仿宋_GB2312"/>
          <w:sz w:val="28"/>
          <w:szCs w:val="28"/>
          <w:lang w:val="zh-CN"/>
        </w:rPr>
        <w:t>1</w:t>
      </w:r>
      <w:r>
        <w:rPr>
          <w:rFonts w:hint="eastAsia" w:ascii="仿宋_GB2312" w:hAnsi="仿宋_GB2312" w:eastAsia="仿宋_GB2312" w:cs="仿宋_GB2312"/>
          <w:sz w:val="28"/>
          <w:szCs w:val="28"/>
          <w:lang w:val="zh-CN"/>
        </w:rPr>
        <w:t>张）</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技术</w:t>
      </w:r>
      <w:r>
        <w:rPr>
          <w:rFonts w:hint="eastAsia" w:ascii="仿宋_GB2312" w:hAnsi="仿宋_GB2312" w:eastAsia="仿宋_GB2312" w:cs="仿宋_GB2312"/>
          <w:sz w:val="28"/>
          <w:szCs w:val="28"/>
          <w:lang w:val="zh-CN"/>
        </w:rPr>
        <w:t>要求</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①尺寸：</w:t>
      </w:r>
      <w:r>
        <w:rPr>
          <w:rFonts w:hint="eastAsia" w:ascii="仿宋_GB2312" w:hAnsi="仿宋_GB2312" w:eastAsia="仿宋_GB2312" w:cs="仿宋_GB2312"/>
          <w:sz w:val="28"/>
          <w:szCs w:val="28"/>
          <w:lang w:val="zh-CN"/>
        </w:rPr>
        <w:t>1300*300/600*1800mm</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②整体材料需用优质304不锈钢冷轧板制作</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③柜面使用模具一次拉伸成型，圆弧边</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④上柜两层隔板隔成三层，高度分别为200/200/370mm；下柜两层隔板隔层三层，高度分别为240/240/240mm。每层隔板加焊加强筋</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lang w:val="zh-CN"/>
        </w:rPr>
        <w:t>数量：1.</w:t>
      </w:r>
      <w:r>
        <w:rPr>
          <w:rFonts w:hint="eastAsia" w:ascii="仿宋_GB2312" w:hAnsi="仿宋_GB2312" w:eastAsia="仿宋_GB2312" w:cs="仿宋_GB2312"/>
          <w:sz w:val="28"/>
          <w:szCs w:val="28"/>
          <w:lang w:val="zh-CN"/>
        </w:rPr>
        <w:t>4</w:t>
      </w:r>
      <w:r>
        <w:rPr>
          <w:rFonts w:hint="eastAsia" w:ascii="仿宋_GB2312" w:hAnsi="仿宋_GB2312" w:eastAsia="仿宋_GB2312" w:cs="仿宋_GB2312"/>
          <w:sz w:val="28"/>
          <w:szCs w:val="28"/>
          <w:lang w:val="zh-CN"/>
        </w:rPr>
        <w:t>米（</w:t>
      </w:r>
      <w:r>
        <w:rPr>
          <w:rFonts w:hint="eastAsia" w:ascii="仿宋_GB2312" w:hAnsi="仿宋_GB2312" w:eastAsia="仿宋_GB2312" w:cs="仿宋_GB2312"/>
          <w:sz w:val="28"/>
          <w:szCs w:val="28"/>
          <w:lang w:val="zh-CN"/>
        </w:rPr>
        <w:t>4</w:t>
      </w:r>
      <w:r>
        <w:rPr>
          <w:rFonts w:hint="eastAsia" w:ascii="仿宋_GB2312" w:hAnsi="仿宋_GB2312" w:eastAsia="仿宋_GB2312" w:cs="仿宋_GB2312"/>
          <w:sz w:val="28"/>
          <w:szCs w:val="28"/>
          <w:lang w:val="zh-CN"/>
        </w:rPr>
        <w:t>张）</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技术</w:t>
      </w:r>
      <w:r>
        <w:rPr>
          <w:rFonts w:hint="eastAsia" w:ascii="仿宋_GB2312" w:hAnsi="仿宋_GB2312" w:eastAsia="仿宋_GB2312" w:cs="仿宋_GB2312"/>
          <w:sz w:val="28"/>
          <w:szCs w:val="28"/>
          <w:lang w:val="zh-CN"/>
        </w:rPr>
        <w:t>要求</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①尺寸</w:t>
      </w:r>
      <w:r>
        <w:rPr>
          <w:rFonts w:hint="eastAsia" w:ascii="仿宋_GB2312" w:hAnsi="仿宋_GB2312" w:eastAsia="仿宋_GB2312" w:cs="仿宋_GB2312"/>
          <w:sz w:val="28"/>
          <w:szCs w:val="28"/>
          <w:lang w:val="zh-CN"/>
        </w:rPr>
        <w:t>：1400*300/700*1800mm</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②整体材料需用优质304不锈钢冷轧板制作</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③柜面使用模具一次拉伸成型，圆弧边</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④上柜两层隔板隔成三层，高度分别为200/200/370mm；下柜两层隔板隔层三层，高度分别为240/240/240mm。每层隔板加焊加强筋</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⑤交货时间：限</w:t>
      </w:r>
      <w:r>
        <w:rPr>
          <w:rFonts w:hint="eastAsia" w:ascii="仿宋_GB2312" w:hAnsi="仿宋_GB2312" w:eastAsia="仿宋_GB2312" w:cs="仿宋_GB2312"/>
          <w:sz w:val="28"/>
          <w:szCs w:val="28"/>
          <w:lang w:val="zh-CN"/>
        </w:rPr>
        <w:t>国庆节前交货</w:t>
      </w:r>
    </w:p>
    <w:p>
      <w:pPr>
        <w:pStyle w:val="2"/>
        <w:keepNext w:val="0"/>
        <w:keepLines w:val="0"/>
        <w:pageBreakBefore w:val="0"/>
        <w:kinsoku/>
        <w:wordWrap/>
        <w:overflowPunct/>
        <w:topLinePunct w:val="0"/>
        <w:bidi w:val="0"/>
        <w:snapToGrid/>
        <w:spacing w:after="0" w:line="560" w:lineRule="exact"/>
        <w:ind w:firstLine="562" w:firstLineChars="200"/>
        <w:textAlignment w:val="auto"/>
        <w:rPr>
          <w:rFonts w:hint="eastAsia" w:ascii="仿宋_GB2312" w:hAnsi="仿宋_GB2312" w:eastAsia="仿宋_GB2312" w:cs="仿宋_GB2312"/>
          <w:b/>
          <w:sz w:val="28"/>
          <w:szCs w:val="28"/>
          <w:lang w:val="zh-CN"/>
        </w:rPr>
      </w:pPr>
      <w:r>
        <w:rPr>
          <w:rFonts w:hint="eastAsia" w:ascii="仿宋_GB2312" w:hAnsi="仿宋_GB2312" w:eastAsia="仿宋_GB2312" w:cs="仿宋_GB2312"/>
          <w:b/>
          <w:sz w:val="28"/>
          <w:szCs w:val="28"/>
          <w:lang w:val="zh-CN"/>
        </w:rPr>
        <w:t>最高</w:t>
      </w:r>
      <w:r>
        <w:rPr>
          <w:rFonts w:hint="eastAsia" w:ascii="仿宋_GB2312" w:hAnsi="仿宋_GB2312" w:eastAsia="仿宋_GB2312" w:cs="仿宋_GB2312"/>
          <w:b/>
          <w:sz w:val="28"/>
          <w:szCs w:val="28"/>
          <w:lang w:val="zh-CN"/>
        </w:rPr>
        <w:t>限价：</w:t>
      </w:r>
      <w:r>
        <w:rPr>
          <w:rFonts w:hint="eastAsia" w:ascii="仿宋_GB2312" w:hAnsi="仿宋_GB2312" w:eastAsia="仿宋_GB2312" w:cs="仿宋_GB2312"/>
          <w:b/>
          <w:sz w:val="28"/>
          <w:szCs w:val="28"/>
          <w:lang w:val="zh-CN"/>
        </w:rPr>
        <w:t>8000元/张</w:t>
      </w:r>
    </w:p>
    <w:p>
      <w:pPr>
        <w:pStyle w:val="2"/>
        <w:keepNext w:val="0"/>
        <w:keepLines w:val="0"/>
        <w:pageBreakBefore w:val="0"/>
        <w:kinsoku/>
        <w:wordWrap/>
        <w:overflowPunct/>
        <w:topLinePunct w:val="0"/>
        <w:bidi w:val="0"/>
        <w:snapToGrid/>
        <w:spacing w:after="0" w:line="560" w:lineRule="exact"/>
        <w:ind w:firstLine="562" w:firstLineChars="200"/>
        <w:textAlignment w:val="auto"/>
        <w:rPr>
          <w:rFonts w:hint="eastAsia" w:ascii="仿宋_GB2312" w:hAnsi="仿宋_GB2312" w:eastAsia="仿宋_GB2312" w:cs="仿宋_GB2312"/>
          <w:b/>
          <w:sz w:val="28"/>
          <w:szCs w:val="28"/>
          <w:lang w:val="zh-CN"/>
        </w:rPr>
      </w:pPr>
      <w:r>
        <w:rPr>
          <w:rFonts w:hint="eastAsia" w:ascii="仿宋_GB2312" w:hAnsi="仿宋_GB2312" w:eastAsia="仿宋_GB2312" w:cs="仿宋_GB2312"/>
          <w:b/>
          <w:sz w:val="28"/>
          <w:szCs w:val="28"/>
          <w:lang w:val="en-US" w:eastAsia="zh-CN"/>
        </w:rPr>
        <w:t>2、</w:t>
      </w:r>
      <w:r>
        <w:rPr>
          <w:rFonts w:hint="eastAsia" w:ascii="仿宋_GB2312" w:hAnsi="仿宋_GB2312" w:eastAsia="仿宋_GB2312" w:cs="仿宋_GB2312"/>
          <w:b/>
          <w:sz w:val="28"/>
          <w:szCs w:val="28"/>
          <w:lang w:val="zh-CN"/>
        </w:rPr>
        <w:t>定做治疗车</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数量</w:t>
      </w:r>
      <w:r>
        <w:rPr>
          <w:rFonts w:hint="eastAsia" w:ascii="仿宋_GB2312" w:hAnsi="仿宋_GB2312" w:eastAsia="仿宋_GB2312" w:cs="仿宋_GB2312"/>
          <w:sz w:val="28"/>
          <w:szCs w:val="28"/>
          <w:lang w:val="zh-CN"/>
        </w:rPr>
        <w:t>：</w:t>
      </w:r>
      <w:r>
        <w:rPr>
          <w:rFonts w:hint="eastAsia" w:ascii="仿宋_GB2312" w:hAnsi="仿宋_GB2312" w:eastAsia="仿宋_GB2312" w:cs="仿宋_GB2312"/>
          <w:sz w:val="28"/>
          <w:szCs w:val="28"/>
          <w:lang w:val="zh-CN"/>
        </w:rPr>
        <w:t>4个</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技术要求</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①尺寸</w:t>
      </w:r>
      <w:r>
        <w:rPr>
          <w:rFonts w:hint="eastAsia" w:ascii="仿宋_GB2312" w:hAnsi="仿宋_GB2312" w:eastAsia="仿宋_GB2312" w:cs="仿宋_GB2312"/>
          <w:sz w:val="28"/>
          <w:szCs w:val="28"/>
          <w:lang w:val="zh-CN"/>
        </w:rPr>
        <w:t>：750*430*850mm</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②上下台面需用优质不锈钢冷轧板，台面有效使用部分采用模具一次冲压成型,第一层台面下方配置抽屉一个。第三层为网状层。侧面配置不锈钢挂网1个，可放置杂物。</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③支撑立柱使用φ25×1.0mm优质不锈钢管专用设备弯制成型，采用圆弧过渡。</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④配置4只φ75防缠绕静音脚轮，坚固耐用，其中两个带刹。</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⑤围栏使用不锈钢圆管精制而成。</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b/>
          <w:sz w:val="28"/>
          <w:szCs w:val="28"/>
          <w:lang w:val="zh-CN"/>
        </w:rPr>
      </w:pPr>
      <w:r>
        <w:rPr>
          <w:rFonts w:hint="eastAsia" w:ascii="仿宋_GB2312" w:hAnsi="仿宋_GB2312" w:eastAsia="仿宋_GB2312" w:cs="仿宋_GB2312"/>
          <w:sz w:val="28"/>
          <w:szCs w:val="28"/>
          <w:lang w:val="zh-CN"/>
        </w:rPr>
        <w:t>⑥交货时间：限</w:t>
      </w:r>
      <w:r>
        <w:rPr>
          <w:rFonts w:hint="eastAsia" w:ascii="仿宋_GB2312" w:hAnsi="仿宋_GB2312" w:eastAsia="仿宋_GB2312" w:cs="仿宋_GB2312"/>
          <w:sz w:val="28"/>
          <w:szCs w:val="28"/>
          <w:lang w:val="zh-CN"/>
        </w:rPr>
        <w:t>国庆节前交货</w:t>
      </w:r>
    </w:p>
    <w:p>
      <w:pPr>
        <w:pStyle w:val="2"/>
        <w:keepNext w:val="0"/>
        <w:keepLines w:val="0"/>
        <w:pageBreakBefore w:val="0"/>
        <w:kinsoku/>
        <w:wordWrap/>
        <w:overflowPunct/>
        <w:topLinePunct w:val="0"/>
        <w:bidi w:val="0"/>
        <w:snapToGrid/>
        <w:spacing w:after="0" w:line="560" w:lineRule="exact"/>
        <w:ind w:firstLine="562" w:firstLineChars="200"/>
        <w:textAlignment w:val="auto"/>
        <w:rPr>
          <w:rFonts w:hint="eastAsia" w:ascii="仿宋_GB2312" w:hAnsi="仿宋_GB2312" w:eastAsia="仿宋_GB2312" w:cs="仿宋_GB2312"/>
          <w:b/>
          <w:sz w:val="28"/>
          <w:szCs w:val="28"/>
          <w:lang w:val="zh-CN"/>
        </w:rPr>
      </w:pPr>
      <w:r>
        <w:rPr>
          <w:rFonts w:hint="eastAsia" w:ascii="仿宋_GB2312" w:hAnsi="仿宋_GB2312" w:eastAsia="仿宋_GB2312" w:cs="仿宋_GB2312"/>
          <w:b/>
          <w:sz w:val="28"/>
          <w:szCs w:val="28"/>
          <w:lang w:val="zh-CN"/>
        </w:rPr>
        <w:t>最高</w:t>
      </w:r>
      <w:r>
        <w:rPr>
          <w:rFonts w:hint="eastAsia" w:ascii="仿宋_GB2312" w:hAnsi="仿宋_GB2312" w:eastAsia="仿宋_GB2312" w:cs="仿宋_GB2312"/>
          <w:b/>
          <w:sz w:val="28"/>
          <w:szCs w:val="28"/>
          <w:lang w:val="zh-CN"/>
        </w:rPr>
        <w:t>限价</w:t>
      </w:r>
      <w:r>
        <w:rPr>
          <w:rFonts w:hint="eastAsia" w:ascii="仿宋_GB2312" w:hAnsi="仿宋_GB2312" w:eastAsia="仿宋_GB2312" w:cs="仿宋_GB2312"/>
          <w:b/>
          <w:sz w:val="28"/>
          <w:szCs w:val="28"/>
          <w:lang w:val="zh-CN"/>
        </w:rPr>
        <w:t>：4000元/辆</w:t>
      </w:r>
    </w:p>
    <w:p>
      <w:pPr>
        <w:pStyle w:val="2"/>
        <w:keepNext w:val="0"/>
        <w:keepLines w:val="0"/>
        <w:pageBreakBefore w:val="0"/>
        <w:kinsoku/>
        <w:wordWrap/>
        <w:overflowPunct/>
        <w:topLinePunct w:val="0"/>
        <w:bidi w:val="0"/>
        <w:snapToGrid/>
        <w:spacing w:after="0" w:line="560" w:lineRule="exact"/>
        <w:ind w:firstLine="562" w:firstLineChars="200"/>
        <w:textAlignment w:val="auto"/>
        <w:rPr>
          <w:rFonts w:hint="eastAsia" w:ascii="仿宋_GB2312" w:hAnsi="仿宋_GB2312" w:eastAsia="仿宋_GB2312" w:cs="仿宋_GB2312"/>
          <w:b/>
          <w:sz w:val="28"/>
          <w:szCs w:val="28"/>
          <w:lang w:val="zh-CN"/>
        </w:rPr>
      </w:pPr>
      <w:r>
        <w:rPr>
          <w:rFonts w:hint="eastAsia" w:ascii="仿宋_GB2312" w:hAnsi="仿宋_GB2312" w:eastAsia="仿宋_GB2312" w:cs="仿宋_GB2312"/>
          <w:b/>
          <w:sz w:val="28"/>
          <w:szCs w:val="28"/>
          <w:lang w:val="en-US" w:eastAsia="zh-CN"/>
        </w:rPr>
        <w:t>3、</w:t>
      </w:r>
      <w:r>
        <w:rPr>
          <w:rFonts w:hint="eastAsia" w:ascii="仿宋_GB2312" w:hAnsi="仿宋_GB2312" w:eastAsia="仿宋_GB2312" w:cs="仿宋_GB2312"/>
          <w:b/>
          <w:sz w:val="28"/>
          <w:szCs w:val="28"/>
          <w:lang w:val="zh-CN"/>
        </w:rPr>
        <w:t>定做器械</w:t>
      </w:r>
      <w:r>
        <w:rPr>
          <w:rFonts w:hint="eastAsia" w:ascii="仿宋_GB2312" w:hAnsi="仿宋_GB2312" w:eastAsia="仿宋_GB2312" w:cs="仿宋_GB2312"/>
          <w:b/>
          <w:sz w:val="28"/>
          <w:szCs w:val="28"/>
          <w:lang w:val="zh-CN"/>
        </w:rPr>
        <w:t>柜</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数量：1个</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技术要求</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①尺寸</w:t>
      </w:r>
      <w:r>
        <w:rPr>
          <w:rFonts w:hint="eastAsia" w:ascii="仿宋_GB2312" w:hAnsi="仿宋_GB2312" w:eastAsia="仿宋_GB2312" w:cs="仿宋_GB2312"/>
          <w:sz w:val="28"/>
          <w:szCs w:val="28"/>
          <w:lang w:val="zh-CN"/>
        </w:rPr>
        <w:t>：900*400*1750mm</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②整体材料需用优质304不锈钢冷轧板制作</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③上柜门带透明的浮法玻璃，玻璃厚度</w:t>
      </w:r>
      <w:r>
        <w:rPr>
          <w:rFonts w:hint="eastAsia" w:ascii="仿宋_GB2312" w:hAnsi="仿宋_GB2312" w:eastAsia="仿宋_GB2312" w:cs="仿宋_GB2312"/>
          <w:sz w:val="28"/>
          <w:szCs w:val="28"/>
          <w:lang w:val="zh-CN"/>
        </w:rPr>
        <w:t>：</w:t>
      </w:r>
      <w:r>
        <w:rPr>
          <w:rFonts w:hint="eastAsia" w:ascii="仿宋_GB2312" w:hAnsi="仿宋_GB2312" w:eastAsia="仿宋_GB2312" w:cs="仿宋_GB2312"/>
          <w:sz w:val="28"/>
          <w:szCs w:val="28"/>
          <w:lang w:val="zh-CN"/>
        </w:rPr>
        <w:t>≥</w:t>
      </w:r>
      <w:r>
        <w:rPr>
          <w:rFonts w:hint="eastAsia" w:ascii="仿宋_GB2312" w:hAnsi="仿宋_GB2312" w:eastAsia="仿宋_GB2312" w:cs="仿宋_GB2312"/>
          <w:sz w:val="28"/>
          <w:szCs w:val="28"/>
          <w:lang w:val="zh-CN"/>
        </w:rPr>
        <w:t>4mm。玻璃周围嵌入有装饰条具备防震作用</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④上柜门内有2层，柜门材料需用优质不锈钢冷轧板制作</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⑤中间配置2个抽屉</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⑥下柜门为对开门，都配备安全锁</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b/>
          <w:sz w:val="28"/>
          <w:szCs w:val="28"/>
          <w:lang w:val="zh-CN"/>
        </w:rPr>
      </w:pPr>
      <w:r>
        <w:rPr>
          <w:rFonts w:hint="eastAsia" w:ascii="仿宋_GB2312" w:hAnsi="仿宋_GB2312" w:eastAsia="仿宋_GB2312" w:cs="仿宋_GB2312"/>
          <w:sz w:val="28"/>
          <w:szCs w:val="28"/>
          <w:lang w:val="zh-CN"/>
        </w:rPr>
        <w:t>⑦交货时间：限</w:t>
      </w:r>
      <w:r>
        <w:rPr>
          <w:rFonts w:hint="eastAsia" w:ascii="仿宋_GB2312" w:hAnsi="仿宋_GB2312" w:eastAsia="仿宋_GB2312" w:cs="仿宋_GB2312"/>
          <w:sz w:val="28"/>
          <w:szCs w:val="28"/>
          <w:lang w:val="zh-CN"/>
        </w:rPr>
        <w:t>国庆节前交货</w:t>
      </w:r>
    </w:p>
    <w:p>
      <w:pPr>
        <w:pStyle w:val="2"/>
        <w:keepNext w:val="0"/>
        <w:keepLines w:val="0"/>
        <w:pageBreakBefore w:val="0"/>
        <w:kinsoku/>
        <w:wordWrap/>
        <w:overflowPunct/>
        <w:topLinePunct w:val="0"/>
        <w:bidi w:val="0"/>
        <w:snapToGrid/>
        <w:spacing w:after="0" w:line="560" w:lineRule="exact"/>
        <w:ind w:firstLine="562" w:firstLineChars="200"/>
        <w:textAlignment w:val="auto"/>
        <w:rPr>
          <w:rFonts w:hint="eastAsia" w:ascii="仿宋_GB2312" w:hAnsi="仿宋_GB2312" w:eastAsia="仿宋_GB2312" w:cs="仿宋_GB2312"/>
          <w:b/>
          <w:sz w:val="28"/>
          <w:szCs w:val="28"/>
          <w:lang w:val="zh-CN"/>
        </w:rPr>
      </w:pPr>
      <w:r>
        <w:rPr>
          <w:rFonts w:hint="eastAsia" w:ascii="仿宋_GB2312" w:hAnsi="仿宋_GB2312" w:eastAsia="仿宋_GB2312" w:cs="仿宋_GB2312"/>
          <w:b/>
          <w:sz w:val="28"/>
          <w:szCs w:val="28"/>
          <w:lang w:val="zh-CN"/>
        </w:rPr>
        <w:t>最高</w:t>
      </w:r>
      <w:r>
        <w:rPr>
          <w:rFonts w:hint="eastAsia" w:ascii="仿宋_GB2312" w:hAnsi="仿宋_GB2312" w:eastAsia="仿宋_GB2312" w:cs="仿宋_GB2312"/>
          <w:b/>
          <w:sz w:val="28"/>
          <w:szCs w:val="28"/>
          <w:lang w:val="zh-CN"/>
        </w:rPr>
        <w:t>限价</w:t>
      </w:r>
      <w:r>
        <w:rPr>
          <w:rFonts w:hint="eastAsia" w:ascii="仿宋_GB2312" w:hAnsi="仿宋_GB2312" w:eastAsia="仿宋_GB2312" w:cs="仿宋_GB2312"/>
          <w:b/>
          <w:sz w:val="28"/>
          <w:szCs w:val="28"/>
          <w:lang w:val="zh-CN"/>
        </w:rPr>
        <w:t>：1700元/个</w:t>
      </w:r>
    </w:p>
    <w:p>
      <w:pPr>
        <w:pStyle w:val="2"/>
        <w:keepNext w:val="0"/>
        <w:keepLines w:val="0"/>
        <w:pageBreakBefore w:val="0"/>
        <w:kinsoku/>
        <w:wordWrap/>
        <w:overflowPunct/>
        <w:topLinePunct w:val="0"/>
        <w:bidi w:val="0"/>
        <w:snapToGrid/>
        <w:spacing w:after="0" w:line="560" w:lineRule="exact"/>
        <w:ind w:firstLine="562" w:firstLineChars="200"/>
        <w:textAlignment w:val="auto"/>
        <w:rPr>
          <w:rFonts w:hint="eastAsia" w:ascii="仿宋_GB2312" w:hAnsi="仿宋_GB2312" w:eastAsia="仿宋_GB2312" w:cs="仿宋_GB2312"/>
          <w:b/>
          <w:sz w:val="28"/>
          <w:szCs w:val="28"/>
          <w:lang w:val="zh-CN"/>
        </w:rPr>
      </w:pPr>
      <w:r>
        <w:rPr>
          <w:rFonts w:hint="eastAsia" w:ascii="仿宋_GB2312" w:hAnsi="仿宋_GB2312" w:eastAsia="仿宋_GB2312" w:cs="仿宋_GB2312"/>
          <w:b/>
          <w:sz w:val="28"/>
          <w:szCs w:val="28"/>
          <w:lang w:val="en-US" w:eastAsia="zh-CN"/>
        </w:rPr>
        <w:t>(</w:t>
      </w:r>
      <w:r>
        <w:rPr>
          <w:rFonts w:hint="eastAsia" w:ascii="仿宋_GB2312" w:hAnsi="仿宋_GB2312" w:eastAsia="仿宋_GB2312" w:cs="仿宋_GB2312"/>
          <w:b/>
          <w:sz w:val="28"/>
          <w:szCs w:val="28"/>
          <w:lang w:val="zh-CN"/>
        </w:rPr>
        <w:t>八</w:t>
      </w:r>
      <w:r>
        <w:rPr>
          <w:rFonts w:hint="eastAsia" w:ascii="仿宋_GB2312" w:hAnsi="仿宋_GB2312" w:eastAsia="仿宋_GB2312" w:cs="仿宋_GB2312"/>
          <w:b/>
          <w:sz w:val="28"/>
          <w:szCs w:val="28"/>
          <w:lang w:val="en-US" w:eastAsia="zh-CN"/>
        </w:rPr>
        <w:t>)</w:t>
      </w:r>
      <w:r>
        <w:rPr>
          <w:rFonts w:hint="eastAsia" w:ascii="仿宋_GB2312" w:hAnsi="仿宋_GB2312" w:eastAsia="仿宋_GB2312" w:cs="仿宋_GB2312"/>
          <w:b/>
          <w:sz w:val="28"/>
          <w:szCs w:val="28"/>
          <w:lang w:val="zh-CN"/>
        </w:rPr>
        <w:t>耳鼻喉综合治疗台</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数量</w:t>
      </w:r>
      <w:r>
        <w:rPr>
          <w:rFonts w:hint="eastAsia" w:ascii="仿宋_GB2312" w:hAnsi="仿宋_GB2312" w:eastAsia="仿宋_GB2312" w:cs="仿宋_GB2312"/>
          <w:sz w:val="28"/>
          <w:szCs w:val="28"/>
          <w:lang w:val="zh-CN"/>
        </w:rPr>
        <w:t>：</w:t>
      </w:r>
      <w:r>
        <w:rPr>
          <w:rFonts w:hint="eastAsia" w:ascii="仿宋_GB2312" w:hAnsi="仿宋_GB2312" w:eastAsia="仿宋_GB2312" w:cs="仿宋_GB2312"/>
          <w:sz w:val="28"/>
          <w:szCs w:val="28"/>
          <w:lang w:val="zh-CN"/>
        </w:rPr>
        <w:t>1套</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技术要求</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1、治疗台面：采用高级汉白玉玻璃材质，表面易于消毒，清理. 用于存放可能需要的器械盘或药瓶</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2、机箱：整体模具化制作，高级工程塑料（ABS）材料，人体工程学造型，合理，美观</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3、药物喷枪：支持拆卸，其流量为3～9ml/min之间可调，喷雾锥度</w:t>
      </w:r>
      <w:r>
        <w:rPr>
          <w:rFonts w:hint="eastAsia" w:ascii="仿宋_GB2312" w:hAnsi="仿宋_GB2312" w:eastAsia="仿宋_GB2312" w:cs="仿宋_GB2312"/>
          <w:sz w:val="28"/>
          <w:szCs w:val="28"/>
          <w:lang w:val="zh-CN"/>
        </w:rPr>
        <w:t>≥</w:t>
      </w:r>
      <w:r>
        <w:rPr>
          <w:rFonts w:hint="eastAsia" w:ascii="仿宋_GB2312" w:hAnsi="仿宋_GB2312" w:eastAsia="仿宋_GB2312" w:cs="仿宋_GB2312"/>
          <w:sz w:val="28"/>
          <w:szCs w:val="28"/>
          <w:lang w:val="zh-CN"/>
        </w:rPr>
        <w:t>20度，喷雾均匀，具备防回流设计；喷枪内的药液瓶可配置不同药液</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4</w:t>
      </w:r>
      <w:r>
        <w:rPr>
          <w:rFonts w:hint="eastAsia" w:ascii="仿宋_GB2312" w:hAnsi="仿宋_GB2312" w:eastAsia="仿宋_GB2312" w:cs="仿宋_GB2312"/>
          <w:sz w:val="28"/>
          <w:szCs w:val="28"/>
          <w:lang w:val="zh-CN"/>
        </w:rPr>
        <w:t>、吸引枪：吸力为0～900mmHg之间可调，具备防回流装置，安全环保，易清洁，有吸力调节指孔，配备2支3mm、2支2.5mm、1支2mm金属吸引管；具备负压10秒延时功能、外挂式吸引装置</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5、吹枪：正压在0kpa~284kpa之间可调</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6</w:t>
      </w:r>
      <w:r>
        <w:rPr>
          <w:rFonts w:hint="eastAsia" w:ascii="仿宋_GB2312" w:hAnsi="仿宋_GB2312" w:eastAsia="仿宋_GB2312" w:cs="仿宋_GB2312"/>
          <w:sz w:val="28"/>
          <w:szCs w:val="28"/>
          <w:lang w:val="zh-CN"/>
        </w:rPr>
        <w:t>、喉镜预热装置：支持人工启动动开关，450W低耗能，加热0-180秒可调，到时自动关闭，全电脑控制，12V弱电</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7、LED照明灯装置：支持高度、角度调节，其光源可由额带反射镜折射入耳、鼻、咽喉等部位，作检查用。，色温6300K，光照度≥1200LX，12V10W,聚光，无热辐射，使用寿命</w:t>
      </w:r>
      <w:r>
        <w:rPr>
          <w:rFonts w:hint="eastAsia" w:ascii="仿宋_GB2312" w:hAnsi="仿宋_GB2312" w:eastAsia="仿宋_GB2312" w:cs="仿宋_GB2312"/>
          <w:sz w:val="28"/>
          <w:szCs w:val="28"/>
          <w:lang w:val="zh-CN"/>
        </w:rPr>
        <w:t>≥</w:t>
      </w:r>
      <w:r>
        <w:rPr>
          <w:rFonts w:hint="eastAsia" w:ascii="仿宋_GB2312" w:hAnsi="仿宋_GB2312" w:eastAsia="仿宋_GB2312" w:cs="仿宋_GB2312"/>
          <w:sz w:val="28"/>
          <w:szCs w:val="28"/>
          <w:lang w:val="zh-CN"/>
        </w:rPr>
        <w:t>10万小时。具备十级调光</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8</w:t>
      </w:r>
      <w:r>
        <w:rPr>
          <w:rFonts w:hint="eastAsia" w:ascii="仿宋_GB2312" w:hAnsi="仿宋_GB2312" w:eastAsia="仿宋_GB2312" w:cs="仿宋_GB2312"/>
          <w:sz w:val="28"/>
          <w:szCs w:val="28"/>
          <w:lang w:val="zh-CN"/>
        </w:rPr>
        <w:t>、内置式冷光源：LED光源，（12V10W,聚光，无热辐射，支持十级调光</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9、（1）智能控制系统：具备智能断电功能</w:t>
      </w:r>
    </w:p>
    <w:p>
      <w:pPr>
        <w:pStyle w:val="2"/>
        <w:keepNext w:val="0"/>
        <w:keepLines w:val="0"/>
        <w:pageBreakBefore w:val="0"/>
        <w:kinsoku/>
        <w:wordWrap/>
        <w:overflowPunct/>
        <w:topLinePunct w:val="0"/>
        <w:bidi w:val="0"/>
        <w:snapToGrid/>
        <w:spacing w:after="0" w:line="560" w:lineRule="exact"/>
        <w:ind w:firstLine="840" w:firstLineChars="3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（2）治疗台可与电动椅连接控制其升降和靠背的仰卧</w:t>
      </w:r>
    </w:p>
    <w:p>
      <w:pPr>
        <w:pStyle w:val="2"/>
        <w:keepNext w:val="0"/>
        <w:keepLines w:val="0"/>
        <w:pageBreakBefore w:val="0"/>
        <w:kinsoku/>
        <w:wordWrap/>
        <w:overflowPunct/>
        <w:topLinePunct w:val="0"/>
        <w:bidi w:val="0"/>
        <w:snapToGrid/>
        <w:spacing w:after="0" w:line="560" w:lineRule="exact"/>
        <w:ind w:firstLine="840" w:firstLineChars="3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（3）所有设置参数均具有断电保护功能</w:t>
      </w:r>
    </w:p>
    <w:p>
      <w:pPr>
        <w:pStyle w:val="2"/>
        <w:keepNext w:val="0"/>
        <w:keepLines w:val="0"/>
        <w:pageBreakBefore w:val="0"/>
        <w:kinsoku/>
        <w:wordWrap/>
        <w:overflowPunct/>
        <w:topLinePunct w:val="0"/>
        <w:bidi w:val="0"/>
        <w:snapToGrid/>
        <w:spacing w:after="0" w:line="560" w:lineRule="exact"/>
        <w:ind w:firstLine="840" w:firstLineChars="3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（4）具备断电</w:t>
      </w:r>
      <w:r>
        <w:rPr>
          <w:rFonts w:hint="eastAsia" w:ascii="仿宋_GB2312" w:hAnsi="仿宋_GB2312" w:eastAsia="仿宋_GB2312" w:cs="仿宋_GB2312"/>
          <w:sz w:val="28"/>
          <w:szCs w:val="28"/>
          <w:lang w:val="zh-CN"/>
        </w:rPr>
        <w:t>保护功能</w:t>
      </w:r>
    </w:p>
    <w:p>
      <w:pPr>
        <w:pStyle w:val="2"/>
        <w:keepNext w:val="0"/>
        <w:keepLines w:val="0"/>
        <w:pageBreakBefore w:val="0"/>
        <w:kinsoku/>
        <w:wordWrap/>
        <w:overflowPunct/>
        <w:topLinePunct w:val="0"/>
        <w:bidi w:val="0"/>
        <w:snapToGrid/>
        <w:spacing w:after="0" w:line="560" w:lineRule="exact"/>
        <w:ind w:firstLine="840" w:firstLineChars="3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（5）具备自检</w:t>
      </w:r>
      <w:r>
        <w:rPr>
          <w:rFonts w:hint="eastAsia" w:ascii="仿宋_GB2312" w:hAnsi="仿宋_GB2312" w:eastAsia="仿宋_GB2312" w:cs="仿宋_GB2312"/>
          <w:sz w:val="28"/>
          <w:szCs w:val="28"/>
          <w:lang w:val="zh-CN"/>
        </w:rPr>
        <w:t>功能</w:t>
      </w:r>
    </w:p>
    <w:p>
      <w:pPr>
        <w:pStyle w:val="2"/>
        <w:keepNext w:val="0"/>
        <w:keepLines w:val="0"/>
        <w:pageBreakBefore w:val="0"/>
        <w:kinsoku/>
        <w:wordWrap/>
        <w:overflowPunct/>
        <w:topLinePunct w:val="0"/>
        <w:bidi w:val="0"/>
        <w:snapToGrid/>
        <w:spacing w:after="0" w:line="560" w:lineRule="exact"/>
        <w:ind w:firstLine="840" w:firstLineChars="3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（6）具备压缩机安全保护功能</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10</w:t>
      </w:r>
      <w:r>
        <w:rPr>
          <w:rFonts w:hint="eastAsia" w:ascii="仿宋_GB2312" w:hAnsi="仿宋_GB2312" w:eastAsia="仿宋_GB2312" w:cs="仿宋_GB2312"/>
          <w:sz w:val="28"/>
          <w:szCs w:val="28"/>
          <w:lang w:val="zh-CN"/>
        </w:rPr>
        <w:t>、（1）具备独立式正、负双压缩机，喷雾、吸引可同时支持</w:t>
      </w:r>
    </w:p>
    <w:p>
      <w:pPr>
        <w:pStyle w:val="2"/>
        <w:keepNext w:val="0"/>
        <w:keepLines w:val="0"/>
        <w:pageBreakBefore w:val="0"/>
        <w:kinsoku/>
        <w:wordWrap/>
        <w:overflowPunct/>
        <w:topLinePunct w:val="0"/>
        <w:bidi w:val="0"/>
        <w:snapToGrid/>
        <w:spacing w:after="0" w:line="560" w:lineRule="exact"/>
        <w:ind w:firstLine="1120" w:firstLineChars="4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（2）支持正、负压调节</w:t>
      </w:r>
    </w:p>
    <w:p>
      <w:pPr>
        <w:pStyle w:val="2"/>
        <w:keepNext w:val="0"/>
        <w:keepLines w:val="0"/>
        <w:pageBreakBefore w:val="0"/>
        <w:kinsoku/>
        <w:wordWrap/>
        <w:overflowPunct/>
        <w:topLinePunct w:val="0"/>
        <w:bidi w:val="0"/>
        <w:snapToGrid/>
        <w:spacing w:after="0" w:line="560" w:lineRule="exact"/>
        <w:ind w:firstLine="1120" w:firstLineChars="4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（3）支持正、负压力表可观察</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11、排污清洁装置：配备吸引污物瓶</w:t>
      </w:r>
      <w:r>
        <w:rPr>
          <w:rFonts w:hint="eastAsia" w:ascii="仿宋_GB2312" w:hAnsi="仿宋_GB2312" w:eastAsia="仿宋_GB2312" w:cs="仿宋_GB2312"/>
          <w:sz w:val="28"/>
          <w:szCs w:val="28"/>
          <w:lang w:val="zh-CN"/>
        </w:rPr>
        <w:t>。</w:t>
      </w:r>
      <w:r>
        <w:rPr>
          <w:rFonts w:hint="eastAsia" w:ascii="仿宋_GB2312" w:hAnsi="仿宋_GB2312" w:eastAsia="仿宋_GB2312" w:cs="仿宋_GB2312"/>
          <w:sz w:val="28"/>
          <w:szCs w:val="28"/>
          <w:lang w:val="zh-CN"/>
        </w:rPr>
        <w:t>具有自动</w:t>
      </w:r>
      <w:r>
        <w:rPr>
          <w:rFonts w:hint="eastAsia" w:ascii="仿宋_GB2312" w:hAnsi="仿宋_GB2312" w:eastAsia="仿宋_GB2312" w:cs="仿宋_GB2312"/>
          <w:sz w:val="28"/>
          <w:szCs w:val="28"/>
          <w:lang w:val="zh-CN"/>
        </w:rPr>
        <w:t>预警功能</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12、具备正压力泵(压缩机)：最高压力为2Kg/cm²</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13</w:t>
      </w:r>
      <w:r>
        <w:rPr>
          <w:rFonts w:hint="eastAsia" w:ascii="仿宋_GB2312" w:hAnsi="仿宋_GB2312" w:eastAsia="仿宋_GB2312" w:cs="仿宋_GB2312"/>
          <w:sz w:val="28"/>
          <w:szCs w:val="28"/>
          <w:lang w:val="zh-CN"/>
        </w:rPr>
        <w:t>、</w:t>
      </w:r>
      <w:r>
        <w:rPr>
          <w:rFonts w:hint="eastAsia" w:ascii="仿宋_GB2312" w:hAnsi="仿宋_GB2312" w:eastAsia="仿宋_GB2312" w:cs="仿宋_GB2312"/>
          <w:sz w:val="28"/>
          <w:szCs w:val="28"/>
          <w:lang w:val="zh-CN"/>
        </w:rPr>
        <w:t>具备</w:t>
      </w:r>
      <w:r>
        <w:rPr>
          <w:rFonts w:hint="eastAsia" w:ascii="仿宋_GB2312" w:hAnsi="仿宋_GB2312" w:eastAsia="仿宋_GB2312" w:cs="仿宋_GB2312"/>
          <w:sz w:val="28"/>
          <w:szCs w:val="28"/>
          <w:lang w:val="zh-CN"/>
        </w:rPr>
        <w:t>负压力泵(真空泵）：最高吸引力为900mmHg</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14、具备LED光源阅片灯</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15、</w:t>
      </w:r>
      <w:r>
        <w:rPr>
          <w:rFonts w:hint="eastAsia" w:ascii="仿宋_GB2312" w:hAnsi="仿宋_GB2312" w:eastAsia="仿宋_GB2312" w:cs="仿宋_GB2312"/>
          <w:sz w:val="28"/>
          <w:szCs w:val="28"/>
          <w:lang w:val="zh-CN"/>
        </w:rPr>
        <w:t>具备</w:t>
      </w:r>
      <w:r>
        <w:rPr>
          <w:rFonts w:hint="eastAsia" w:ascii="仿宋_GB2312" w:hAnsi="仿宋_GB2312" w:eastAsia="仿宋_GB2312" w:cs="仿宋_GB2312"/>
          <w:sz w:val="28"/>
          <w:szCs w:val="28"/>
          <w:lang w:val="zh-CN"/>
        </w:rPr>
        <w:t>内置式污物桶</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w:t>
      </w:r>
      <w:r>
        <w:rPr>
          <w:rFonts w:hint="eastAsia" w:ascii="仿宋_GB2312" w:hAnsi="仿宋_GB2312" w:eastAsia="仿宋_GB2312" w:cs="仿宋_GB2312"/>
          <w:sz w:val="28"/>
          <w:szCs w:val="28"/>
          <w:lang w:val="zh-CN"/>
        </w:rPr>
        <w:t>6</w:t>
      </w:r>
      <w:r>
        <w:rPr>
          <w:rFonts w:hint="eastAsia" w:ascii="仿宋_GB2312" w:hAnsi="仿宋_GB2312" w:eastAsia="仿宋_GB2312" w:cs="仿宋_GB2312"/>
          <w:sz w:val="28"/>
          <w:szCs w:val="28"/>
          <w:lang w:val="zh-CN"/>
        </w:rPr>
        <w:t>、</w:t>
      </w:r>
      <w:r>
        <w:rPr>
          <w:rFonts w:hint="eastAsia" w:ascii="仿宋_GB2312" w:hAnsi="仿宋_GB2312" w:eastAsia="仿宋_GB2312" w:cs="仿宋_GB2312"/>
          <w:sz w:val="28"/>
          <w:szCs w:val="28"/>
          <w:lang w:val="zh-CN"/>
        </w:rPr>
        <w:t>具备</w:t>
      </w:r>
      <w:r>
        <w:rPr>
          <w:rFonts w:hint="eastAsia" w:ascii="仿宋_GB2312" w:hAnsi="仿宋_GB2312" w:eastAsia="仿宋_GB2312" w:cs="仿宋_GB2312"/>
          <w:sz w:val="28"/>
          <w:szCs w:val="28"/>
          <w:lang w:val="zh-CN"/>
        </w:rPr>
        <w:t>内置式器械回收盘</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17、具备医用小药瓶</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18、具备器械盘</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19、具备棉球杯</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20、具备内置浸泡消毒筒杯</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21、医生座椅：具备上、下升降，360度旋转</w:t>
      </w:r>
    </w:p>
    <w:p>
      <w:pPr>
        <w:pStyle w:val="2"/>
        <w:keepNext w:val="0"/>
        <w:keepLines w:val="0"/>
        <w:pageBreakBefore w:val="0"/>
        <w:kinsoku/>
        <w:wordWrap/>
        <w:overflowPunct/>
        <w:topLinePunct w:val="0"/>
        <w:bidi w:val="0"/>
        <w:snapToGrid/>
        <w:spacing w:after="0" w:line="560" w:lineRule="exact"/>
        <w:ind w:firstLine="562" w:firstLineChars="200"/>
        <w:textAlignment w:val="auto"/>
        <w:rPr>
          <w:rFonts w:hint="eastAsia" w:ascii="仿宋_GB2312" w:hAnsi="仿宋_GB2312" w:eastAsia="仿宋_GB2312" w:cs="仿宋_GB2312"/>
          <w:b/>
          <w:sz w:val="28"/>
          <w:szCs w:val="28"/>
          <w:lang w:val="zh-CN"/>
        </w:rPr>
      </w:pPr>
      <w:r>
        <w:rPr>
          <w:rFonts w:hint="eastAsia" w:ascii="仿宋_GB2312" w:hAnsi="仿宋_GB2312" w:eastAsia="仿宋_GB2312" w:cs="仿宋_GB2312"/>
          <w:b/>
          <w:sz w:val="28"/>
          <w:szCs w:val="28"/>
          <w:lang w:val="zh-CN"/>
        </w:rPr>
        <w:t>最高</w:t>
      </w:r>
      <w:r>
        <w:rPr>
          <w:rFonts w:hint="eastAsia" w:ascii="仿宋_GB2312" w:hAnsi="仿宋_GB2312" w:eastAsia="仿宋_GB2312" w:cs="仿宋_GB2312"/>
          <w:b/>
          <w:sz w:val="28"/>
          <w:szCs w:val="28"/>
          <w:lang w:val="zh-CN"/>
        </w:rPr>
        <w:t>限价</w:t>
      </w:r>
      <w:r>
        <w:rPr>
          <w:rFonts w:hint="eastAsia" w:ascii="仿宋_GB2312" w:hAnsi="仿宋_GB2312" w:eastAsia="仿宋_GB2312" w:cs="仿宋_GB2312"/>
          <w:b/>
          <w:sz w:val="28"/>
          <w:szCs w:val="28"/>
          <w:lang w:val="zh-CN"/>
        </w:rPr>
        <w:t>：49900元/套</w:t>
      </w:r>
    </w:p>
    <w:p>
      <w:pPr>
        <w:pStyle w:val="2"/>
        <w:keepNext w:val="0"/>
        <w:keepLines w:val="0"/>
        <w:pageBreakBefore w:val="0"/>
        <w:kinsoku/>
        <w:wordWrap/>
        <w:overflowPunct/>
        <w:topLinePunct w:val="0"/>
        <w:bidi w:val="0"/>
        <w:snapToGrid/>
        <w:spacing w:after="0" w:line="560" w:lineRule="exact"/>
        <w:ind w:firstLine="562" w:firstLineChars="200"/>
        <w:textAlignment w:val="auto"/>
        <w:rPr>
          <w:rFonts w:hint="eastAsia" w:ascii="仿宋_GB2312" w:hAnsi="仿宋_GB2312" w:eastAsia="仿宋_GB2312" w:cs="仿宋_GB2312"/>
          <w:b/>
          <w:sz w:val="28"/>
          <w:szCs w:val="28"/>
          <w:lang w:val="zh-CN"/>
        </w:rPr>
      </w:pPr>
      <w:r>
        <w:rPr>
          <w:rFonts w:hint="eastAsia" w:ascii="仿宋_GB2312" w:hAnsi="仿宋_GB2312" w:eastAsia="仿宋_GB2312" w:cs="仿宋_GB2312"/>
          <w:b/>
          <w:sz w:val="28"/>
          <w:szCs w:val="28"/>
          <w:lang w:val="en-US" w:eastAsia="zh-CN"/>
        </w:rPr>
        <w:t>(</w:t>
      </w:r>
      <w:r>
        <w:rPr>
          <w:rFonts w:hint="eastAsia" w:ascii="仿宋_GB2312" w:hAnsi="仿宋_GB2312" w:eastAsia="仿宋_GB2312" w:cs="仿宋_GB2312"/>
          <w:b/>
          <w:sz w:val="28"/>
          <w:szCs w:val="28"/>
          <w:lang w:val="zh-CN"/>
        </w:rPr>
        <w:t>九</w:t>
      </w:r>
      <w:r>
        <w:rPr>
          <w:rFonts w:hint="eastAsia" w:ascii="仿宋_GB2312" w:hAnsi="仿宋_GB2312" w:eastAsia="仿宋_GB2312" w:cs="仿宋_GB2312"/>
          <w:b/>
          <w:sz w:val="28"/>
          <w:szCs w:val="28"/>
          <w:lang w:val="en-US" w:eastAsia="zh-CN"/>
        </w:rPr>
        <w:t>)</w:t>
      </w:r>
      <w:r>
        <w:rPr>
          <w:rFonts w:hint="eastAsia" w:ascii="仿宋_GB2312" w:hAnsi="仿宋_GB2312" w:eastAsia="仿宋_GB2312" w:cs="仿宋_GB2312"/>
          <w:b/>
          <w:sz w:val="28"/>
          <w:szCs w:val="28"/>
          <w:lang w:val="zh-CN"/>
        </w:rPr>
        <w:t>贻</w:t>
      </w:r>
      <w:r>
        <w:rPr>
          <w:rFonts w:hint="eastAsia" w:ascii="仿宋_GB2312" w:hAnsi="仿宋_GB2312" w:eastAsia="仿宋_GB2312" w:cs="仿宋_GB2312"/>
          <w:b/>
          <w:sz w:val="28"/>
          <w:szCs w:val="28"/>
          <w:lang w:val="zh-CN"/>
        </w:rPr>
        <w:t>贝粘蛋白创面修复敷料和</w:t>
      </w:r>
      <w:r>
        <w:rPr>
          <w:rFonts w:hint="eastAsia" w:ascii="仿宋_GB2312" w:hAnsi="仿宋_GB2312" w:eastAsia="仿宋_GB2312" w:cs="仿宋_GB2312"/>
          <w:b/>
          <w:sz w:val="28"/>
          <w:szCs w:val="28"/>
          <w:lang w:val="zh-CN"/>
        </w:rPr>
        <w:t>贻</w:t>
      </w:r>
      <w:r>
        <w:rPr>
          <w:rFonts w:hint="eastAsia" w:ascii="仿宋_GB2312" w:hAnsi="仿宋_GB2312" w:eastAsia="仿宋_GB2312" w:cs="仿宋_GB2312"/>
          <w:b/>
          <w:sz w:val="28"/>
          <w:szCs w:val="28"/>
          <w:lang w:val="zh-CN"/>
        </w:rPr>
        <w:t>贝粘蛋白</w:t>
      </w:r>
      <w:r>
        <w:rPr>
          <w:rFonts w:hint="eastAsia" w:ascii="仿宋_GB2312" w:hAnsi="仿宋_GB2312" w:eastAsia="仿宋_GB2312" w:cs="仿宋_GB2312"/>
          <w:b/>
          <w:sz w:val="28"/>
          <w:szCs w:val="28"/>
          <w:lang w:val="zh-CN"/>
        </w:rPr>
        <w:t>水凝胶</w:t>
      </w:r>
      <w:r>
        <w:rPr>
          <w:rFonts w:hint="eastAsia" w:ascii="仿宋_GB2312" w:hAnsi="仿宋_GB2312" w:eastAsia="仿宋_GB2312" w:cs="仿宋_GB2312"/>
          <w:b/>
          <w:sz w:val="28"/>
          <w:szCs w:val="28"/>
          <w:lang w:val="zh-CN"/>
        </w:rPr>
        <w:t>敷料</w:t>
      </w:r>
    </w:p>
    <w:p>
      <w:pPr>
        <w:pStyle w:val="2"/>
        <w:keepNext w:val="0"/>
        <w:keepLines w:val="0"/>
        <w:pageBreakBefore w:val="0"/>
        <w:kinsoku/>
        <w:wordWrap/>
        <w:overflowPunct/>
        <w:topLinePunct w:val="0"/>
        <w:bidi w:val="0"/>
        <w:snapToGrid/>
        <w:spacing w:after="0" w:line="560" w:lineRule="exact"/>
        <w:ind w:firstLine="562"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b/>
          <w:sz w:val="28"/>
          <w:szCs w:val="28"/>
          <w:lang w:val="en-US" w:eastAsia="zh-CN"/>
        </w:rPr>
        <w:t>1、</w:t>
      </w:r>
      <w:r>
        <w:rPr>
          <w:rFonts w:hint="eastAsia" w:ascii="仿宋_GB2312" w:hAnsi="仿宋_GB2312" w:eastAsia="仿宋_GB2312" w:cs="仿宋_GB2312"/>
          <w:b/>
          <w:sz w:val="28"/>
          <w:szCs w:val="28"/>
          <w:lang w:val="zh-CN"/>
        </w:rPr>
        <w:t>贻</w:t>
      </w:r>
      <w:r>
        <w:rPr>
          <w:rFonts w:hint="eastAsia" w:ascii="仿宋_GB2312" w:hAnsi="仿宋_GB2312" w:eastAsia="仿宋_GB2312" w:cs="仿宋_GB2312"/>
          <w:b/>
          <w:sz w:val="28"/>
          <w:szCs w:val="28"/>
          <w:lang w:val="zh-CN"/>
        </w:rPr>
        <w:t>贝粘蛋白创面修复敷料</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技术</w:t>
      </w:r>
      <w:r>
        <w:rPr>
          <w:rFonts w:hint="eastAsia" w:ascii="仿宋_GB2312" w:hAnsi="仿宋_GB2312" w:eastAsia="仿宋_GB2312" w:cs="仿宋_GB2312"/>
          <w:sz w:val="28"/>
          <w:szCs w:val="28"/>
          <w:lang w:val="zh-CN"/>
        </w:rPr>
        <w:t>要求</w:t>
      </w:r>
    </w:p>
    <w:p>
      <w:pPr>
        <w:keepNext w:val="0"/>
        <w:keepLines w:val="0"/>
        <w:pageBreakBefore w:val="0"/>
        <w:kinsoku/>
        <w:wordWrap/>
        <w:overflowPunct/>
        <w:topLinePunct w:val="0"/>
        <w:bidi w:val="0"/>
        <w:snapToGrid/>
        <w:spacing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①结构组成</w:t>
      </w:r>
      <w:r>
        <w:rPr>
          <w:rFonts w:hint="eastAsia" w:ascii="仿宋_GB2312" w:hAnsi="仿宋_GB2312" w:eastAsia="仿宋_GB2312" w:cs="仿宋_GB2312"/>
          <w:sz w:val="28"/>
          <w:szCs w:val="28"/>
          <w:lang w:val="zh-CN"/>
        </w:rPr>
        <w:t>：</w:t>
      </w:r>
      <w:r>
        <w:rPr>
          <w:rFonts w:hint="eastAsia" w:ascii="仿宋_GB2312" w:hAnsi="仿宋_GB2312" w:eastAsia="仿宋_GB2312" w:cs="仿宋_GB2312"/>
          <w:sz w:val="28"/>
          <w:szCs w:val="28"/>
          <w:lang w:val="zh-CN"/>
        </w:rPr>
        <w:t>主要成分为贻贝粘蛋白，蛋白含量为0.5mg/mL和1.5mg/mL，每100克产品中贻贝粘蛋白分别为0.050g和0.150g，氯化钠均为0.90g，乙酸均为0.005g，其余为注射用水</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 xml:space="preserve">②符合2015版《中华人民共和国药典》二部的标准，乙酸符合《GB/T 676-2007 化学试剂 乙酸（冰醋酸）》 </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③产品规格</w:t>
      </w:r>
      <w:r>
        <w:rPr>
          <w:rFonts w:hint="eastAsia" w:ascii="仿宋_GB2312" w:hAnsi="仿宋_GB2312" w:eastAsia="仿宋_GB2312" w:cs="仿宋_GB2312"/>
          <w:sz w:val="28"/>
          <w:szCs w:val="28"/>
          <w:lang w:val="zh-CN"/>
        </w:rPr>
        <w:t>：</w:t>
      </w:r>
      <w:r>
        <w:rPr>
          <w:rFonts w:hint="eastAsia" w:ascii="仿宋_GB2312" w:hAnsi="仿宋_GB2312" w:eastAsia="仿宋_GB2312" w:cs="仿宋_GB2312"/>
          <w:sz w:val="28"/>
          <w:szCs w:val="28"/>
          <w:lang w:val="zh-CN"/>
        </w:rPr>
        <w:t>≤0.5</w:t>
      </w:r>
      <w:r>
        <w:rPr>
          <w:rFonts w:hint="eastAsia" w:ascii="仿宋_GB2312" w:hAnsi="仿宋_GB2312" w:eastAsia="仿宋_GB2312" w:cs="仿宋_GB2312"/>
          <w:sz w:val="28"/>
          <w:szCs w:val="28"/>
          <w:lang w:val="zh-CN"/>
        </w:rPr>
        <w:t>mg/mLX5</w:t>
      </w:r>
      <w:r>
        <w:rPr>
          <w:rFonts w:hint="eastAsia" w:ascii="仿宋_GB2312" w:hAnsi="仿宋_GB2312" w:eastAsia="仿宋_GB2312" w:cs="仿宋_GB2312"/>
          <w:sz w:val="28"/>
          <w:szCs w:val="28"/>
          <w:lang w:val="zh-CN"/>
        </w:rPr>
        <w:t>mL</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④经辐照灭菌，应无菌，细菌内毒素应≤5 EU/mg</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⑤装量</w:t>
      </w:r>
      <w:r>
        <w:rPr>
          <w:rFonts w:hint="eastAsia" w:ascii="仿宋_GB2312" w:hAnsi="仿宋_GB2312" w:eastAsia="仿宋_GB2312" w:cs="仿宋_GB2312"/>
          <w:sz w:val="28"/>
          <w:szCs w:val="28"/>
          <w:lang w:val="zh-CN"/>
        </w:rPr>
        <w:t>：</w:t>
      </w:r>
      <w:r>
        <w:rPr>
          <w:rFonts w:hint="eastAsia" w:ascii="仿宋_GB2312" w:hAnsi="仿宋_GB2312" w:eastAsia="仿宋_GB2312" w:cs="仿宋_GB2312"/>
          <w:sz w:val="28"/>
          <w:szCs w:val="28"/>
          <w:lang w:val="zh-CN"/>
        </w:rPr>
        <w:t>≥93</w:t>
      </w:r>
      <w:r>
        <w:rPr>
          <w:rFonts w:hint="eastAsia" w:ascii="仿宋_GB2312" w:hAnsi="仿宋_GB2312" w:eastAsia="仿宋_GB2312" w:cs="仿宋_GB2312"/>
          <w:sz w:val="28"/>
          <w:szCs w:val="28"/>
          <w:lang w:val="zh-CN"/>
        </w:rPr>
        <w:t>%</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⑥提供</w:t>
      </w:r>
      <w:r>
        <w:rPr>
          <w:rFonts w:hint="eastAsia" w:ascii="仿宋_GB2312" w:hAnsi="仿宋_GB2312" w:eastAsia="仿宋_GB2312" w:cs="仿宋_GB2312"/>
          <w:sz w:val="28"/>
          <w:szCs w:val="28"/>
          <w:lang w:val="zh-CN"/>
        </w:rPr>
        <w:t>检验报告及相关资质</w:t>
      </w:r>
    </w:p>
    <w:p>
      <w:pPr>
        <w:pStyle w:val="2"/>
        <w:keepNext w:val="0"/>
        <w:keepLines w:val="0"/>
        <w:pageBreakBefore w:val="0"/>
        <w:kinsoku/>
        <w:wordWrap/>
        <w:overflowPunct/>
        <w:topLinePunct w:val="0"/>
        <w:bidi w:val="0"/>
        <w:snapToGrid/>
        <w:spacing w:after="0" w:line="560" w:lineRule="exact"/>
        <w:ind w:firstLine="562" w:firstLineChars="200"/>
        <w:textAlignment w:val="auto"/>
        <w:rPr>
          <w:rFonts w:hint="eastAsia" w:ascii="仿宋_GB2312" w:hAnsi="仿宋_GB2312" w:eastAsia="仿宋_GB2312" w:cs="仿宋_GB2312"/>
          <w:b/>
          <w:sz w:val="28"/>
          <w:szCs w:val="28"/>
          <w:lang w:val="zh-CN"/>
        </w:rPr>
      </w:pPr>
      <w:r>
        <w:rPr>
          <w:rFonts w:hint="eastAsia" w:ascii="仿宋_GB2312" w:hAnsi="仿宋_GB2312" w:eastAsia="仿宋_GB2312" w:cs="仿宋_GB2312"/>
          <w:b/>
          <w:sz w:val="28"/>
          <w:szCs w:val="28"/>
          <w:lang w:val="zh-CN"/>
        </w:rPr>
        <w:t>最高</w:t>
      </w:r>
      <w:r>
        <w:rPr>
          <w:rFonts w:hint="eastAsia" w:ascii="仿宋_GB2312" w:hAnsi="仿宋_GB2312" w:eastAsia="仿宋_GB2312" w:cs="仿宋_GB2312"/>
          <w:b/>
          <w:sz w:val="28"/>
          <w:szCs w:val="28"/>
          <w:lang w:val="zh-CN"/>
        </w:rPr>
        <w:t>限价：</w:t>
      </w:r>
      <w:r>
        <w:rPr>
          <w:rFonts w:hint="eastAsia" w:ascii="仿宋_GB2312" w:hAnsi="仿宋_GB2312" w:eastAsia="仿宋_GB2312" w:cs="仿宋_GB2312"/>
          <w:b/>
          <w:sz w:val="28"/>
          <w:szCs w:val="28"/>
          <w:lang w:val="zh-CN"/>
        </w:rPr>
        <w:t>320元/支</w:t>
      </w:r>
    </w:p>
    <w:p>
      <w:pPr>
        <w:pStyle w:val="2"/>
        <w:keepNext w:val="0"/>
        <w:keepLines w:val="0"/>
        <w:pageBreakBefore w:val="0"/>
        <w:kinsoku/>
        <w:wordWrap/>
        <w:overflowPunct/>
        <w:topLinePunct w:val="0"/>
        <w:bidi w:val="0"/>
        <w:snapToGrid/>
        <w:spacing w:after="0" w:line="560" w:lineRule="exact"/>
        <w:ind w:firstLine="562" w:firstLineChars="200"/>
        <w:textAlignment w:val="auto"/>
        <w:rPr>
          <w:rFonts w:hint="eastAsia" w:ascii="仿宋_GB2312" w:hAnsi="仿宋_GB2312" w:eastAsia="仿宋_GB2312" w:cs="仿宋_GB2312"/>
          <w:b/>
          <w:sz w:val="28"/>
          <w:szCs w:val="28"/>
          <w:lang w:val="zh-CN"/>
        </w:rPr>
      </w:pPr>
      <w:r>
        <w:rPr>
          <w:rFonts w:hint="eastAsia" w:ascii="仿宋_GB2312" w:hAnsi="仿宋_GB2312" w:eastAsia="仿宋_GB2312" w:cs="仿宋_GB2312"/>
          <w:b/>
          <w:sz w:val="28"/>
          <w:szCs w:val="28"/>
          <w:lang w:val="en-US" w:eastAsia="zh-CN"/>
        </w:rPr>
        <w:t>2、</w:t>
      </w:r>
      <w:r>
        <w:rPr>
          <w:rFonts w:hint="eastAsia" w:ascii="仿宋_GB2312" w:hAnsi="仿宋_GB2312" w:eastAsia="仿宋_GB2312" w:cs="仿宋_GB2312"/>
          <w:b/>
          <w:sz w:val="28"/>
          <w:szCs w:val="28"/>
          <w:lang w:val="zh-CN"/>
        </w:rPr>
        <w:t>贻</w:t>
      </w:r>
      <w:r>
        <w:rPr>
          <w:rFonts w:hint="eastAsia" w:ascii="仿宋_GB2312" w:hAnsi="仿宋_GB2312" w:eastAsia="仿宋_GB2312" w:cs="仿宋_GB2312"/>
          <w:b/>
          <w:sz w:val="28"/>
          <w:szCs w:val="28"/>
          <w:lang w:val="zh-CN"/>
        </w:rPr>
        <w:t>贝粘蛋白</w:t>
      </w:r>
      <w:r>
        <w:rPr>
          <w:rFonts w:hint="eastAsia" w:ascii="仿宋_GB2312" w:hAnsi="仿宋_GB2312" w:eastAsia="仿宋_GB2312" w:cs="仿宋_GB2312"/>
          <w:b/>
          <w:sz w:val="28"/>
          <w:szCs w:val="28"/>
          <w:lang w:val="zh-CN"/>
        </w:rPr>
        <w:t>水凝胶</w:t>
      </w:r>
      <w:r>
        <w:rPr>
          <w:rFonts w:hint="eastAsia" w:ascii="仿宋_GB2312" w:hAnsi="仿宋_GB2312" w:eastAsia="仿宋_GB2312" w:cs="仿宋_GB2312"/>
          <w:b/>
          <w:sz w:val="28"/>
          <w:szCs w:val="28"/>
          <w:lang w:val="zh-CN"/>
        </w:rPr>
        <w:t>敷料</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技术</w:t>
      </w:r>
      <w:r>
        <w:rPr>
          <w:rFonts w:hint="eastAsia" w:ascii="仿宋_GB2312" w:hAnsi="仿宋_GB2312" w:eastAsia="仿宋_GB2312" w:cs="仿宋_GB2312"/>
          <w:sz w:val="28"/>
          <w:szCs w:val="28"/>
          <w:lang w:val="zh-CN"/>
        </w:rPr>
        <w:t>要求</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①结构组成</w:t>
      </w:r>
      <w:r>
        <w:rPr>
          <w:rFonts w:hint="eastAsia" w:ascii="仿宋_GB2312" w:hAnsi="仿宋_GB2312" w:eastAsia="仿宋_GB2312" w:cs="仿宋_GB2312"/>
          <w:sz w:val="28"/>
          <w:szCs w:val="28"/>
          <w:lang w:val="zh-CN"/>
        </w:rPr>
        <w:t>：</w:t>
      </w:r>
      <w:r>
        <w:rPr>
          <w:rFonts w:hint="eastAsia" w:ascii="仿宋_GB2312" w:hAnsi="仿宋_GB2312" w:eastAsia="仿宋_GB2312" w:cs="仿宋_GB2312"/>
          <w:sz w:val="28"/>
          <w:szCs w:val="28"/>
          <w:lang w:val="zh-CN"/>
        </w:rPr>
        <w:t>主要成分为贻贝粘蛋白，蛋白含量分别为0.5mg/g和1.5mg/g，每100g产品中贻贝粘蛋白分别为0.050g和0.150g，甲基纤维素均为2.22g，丙二醇均为11.11g，甘油均为11.11g，柠檬酸均为0.29g，其余为注射用水</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 xml:space="preserve">②符合《中华人民共和国药典》的标准，柠檬酸符合GB/T 9855-2008化学试剂 水合柠檬酸（柠檬酸）的标准 </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③产品规格</w:t>
      </w:r>
      <w:r>
        <w:rPr>
          <w:rFonts w:hint="eastAsia" w:ascii="仿宋_GB2312" w:hAnsi="仿宋_GB2312" w:eastAsia="仿宋_GB2312" w:cs="仿宋_GB2312"/>
          <w:sz w:val="28"/>
          <w:szCs w:val="28"/>
          <w:lang w:val="zh-CN"/>
        </w:rPr>
        <w:t>：</w:t>
      </w:r>
      <w:r>
        <w:rPr>
          <w:rFonts w:hint="eastAsia" w:ascii="仿宋_GB2312" w:hAnsi="仿宋_GB2312" w:eastAsia="仿宋_GB2312" w:cs="仿宋_GB2312"/>
          <w:sz w:val="28"/>
          <w:szCs w:val="28"/>
          <w:lang w:val="zh-CN"/>
        </w:rPr>
        <w:t>≤</w:t>
      </w:r>
      <w:r>
        <w:rPr>
          <w:rFonts w:hint="eastAsia" w:ascii="仿宋_GB2312" w:hAnsi="仿宋_GB2312" w:eastAsia="仿宋_GB2312" w:cs="仿宋_GB2312"/>
          <w:sz w:val="28"/>
          <w:szCs w:val="28"/>
          <w:lang w:val="zh-CN"/>
        </w:rPr>
        <w:t>0.5mg/g×3g</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④经辐照灭菌，应无菌，细菌内毒素应≤8 EU/mg</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⑤装量</w:t>
      </w:r>
      <w:r>
        <w:rPr>
          <w:rFonts w:hint="eastAsia" w:ascii="仿宋_GB2312" w:hAnsi="仿宋_GB2312" w:eastAsia="仿宋_GB2312" w:cs="仿宋_GB2312"/>
          <w:sz w:val="28"/>
          <w:szCs w:val="28"/>
          <w:lang w:val="zh-CN"/>
        </w:rPr>
        <w:t>：</w:t>
      </w:r>
      <w:r>
        <w:rPr>
          <w:rFonts w:hint="eastAsia" w:ascii="仿宋_GB2312" w:hAnsi="仿宋_GB2312" w:eastAsia="仿宋_GB2312" w:cs="仿宋_GB2312"/>
          <w:sz w:val="28"/>
          <w:szCs w:val="28"/>
          <w:lang w:val="zh-CN"/>
        </w:rPr>
        <w:t>≥90</w:t>
      </w:r>
      <w:r>
        <w:rPr>
          <w:rFonts w:hint="eastAsia" w:ascii="仿宋_GB2312" w:hAnsi="仿宋_GB2312" w:eastAsia="仿宋_GB2312" w:cs="仿宋_GB2312"/>
          <w:sz w:val="28"/>
          <w:szCs w:val="28"/>
          <w:lang w:val="zh-CN"/>
        </w:rPr>
        <w:t>%</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⑥提供</w:t>
      </w:r>
      <w:r>
        <w:rPr>
          <w:rFonts w:hint="eastAsia" w:ascii="仿宋_GB2312" w:hAnsi="仿宋_GB2312" w:eastAsia="仿宋_GB2312" w:cs="仿宋_GB2312"/>
          <w:sz w:val="28"/>
          <w:szCs w:val="28"/>
          <w:lang w:val="zh-CN"/>
        </w:rPr>
        <w:t>检验报告及相关资质</w:t>
      </w:r>
    </w:p>
    <w:p>
      <w:pPr>
        <w:pStyle w:val="2"/>
        <w:keepNext w:val="0"/>
        <w:keepLines w:val="0"/>
        <w:pageBreakBefore w:val="0"/>
        <w:kinsoku/>
        <w:wordWrap/>
        <w:overflowPunct/>
        <w:topLinePunct w:val="0"/>
        <w:bidi w:val="0"/>
        <w:snapToGrid/>
        <w:spacing w:after="0" w:line="560" w:lineRule="exact"/>
        <w:ind w:firstLine="562" w:firstLineChars="200"/>
        <w:textAlignment w:val="auto"/>
        <w:rPr>
          <w:rFonts w:hint="eastAsia" w:ascii="仿宋_GB2312" w:hAnsi="仿宋_GB2312" w:eastAsia="仿宋_GB2312" w:cs="仿宋_GB2312"/>
          <w:b/>
          <w:sz w:val="28"/>
          <w:szCs w:val="28"/>
          <w:lang w:val="zh-CN"/>
        </w:rPr>
      </w:pPr>
      <w:r>
        <w:rPr>
          <w:rFonts w:hint="eastAsia" w:ascii="仿宋_GB2312" w:hAnsi="仿宋_GB2312" w:eastAsia="仿宋_GB2312" w:cs="仿宋_GB2312"/>
          <w:b/>
          <w:sz w:val="28"/>
          <w:szCs w:val="28"/>
          <w:lang w:val="zh-CN"/>
        </w:rPr>
        <w:t>最高</w:t>
      </w:r>
      <w:r>
        <w:rPr>
          <w:rFonts w:hint="eastAsia" w:ascii="仿宋_GB2312" w:hAnsi="仿宋_GB2312" w:eastAsia="仿宋_GB2312" w:cs="仿宋_GB2312"/>
          <w:b/>
          <w:sz w:val="28"/>
          <w:szCs w:val="28"/>
          <w:lang w:val="zh-CN"/>
        </w:rPr>
        <w:t>限价：</w:t>
      </w:r>
      <w:r>
        <w:rPr>
          <w:rFonts w:hint="eastAsia" w:ascii="仿宋_GB2312" w:hAnsi="仿宋_GB2312" w:eastAsia="仿宋_GB2312" w:cs="仿宋_GB2312"/>
          <w:b/>
          <w:sz w:val="28"/>
          <w:szCs w:val="28"/>
          <w:lang w:val="zh-CN"/>
        </w:rPr>
        <w:t>278元/支</w:t>
      </w:r>
    </w:p>
    <w:p>
      <w:pPr>
        <w:keepNext w:val="0"/>
        <w:keepLines w:val="0"/>
        <w:pageBreakBefore w:val="0"/>
        <w:kinsoku/>
        <w:wordWrap/>
        <w:overflowPunct/>
        <w:topLinePunct w:val="0"/>
        <w:bidi w:val="0"/>
        <w:snapToGrid/>
        <w:spacing w:line="560" w:lineRule="exact"/>
        <w:ind w:firstLine="422" w:firstLineChars="150"/>
        <w:textAlignment w:val="auto"/>
        <w:rPr>
          <w:rFonts w:hint="eastAsia" w:ascii="仿宋_GB2312" w:hAnsi="仿宋_GB2312" w:eastAsia="仿宋_GB2312" w:cs="仿宋_GB2312"/>
          <w:b/>
          <w:bCs/>
          <w:color w:val="000000"/>
          <w:sz w:val="28"/>
          <w:szCs w:val="28"/>
        </w:rPr>
      </w:pPr>
      <w:r>
        <w:rPr>
          <w:rFonts w:hint="eastAsia" w:ascii="仿宋_GB2312" w:hAnsi="仿宋_GB2312" w:eastAsia="仿宋_GB2312" w:cs="仿宋_GB2312"/>
          <w:b/>
          <w:bCs/>
          <w:color w:val="000000"/>
          <w:sz w:val="28"/>
          <w:szCs w:val="28"/>
        </w:rPr>
        <w:t>三、参加本次竞选的企业应具备下列条件</w:t>
      </w:r>
    </w:p>
    <w:p>
      <w:pPr>
        <w:keepNext w:val="0"/>
        <w:keepLines w:val="0"/>
        <w:pageBreakBefore w:val="0"/>
        <w:widowControl/>
        <w:kinsoku/>
        <w:wordWrap/>
        <w:overflowPunct/>
        <w:topLinePunct w:val="0"/>
        <w:bidi w:val="0"/>
        <w:adjustRightInd w:val="0"/>
        <w:snapToGrid/>
        <w:spacing w:line="560" w:lineRule="exact"/>
        <w:ind w:firstLine="560" w:firstLineChars="200"/>
        <w:jc w:val="lef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w:t>
      </w:r>
      <w:r>
        <w:rPr>
          <w:rFonts w:hint="eastAsia" w:ascii="仿宋_GB2312" w:hAnsi="仿宋_GB2312" w:eastAsia="仿宋_GB2312" w:cs="仿宋_GB2312"/>
          <w:color w:val="000000"/>
          <w:sz w:val="28"/>
          <w:szCs w:val="28"/>
        </w:rPr>
        <w:t>、竞选人须具有独立法人资格，独立承担民事责任的能力，并且具有有效的营业执照，组织机构代码，税务登记证或“三证合一”营业执照等证件以及相应医疗用品生产或销售许可证。</w:t>
      </w:r>
    </w:p>
    <w:p>
      <w:pPr>
        <w:keepNext w:val="0"/>
        <w:keepLines w:val="0"/>
        <w:pageBreakBefore w:val="0"/>
        <w:widowControl/>
        <w:kinsoku/>
        <w:wordWrap/>
        <w:overflowPunct/>
        <w:topLinePunct w:val="0"/>
        <w:bidi w:val="0"/>
        <w:adjustRightInd w:val="0"/>
        <w:snapToGrid/>
        <w:spacing w:line="560" w:lineRule="exact"/>
        <w:ind w:firstLine="560" w:firstLineChars="200"/>
        <w:jc w:val="lef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w:t>
      </w:r>
      <w:r>
        <w:rPr>
          <w:rFonts w:hint="eastAsia" w:ascii="仿宋_GB2312" w:hAnsi="仿宋_GB2312" w:eastAsia="仿宋_GB2312" w:cs="仿宋_GB2312"/>
          <w:color w:val="000000"/>
          <w:sz w:val="28"/>
          <w:szCs w:val="28"/>
        </w:rPr>
        <w:t>、挂网产品竞选企业具有四川省医用耗材集中挂网阳光采购系统配送企业资格。</w:t>
      </w:r>
    </w:p>
    <w:p>
      <w:pPr>
        <w:keepNext w:val="0"/>
        <w:keepLines w:val="0"/>
        <w:pageBreakBefore w:val="0"/>
        <w:widowControl/>
        <w:kinsoku/>
        <w:wordWrap/>
        <w:overflowPunct/>
        <w:topLinePunct w:val="0"/>
        <w:bidi w:val="0"/>
        <w:adjustRightInd w:val="0"/>
        <w:snapToGrid/>
        <w:spacing w:line="560" w:lineRule="exact"/>
        <w:ind w:firstLine="560" w:firstLineChars="200"/>
        <w:jc w:val="lef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w:t>
      </w:r>
      <w:r>
        <w:rPr>
          <w:rFonts w:hint="eastAsia" w:ascii="仿宋_GB2312" w:hAnsi="仿宋_GB2312" w:eastAsia="仿宋_GB2312" w:cs="仿宋_GB2312"/>
          <w:color w:val="000000"/>
          <w:sz w:val="28"/>
          <w:szCs w:val="28"/>
        </w:rPr>
        <w:t>、供应商应提供相关有效的医疗器械生产或经营企业许可证或备案证明文件，且竞选产品应属于其经营范围，同时提供有效的医疗器械注册证（备案证明）。</w:t>
      </w:r>
    </w:p>
    <w:p>
      <w:pPr>
        <w:keepNext w:val="0"/>
        <w:keepLines w:val="0"/>
        <w:pageBreakBefore w:val="0"/>
        <w:widowControl/>
        <w:kinsoku/>
        <w:wordWrap/>
        <w:overflowPunct/>
        <w:topLinePunct w:val="0"/>
        <w:bidi w:val="0"/>
        <w:adjustRightInd w:val="0"/>
        <w:snapToGrid/>
        <w:spacing w:line="560" w:lineRule="exact"/>
        <w:ind w:firstLine="560" w:firstLineChars="200"/>
        <w:jc w:val="lef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4</w:t>
      </w:r>
      <w:r>
        <w:rPr>
          <w:rFonts w:hint="eastAsia" w:ascii="仿宋_GB2312" w:hAnsi="仿宋_GB2312" w:eastAsia="仿宋_GB2312" w:cs="仿宋_GB2312"/>
          <w:color w:val="000000"/>
          <w:sz w:val="28"/>
          <w:szCs w:val="28"/>
        </w:rPr>
        <w:t>、采购公告发布之日前三年内在经营活动中无行贿犯罪等重大违法记录。</w:t>
      </w:r>
    </w:p>
    <w:p>
      <w:pPr>
        <w:keepNext w:val="0"/>
        <w:keepLines w:val="0"/>
        <w:pageBreakBefore w:val="0"/>
        <w:widowControl/>
        <w:kinsoku/>
        <w:wordWrap/>
        <w:overflowPunct/>
        <w:topLinePunct w:val="0"/>
        <w:bidi w:val="0"/>
        <w:adjustRightInd w:val="0"/>
        <w:snapToGrid/>
        <w:spacing w:line="560" w:lineRule="exact"/>
        <w:ind w:firstLine="560"/>
        <w:jc w:val="lef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注：以上资料必须齐全，复印件须加盖竞选企业公章。</w:t>
      </w:r>
    </w:p>
    <w:p>
      <w:pPr>
        <w:keepNext w:val="0"/>
        <w:keepLines w:val="0"/>
        <w:pageBreakBefore w:val="0"/>
        <w:kinsoku/>
        <w:wordWrap/>
        <w:overflowPunct/>
        <w:topLinePunct w:val="0"/>
        <w:bidi w:val="0"/>
        <w:snapToGrid/>
        <w:spacing w:line="560" w:lineRule="exact"/>
        <w:ind w:firstLine="562" w:firstLineChars="200"/>
        <w:jc w:val="left"/>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四、竞选要求</w:t>
      </w:r>
    </w:p>
    <w:p>
      <w:pPr>
        <w:keepNext w:val="0"/>
        <w:keepLines w:val="0"/>
        <w:pageBreakBefore w:val="0"/>
        <w:kinsoku/>
        <w:wordWrap/>
        <w:overflowPunct/>
        <w:topLinePunct w:val="0"/>
        <w:bidi w:val="0"/>
        <w:snapToGrid/>
        <w:spacing w:line="560" w:lineRule="exact"/>
        <w:ind w:firstLine="562" w:firstLineChars="200"/>
        <w:jc w:val="left"/>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color w:val="000000"/>
          <w:kern w:val="0"/>
          <w:sz w:val="28"/>
          <w:szCs w:val="28"/>
        </w:rPr>
        <w:t>1</w:t>
      </w:r>
      <w:r>
        <w:rPr>
          <w:rFonts w:hint="eastAsia" w:ascii="仿宋_GB2312" w:hAnsi="仿宋_GB2312" w:eastAsia="仿宋_GB2312" w:cs="仿宋_GB2312"/>
          <w:b/>
          <w:bCs/>
          <w:color w:val="000000"/>
          <w:kern w:val="0"/>
          <w:sz w:val="28"/>
          <w:szCs w:val="28"/>
        </w:rPr>
        <w:t>、供应商应报送</w:t>
      </w:r>
      <w:r>
        <w:rPr>
          <w:rFonts w:hint="eastAsia" w:ascii="仿宋_GB2312" w:hAnsi="仿宋_GB2312" w:eastAsia="仿宋_GB2312" w:cs="仿宋_GB2312"/>
          <w:b/>
          <w:bCs/>
          <w:color w:val="000000"/>
          <w:kern w:val="0"/>
          <w:sz w:val="28"/>
          <w:szCs w:val="28"/>
        </w:rPr>
        <w:t>3</w:t>
      </w:r>
      <w:r>
        <w:rPr>
          <w:rFonts w:hint="eastAsia" w:ascii="仿宋_GB2312" w:hAnsi="仿宋_GB2312" w:eastAsia="仿宋_GB2312" w:cs="仿宋_GB2312"/>
          <w:b/>
          <w:bCs/>
          <w:color w:val="000000"/>
          <w:kern w:val="0"/>
          <w:sz w:val="28"/>
          <w:szCs w:val="28"/>
        </w:rPr>
        <w:t>份竞选资料（须加盖公章）、</w:t>
      </w:r>
      <w:r>
        <w:rPr>
          <w:rFonts w:hint="eastAsia" w:ascii="仿宋_GB2312" w:hAnsi="仿宋_GB2312" w:eastAsia="仿宋_GB2312" w:cs="仿宋_GB2312"/>
          <w:b/>
          <w:bCs/>
          <w:color w:val="000000"/>
          <w:kern w:val="0"/>
          <w:sz w:val="28"/>
          <w:szCs w:val="28"/>
        </w:rPr>
        <w:t>3</w:t>
      </w:r>
      <w:r>
        <w:rPr>
          <w:rFonts w:hint="eastAsia" w:ascii="仿宋_GB2312" w:hAnsi="仿宋_GB2312" w:eastAsia="仿宋_GB2312" w:cs="仿宋_GB2312"/>
          <w:b/>
          <w:bCs/>
          <w:color w:val="000000"/>
          <w:kern w:val="0"/>
          <w:sz w:val="28"/>
          <w:szCs w:val="28"/>
        </w:rPr>
        <w:t>份项目报价表（须加盖公章）、</w:t>
      </w:r>
      <w:r>
        <w:rPr>
          <w:rFonts w:hint="eastAsia" w:ascii="仿宋_GB2312" w:hAnsi="仿宋_GB2312" w:eastAsia="仿宋_GB2312" w:cs="仿宋_GB2312"/>
          <w:b/>
          <w:bCs/>
          <w:color w:val="000000"/>
          <w:kern w:val="0"/>
          <w:sz w:val="28"/>
          <w:szCs w:val="28"/>
        </w:rPr>
        <w:t>3</w:t>
      </w:r>
      <w:r>
        <w:rPr>
          <w:rFonts w:hint="eastAsia" w:ascii="仿宋_GB2312" w:hAnsi="仿宋_GB2312" w:eastAsia="仿宋_GB2312" w:cs="仿宋_GB2312"/>
          <w:b/>
          <w:bCs/>
          <w:color w:val="000000"/>
          <w:kern w:val="0"/>
          <w:sz w:val="28"/>
          <w:szCs w:val="28"/>
        </w:rPr>
        <w:t>份技术要求应答表（需加盖公章）。除项目报价表以外的资质文件必须装订，并加盖骑缝章，不接受未经装订的竞选资料，否则视为无效竞选。将所有文件（包括报价单）密封并在封口处加盖骑缝章，</w:t>
      </w:r>
      <w:r>
        <w:rPr>
          <w:rFonts w:hint="eastAsia" w:ascii="仿宋_GB2312" w:hAnsi="仿宋_GB2312" w:eastAsia="仿宋_GB2312" w:cs="仿宋_GB2312"/>
          <w:b/>
          <w:bCs/>
          <w:sz w:val="28"/>
          <w:szCs w:val="28"/>
        </w:rPr>
        <w:t>不接受密封袋以外的竞选资料（样品除外）。</w:t>
      </w:r>
    </w:p>
    <w:p>
      <w:pPr>
        <w:keepNext w:val="0"/>
        <w:keepLines w:val="0"/>
        <w:pageBreakBefore w:val="0"/>
        <w:kinsoku/>
        <w:wordWrap/>
        <w:overflowPunct/>
        <w:topLinePunct w:val="0"/>
        <w:bidi w:val="0"/>
        <w:snapToGrid/>
        <w:spacing w:line="560" w:lineRule="exact"/>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rPr>
        <w:t>、竞选文件包括但不限于</w:t>
      </w:r>
      <w:r>
        <w:rPr>
          <w:rFonts w:hint="eastAsia" w:ascii="仿宋_GB2312" w:hAnsi="仿宋_GB2312" w:eastAsia="仿宋_GB2312" w:cs="仿宋_GB2312"/>
          <w:color w:val="000000"/>
          <w:kern w:val="0"/>
          <w:sz w:val="28"/>
          <w:szCs w:val="28"/>
        </w:rPr>
        <w:t>经办人委托书、经办人身份证复印件、营业执照、资质证书等，</w:t>
      </w:r>
      <w:bookmarkStart w:id="0" w:name="_GoBack"/>
      <w:bookmarkEnd w:id="0"/>
      <w:r>
        <w:rPr>
          <w:rFonts w:hint="eastAsia" w:ascii="仿宋_GB2312" w:hAnsi="仿宋_GB2312" w:eastAsia="仿宋_GB2312" w:cs="仿宋_GB2312"/>
          <w:color w:val="000000"/>
          <w:kern w:val="0"/>
          <w:sz w:val="28"/>
          <w:szCs w:val="28"/>
        </w:rPr>
        <w:t>并加盖竞选企业鲜章。</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rPr>
        <w:t>、提供服务承诺函。</w:t>
      </w:r>
    </w:p>
    <w:p>
      <w:pPr>
        <w:keepNext w:val="0"/>
        <w:keepLines w:val="0"/>
        <w:pageBreakBefore w:val="0"/>
        <w:widowControl/>
        <w:kinsoku/>
        <w:wordWrap/>
        <w:overflowPunct/>
        <w:topLinePunct w:val="0"/>
        <w:bidi w:val="0"/>
        <w:adjustRightInd w:val="0"/>
        <w:snapToGrid/>
        <w:spacing w:line="560" w:lineRule="exact"/>
        <w:ind w:firstLine="562" w:firstLineChars="200"/>
        <w:jc w:val="left"/>
        <w:textAlignment w:val="auto"/>
        <w:rPr>
          <w:rFonts w:hint="eastAsia" w:ascii="仿宋_GB2312" w:hAnsi="仿宋_GB2312" w:eastAsia="仿宋_GB2312" w:cs="仿宋_GB2312"/>
          <w:b/>
          <w:bCs/>
          <w:color w:val="000000"/>
          <w:kern w:val="0"/>
          <w:sz w:val="28"/>
          <w:szCs w:val="28"/>
        </w:rPr>
      </w:pPr>
      <w:r>
        <w:rPr>
          <w:rFonts w:hint="eastAsia" w:ascii="仿宋_GB2312" w:hAnsi="仿宋_GB2312" w:eastAsia="仿宋_GB2312" w:cs="仿宋_GB2312"/>
          <w:b/>
          <w:bCs/>
          <w:color w:val="000000"/>
          <w:kern w:val="0"/>
          <w:sz w:val="28"/>
          <w:szCs w:val="28"/>
          <w:lang w:val="zh-CN"/>
        </w:rPr>
        <w:t>五</w:t>
      </w:r>
      <w:r>
        <w:rPr>
          <w:rFonts w:hint="eastAsia" w:ascii="仿宋_GB2312" w:hAnsi="仿宋_GB2312" w:eastAsia="仿宋_GB2312" w:cs="仿宋_GB2312"/>
          <w:b/>
          <w:bCs/>
          <w:color w:val="000000"/>
          <w:kern w:val="0"/>
          <w:sz w:val="28"/>
          <w:szCs w:val="28"/>
          <w:lang w:val="zh-CN"/>
        </w:rPr>
        <w:t>、报名</w:t>
      </w:r>
      <w:r>
        <w:rPr>
          <w:rFonts w:hint="eastAsia" w:ascii="仿宋_GB2312" w:hAnsi="仿宋_GB2312" w:eastAsia="仿宋_GB2312" w:cs="仿宋_GB2312"/>
          <w:b/>
          <w:bCs/>
          <w:color w:val="000000"/>
          <w:kern w:val="0"/>
          <w:sz w:val="28"/>
          <w:szCs w:val="28"/>
          <w:lang w:val="zh-CN"/>
        </w:rPr>
        <w:t>要求</w:t>
      </w:r>
    </w:p>
    <w:p>
      <w:pPr>
        <w:pStyle w:val="2"/>
        <w:keepNext w:val="0"/>
        <w:keepLines w:val="0"/>
        <w:pageBreakBefore w:val="0"/>
        <w:kinsoku/>
        <w:wordWrap/>
        <w:overflowPunct/>
        <w:topLinePunct w:val="0"/>
        <w:bidi w:val="0"/>
        <w:snapToGrid/>
        <w:spacing w:after="0" w:line="560" w:lineRule="exact"/>
        <w:ind w:left="630" w:leftChars="3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报名采用网络报名</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zh-CN"/>
        </w:rPr>
        <w:t>符合条件且愿意参加竞选的单位需提供相</w:t>
      </w:r>
    </w:p>
    <w:p>
      <w:pPr>
        <w:pStyle w:val="2"/>
        <w:keepNext w:val="0"/>
        <w:keepLines w:val="0"/>
        <w:pageBreakBefore w:val="0"/>
        <w:kinsoku/>
        <w:wordWrap/>
        <w:overflowPunct/>
        <w:topLinePunct w:val="0"/>
        <w:bidi w:val="0"/>
        <w:snapToGrid/>
        <w:spacing w:after="0" w:line="5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zh-CN"/>
        </w:rPr>
        <w:t>关资质文件电子版发送到</w:t>
      </w:r>
      <w:r>
        <w:rPr>
          <w:rFonts w:hint="eastAsia" w:ascii="仿宋_GB2312" w:hAnsi="仿宋_GB2312" w:eastAsia="仿宋_GB2312" w:cs="仿宋_GB2312"/>
          <w:sz w:val="28"/>
          <w:szCs w:val="28"/>
        </w:rPr>
        <w:t>njyyjss@163.com</w:t>
      </w:r>
      <w:r>
        <w:rPr>
          <w:rFonts w:hint="eastAsia" w:ascii="仿宋_GB2312" w:hAnsi="仿宋_GB2312" w:eastAsia="仿宋_GB2312" w:cs="仿宋_GB2312"/>
          <w:sz w:val="28"/>
          <w:szCs w:val="28"/>
          <w:lang w:val="zh-CN"/>
        </w:rPr>
        <w:t>。</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报名截止日期：2020年9月24日下午17:00。</w:t>
      </w:r>
    </w:p>
    <w:p>
      <w:pPr>
        <w:keepNext w:val="0"/>
        <w:keepLines w:val="0"/>
        <w:pageBreakBefore w:val="0"/>
        <w:widowControl/>
        <w:kinsoku/>
        <w:wordWrap/>
        <w:overflowPunct/>
        <w:topLinePunct w:val="0"/>
        <w:bidi w:val="0"/>
        <w:adjustRightInd w:val="0"/>
        <w:snapToGrid/>
        <w:spacing w:line="560" w:lineRule="exact"/>
        <w:ind w:firstLine="562" w:firstLineChars="200"/>
        <w:jc w:val="left"/>
        <w:textAlignment w:val="auto"/>
        <w:rPr>
          <w:rFonts w:hint="eastAsia" w:ascii="仿宋_GB2312" w:hAnsi="仿宋_GB2312" w:eastAsia="仿宋_GB2312" w:cs="仿宋_GB2312"/>
          <w:b/>
          <w:bCs/>
          <w:color w:val="000000"/>
          <w:kern w:val="0"/>
          <w:sz w:val="28"/>
          <w:szCs w:val="28"/>
          <w:lang w:val="zh-CN"/>
        </w:rPr>
      </w:pPr>
      <w:r>
        <w:rPr>
          <w:rFonts w:hint="eastAsia" w:ascii="仿宋_GB2312" w:hAnsi="仿宋_GB2312" w:eastAsia="仿宋_GB2312" w:cs="仿宋_GB2312"/>
          <w:b/>
          <w:bCs/>
          <w:color w:val="000000"/>
          <w:kern w:val="0"/>
          <w:sz w:val="28"/>
          <w:szCs w:val="28"/>
          <w:lang w:val="zh-CN"/>
        </w:rPr>
        <w:t>五、响应截止时间</w:t>
      </w:r>
    </w:p>
    <w:p>
      <w:pPr>
        <w:keepNext w:val="0"/>
        <w:keepLines w:val="0"/>
        <w:pageBreakBefore w:val="0"/>
        <w:widowControl/>
        <w:kinsoku/>
        <w:wordWrap/>
        <w:overflowPunct/>
        <w:topLinePunct w:val="0"/>
        <w:bidi w:val="0"/>
        <w:adjustRightInd w:val="0"/>
        <w:snapToGrid/>
        <w:spacing w:line="560" w:lineRule="exact"/>
        <w:ind w:firstLine="56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符合条件且愿意参加的竞选单位于</w:t>
      </w:r>
      <w:r>
        <w:rPr>
          <w:rFonts w:hint="eastAsia" w:ascii="仿宋_GB2312" w:hAnsi="仿宋_GB2312" w:eastAsia="仿宋_GB2312" w:cs="仿宋_GB2312"/>
          <w:color w:val="000000"/>
          <w:kern w:val="0"/>
          <w:sz w:val="28"/>
          <w:szCs w:val="28"/>
        </w:rPr>
        <w:t>2020</w:t>
      </w:r>
      <w:r>
        <w:rPr>
          <w:rFonts w:hint="eastAsia" w:ascii="仿宋_GB2312" w:hAnsi="仿宋_GB2312" w:eastAsia="仿宋_GB2312" w:cs="仿宋_GB2312"/>
          <w:color w:val="000000"/>
          <w:kern w:val="0"/>
          <w:sz w:val="28"/>
          <w:szCs w:val="28"/>
        </w:rPr>
        <w:t>年</w:t>
      </w:r>
      <w:r>
        <w:rPr>
          <w:rFonts w:hint="eastAsia" w:ascii="仿宋_GB2312" w:hAnsi="仿宋_GB2312" w:eastAsia="仿宋_GB2312" w:cs="仿宋_GB2312"/>
          <w:color w:val="000000"/>
          <w:kern w:val="0"/>
          <w:sz w:val="28"/>
          <w:szCs w:val="28"/>
        </w:rPr>
        <w:t>9</w:t>
      </w:r>
      <w:r>
        <w:rPr>
          <w:rFonts w:hint="eastAsia" w:ascii="仿宋_GB2312" w:hAnsi="仿宋_GB2312" w:eastAsia="仿宋_GB2312" w:cs="仿宋_GB2312"/>
          <w:color w:val="000000"/>
          <w:kern w:val="0"/>
          <w:sz w:val="28"/>
          <w:szCs w:val="28"/>
        </w:rPr>
        <w:t>月</w:t>
      </w:r>
      <w:r>
        <w:rPr>
          <w:rFonts w:hint="eastAsia" w:ascii="仿宋_GB2312" w:hAnsi="仿宋_GB2312" w:eastAsia="仿宋_GB2312" w:cs="仿宋_GB2312"/>
          <w:color w:val="000000"/>
          <w:kern w:val="0"/>
          <w:sz w:val="28"/>
          <w:szCs w:val="28"/>
        </w:rPr>
        <w:t>25</w:t>
      </w:r>
      <w:r>
        <w:rPr>
          <w:rFonts w:hint="eastAsia" w:ascii="仿宋_GB2312" w:hAnsi="仿宋_GB2312" w:eastAsia="仿宋_GB2312" w:cs="仿宋_GB2312"/>
          <w:color w:val="000000"/>
          <w:kern w:val="0"/>
          <w:sz w:val="28"/>
          <w:szCs w:val="28"/>
        </w:rPr>
        <w:t>日到竞选地点</w:t>
      </w:r>
      <w:r>
        <w:rPr>
          <w:rFonts w:hint="eastAsia" w:ascii="仿宋_GB2312" w:hAnsi="仿宋_GB2312" w:eastAsia="仿宋_GB2312" w:cs="仿宋_GB2312"/>
          <w:color w:val="000000"/>
          <w:kern w:val="0"/>
          <w:sz w:val="28"/>
          <w:szCs w:val="28"/>
          <w:lang w:val="zh-CN"/>
        </w:rPr>
        <w:t>递交竞选文件</w:t>
      </w:r>
      <w:r>
        <w:rPr>
          <w:rFonts w:hint="eastAsia" w:ascii="仿宋_GB2312" w:hAnsi="仿宋_GB2312" w:eastAsia="仿宋_GB2312" w:cs="仿宋_GB2312"/>
          <w:color w:val="000000"/>
          <w:kern w:val="0"/>
          <w:sz w:val="28"/>
          <w:szCs w:val="28"/>
        </w:rPr>
        <w:t>。</w:t>
      </w:r>
    </w:p>
    <w:p>
      <w:pPr>
        <w:keepNext w:val="0"/>
        <w:keepLines w:val="0"/>
        <w:pageBreakBefore w:val="0"/>
        <w:widowControl/>
        <w:kinsoku/>
        <w:wordWrap/>
        <w:overflowPunct/>
        <w:topLinePunct w:val="0"/>
        <w:bidi w:val="0"/>
        <w:adjustRightInd w:val="0"/>
        <w:snapToGrid/>
        <w:spacing w:line="560" w:lineRule="exact"/>
        <w:ind w:firstLine="560"/>
        <w:jc w:val="left"/>
        <w:textAlignment w:val="auto"/>
        <w:rPr>
          <w:rFonts w:hint="eastAsia" w:ascii="仿宋_GB2312" w:hAnsi="仿宋_GB2312" w:eastAsia="仿宋_GB2312" w:cs="仿宋_GB2312"/>
          <w:b/>
          <w:bCs/>
          <w:color w:val="000000"/>
          <w:kern w:val="0"/>
          <w:sz w:val="28"/>
          <w:szCs w:val="28"/>
          <w:lang w:val="zh-CN"/>
        </w:rPr>
      </w:pPr>
      <w:r>
        <w:rPr>
          <w:rFonts w:hint="eastAsia" w:ascii="仿宋_GB2312" w:hAnsi="仿宋_GB2312" w:eastAsia="仿宋_GB2312" w:cs="仿宋_GB2312"/>
          <w:b/>
          <w:bCs/>
          <w:color w:val="000000"/>
          <w:kern w:val="0"/>
          <w:sz w:val="28"/>
          <w:szCs w:val="28"/>
        </w:rPr>
        <w:t>六</w:t>
      </w:r>
      <w:r>
        <w:rPr>
          <w:rFonts w:hint="eastAsia" w:ascii="仿宋_GB2312" w:hAnsi="仿宋_GB2312" w:eastAsia="仿宋_GB2312" w:cs="仿宋_GB2312"/>
          <w:b/>
          <w:bCs/>
          <w:color w:val="000000"/>
          <w:kern w:val="0"/>
          <w:sz w:val="28"/>
          <w:szCs w:val="28"/>
          <w:lang w:val="zh-CN"/>
        </w:rPr>
        <w:t>、竞选时间</w:t>
      </w:r>
    </w:p>
    <w:p>
      <w:pPr>
        <w:keepNext w:val="0"/>
        <w:keepLines w:val="0"/>
        <w:pageBreakBefore w:val="0"/>
        <w:widowControl/>
        <w:kinsoku/>
        <w:wordWrap/>
        <w:overflowPunct/>
        <w:topLinePunct w:val="0"/>
        <w:bidi w:val="0"/>
        <w:adjustRightInd w:val="0"/>
        <w:snapToGrid/>
        <w:spacing w:line="560" w:lineRule="exact"/>
        <w:ind w:firstLine="560"/>
        <w:jc w:val="left"/>
        <w:textAlignment w:val="auto"/>
        <w:rPr>
          <w:rFonts w:hint="eastAsia" w:ascii="仿宋_GB2312" w:hAnsi="仿宋_GB2312" w:eastAsia="仿宋_GB2312" w:cs="仿宋_GB2312"/>
          <w:color w:val="000000"/>
          <w:kern w:val="0"/>
          <w:sz w:val="28"/>
          <w:szCs w:val="28"/>
          <w:lang w:val="zh-CN"/>
        </w:rPr>
      </w:pPr>
      <w:r>
        <w:rPr>
          <w:rFonts w:hint="eastAsia" w:ascii="仿宋_GB2312" w:hAnsi="仿宋_GB2312" w:eastAsia="仿宋_GB2312" w:cs="仿宋_GB2312"/>
          <w:color w:val="000000"/>
          <w:kern w:val="0"/>
          <w:sz w:val="28"/>
          <w:szCs w:val="28"/>
          <w:lang w:val="zh-CN"/>
        </w:rPr>
        <w:t>2020</w:t>
      </w:r>
      <w:r>
        <w:rPr>
          <w:rFonts w:hint="eastAsia" w:ascii="仿宋_GB2312" w:hAnsi="仿宋_GB2312" w:eastAsia="仿宋_GB2312" w:cs="仿宋_GB2312"/>
          <w:color w:val="000000"/>
          <w:kern w:val="0"/>
          <w:sz w:val="28"/>
          <w:szCs w:val="28"/>
          <w:lang w:val="zh-CN"/>
        </w:rPr>
        <w:t>年</w:t>
      </w:r>
      <w:r>
        <w:rPr>
          <w:rFonts w:hint="eastAsia" w:ascii="仿宋_GB2312" w:hAnsi="仿宋_GB2312" w:eastAsia="仿宋_GB2312" w:cs="仿宋_GB2312"/>
          <w:color w:val="000000"/>
          <w:kern w:val="0"/>
          <w:sz w:val="28"/>
          <w:szCs w:val="28"/>
        </w:rPr>
        <w:t>9</w:t>
      </w:r>
      <w:r>
        <w:rPr>
          <w:rFonts w:hint="eastAsia" w:ascii="仿宋_GB2312" w:hAnsi="仿宋_GB2312" w:eastAsia="仿宋_GB2312" w:cs="仿宋_GB2312"/>
          <w:color w:val="000000"/>
          <w:kern w:val="0"/>
          <w:sz w:val="28"/>
          <w:szCs w:val="28"/>
          <w:lang w:val="zh-CN"/>
        </w:rPr>
        <w:t>月</w:t>
      </w:r>
      <w:r>
        <w:rPr>
          <w:rFonts w:hint="eastAsia" w:ascii="仿宋_GB2312" w:hAnsi="仿宋_GB2312" w:eastAsia="仿宋_GB2312" w:cs="仿宋_GB2312"/>
          <w:color w:val="000000"/>
          <w:kern w:val="0"/>
          <w:sz w:val="28"/>
          <w:szCs w:val="28"/>
        </w:rPr>
        <w:t>25</w:t>
      </w:r>
      <w:r>
        <w:rPr>
          <w:rFonts w:hint="eastAsia" w:ascii="仿宋_GB2312" w:hAnsi="仿宋_GB2312" w:eastAsia="仿宋_GB2312" w:cs="仿宋_GB2312"/>
          <w:color w:val="000000"/>
          <w:kern w:val="0"/>
          <w:sz w:val="28"/>
          <w:szCs w:val="28"/>
          <w:lang w:val="zh-CN"/>
        </w:rPr>
        <w:t>日上午</w:t>
      </w:r>
      <w:r>
        <w:rPr>
          <w:rFonts w:hint="eastAsia" w:ascii="仿宋_GB2312" w:hAnsi="仿宋_GB2312" w:eastAsia="仿宋_GB2312" w:cs="仿宋_GB2312"/>
          <w:color w:val="000000"/>
          <w:kern w:val="0"/>
          <w:sz w:val="28"/>
          <w:szCs w:val="28"/>
        </w:rPr>
        <w:t>9:00</w:t>
      </w:r>
      <w:r>
        <w:rPr>
          <w:rFonts w:hint="eastAsia" w:ascii="仿宋_GB2312" w:hAnsi="仿宋_GB2312" w:eastAsia="仿宋_GB2312" w:cs="仿宋_GB2312"/>
          <w:color w:val="000000"/>
          <w:kern w:val="0"/>
          <w:sz w:val="28"/>
          <w:szCs w:val="28"/>
          <w:lang w:val="zh-CN"/>
        </w:rPr>
        <w:t>（如遇变更另行通知）</w:t>
      </w:r>
    </w:p>
    <w:p>
      <w:pPr>
        <w:keepNext w:val="0"/>
        <w:keepLines w:val="0"/>
        <w:pageBreakBefore w:val="0"/>
        <w:widowControl/>
        <w:kinsoku/>
        <w:wordWrap/>
        <w:overflowPunct/>
        <w:topLinePunct w:val="0"/>
        <w:bidi w:val="0"/>
        <w:adjustRightInd w:val="0"/>
        <w:snapToGrid/>
        <w:spacing w:line="560" w:lineRule="exact"/>
        <w:ind w:firstLine="560"/>
        <w:jc w:val="left"/>
        <w:textAlignment w:val="auto"/>
        <w:rPr>
          <w:rFonts w:hint="eastAsia" w:ascii="仿宋_GB2312" w:hAnsi="仿宋_GB2312" w:eastAsia="仿宋_GB2312" w:cs="仿宋_GB2312"/>
          <w:b/>
          <w:bCs/>
          <w:color w:val="000000"/>
          <w:kern w:val="0"/>
          <w:sz w:val="28"/>
          <w:szCs w:val="28"/>
          <w:lang w:val="zh-CN"/>
        </w:rPr>
      </w:pPr>
      <w:r>
        <w:rPr>
          <w:rFonts w:hint="eastAsia" w:ascii="仿宋_GB2312" w:hAnsi="仿宋_GB2312" w:eastAsia="仿宋_GB2312" w:cs="仿宋_GB2312"/>
          <w:b/>
          <w:bCs/>
          <w:color w:val="000000"/>
          <w:kern w:val="0"/>
          <w:sz w:val="28"/>
          <w:szCs w:val="28"/>
          <w:lang w:val="zh-CN"/>
        </w:rPr>
        <w:t>七、竞选地点</w:t>
      </w:r>
    </w:p>
    <w:p>
      <w:pPr>
        <w:keepNext w:val="0"/>
        <w:keepLines w:val="0"/>
        <w:pageBreakBefore w:val="0"/>
        <w:widowControl/>
        <w:kinsoku/>
        <w:wordWrap/>
        <w:overflowPunct/>
        <w:topLinePunct w:val="0"/>
        <w:bidi w:val="0"/>
        <w:adjustRightInd w:val="0"/>
        <w:snapToGrid/>
        <w:spacing w:line="560" w:lineRule="exact"/>
        <w:ind w:firstLine="560"/>
        <w:jc w:val="left"/>
        <w:textAlignment w:val="auto"/>
        <w:rPr>
          <w:rFonts w:hint="eastAsia" w:ascii="仿宋_GB2312" w:hAnsi="仿宋_GB2312" w:eastAsia="仿宋_GB2312" w:cs="仿宋_GB2312"/>
          <w:color w:val="000000"/>
          <w:kern w:val="0"/>
          <w:sz w:val="28"/>
          <w:szCs w:val="28"/>
          <w:lang w:val="zh-CN"/>
        </w:rPr>
      </w:pPr>
      <w:r>
        <w:rPr>
          <w:rFonts w:hint="eastAsia" w:ascii="仿宋_GB2312" w:hAnsi="仿宋_GB2312" w:eastAsia="仿宋_GB2312" w:cs="仿宋_GB2312"/>
          <w:color w:val="000000"/>
          <w:kern w:val="0"/>
          <w:sz w:val="28"/>
          <w:szCs w:val="28"/>
          <w:lang w:val="zh-CN"/>
        </w:rPr>
        <w:t>内江市第一人民医院新区医院全科医师楼</w:t>
      </w:r>
      <w:r>
        <w:rPr>
          <w:rFonts w:hint="eastAsia" w:ascii="仿宋_GB2312" w:hAnsi="仿宋_GB2312" w:eastAsia="仿宋_GB2312" w:cs="仿宋_GB2312"/>
          <w:color w:val="000000"/>
          <w:kern w:val="0"/>
          <w:sz w:val="28"/>
          <w:szCs w:val="28"/>
        </w:rPr>
        <w:t>5</w:t>
      </w:r>
      <w:r>
        <w:rPr>
          <w:rFonts w:hint="eastAsia" w:ascii="仿宋_GB2312" w:hAnsi="仿宋_GB2312" w:eastAsia="仿宋_GB2312" w:cs="仿宋_GB2312"/>
          <w:color w:val="000000"/>
          <w:kern w:val="0"/>
          <w:sz w:val="28"/>
          <w:szCs w:val="28"/>
          <w:lang w:val="zh-CN"/>
        </w:rPr>
        <w:t>楼会议室</w:t>
      </w:r>
    </w:p>
    <w:p>
      <w:pPr>
        <w:keepNext w:val="0"/>
        <w:keepLines w:val="0"/>
        <w:pageBreakBefore w:val="0"/>
        <w:widowControl/>
        <w:kinsoku/>
        <w:wordWrap/>
        <w:overflowPunct/>
        <w:topLinePunct w:val="0"/>
        <w:bidi w:val="0"/>
        <w:adjustRightInd w:val="0"/>
        <w:snapToGrid/>
        <w:spacing w:line="560" w:lineRule="exact"/>
        <w:ind w:firstLine="560"/>
        <w:jc w:val="left"/>
        <w:textAlignment w:val="auto"/>
        <w:rPr>
          <w:rFonts w:hint="eastAsia" w:ascii="仿宋_GB2312" w:hAnsi="仿宋_GB2312" w:eastAsia="仿宋_GB2312" w:cs="仿宋_GB2312"/>
          <w:b/>
          <w:bCs/>
          <w:color w:val="000000"/>
          <w:kern w:val="0"/>
          <w:sz w:val="28"/>
          <w:szCs w:val="28"/>
          <w:lang w:val="zh-CN"/>
        </w:rPr>
      </w:pPr>
      <w:r>
        <w:rPr>
          <w:rFonts w:hint="eastAsia" w:ascii="仿宋_GB2312" w:hAnsi="仿宋_GB2312" w:eastAsia="仿宋_GB2312" w:cs="仿宋_GB2312"/>
          <w:b/>
          <w:bCs/>
          <w:color w:val="000000"/>
          <w:kern w:val="0"/>
          <w:sz w:val="28"/>
          <w:szCs w:val="28"/>
          <w:lang w:val="zh-CN"/>
        </w:rPr>
        <w:t>八、中标方式</w:t>
      </w:r>
    </w:p>
    <w:p>
      <w:pPr>
        <w:keepNext w:val="0"/>
        <w:keepLines w:val="0"/>
        <w:pageBreakBefore w:val="0"/>
        <w:widowControl/>
        <w:kinsoku/>
        <w:wordWrap/>
        <w:overflowPunct/>
        <w:topLinePunct w:val="0"/>
        <w:bidi w:val="0"/>
        <w:adjustRightInd w:val="0"/>
        <w:snapToGrid/>
        <w:spacing w:line="560" w:lineRule="exact"/>
        <w:ind w:firstLine="560"/>
        <w:jc w:val="left"/>
        <w:textAlignment w:val="auto"/>
        <w:rPr>
          <w:rFonts w:hint="eastAsia" w:ascii="仿宋_GB2312" w:hAnsi="仿宋_GB2312" w:eastAsia="仿宋_GB2312" w:cs="仿宋_GB2312"/>
          <w:b/>
          <w:bCs/>
          <w:color w:val="000000"/>
          <w:kern w:val="0"/>
          <w:sz w:val="28"/>
          <w:szCs w:val="28"/>
          <w:lang w:val="zh-CN"/>
        </w:rPr>
      </w:pPr>
      <w:r>
        <w:rPr>
          <w:rFonts w:hint="eastAsia" w:ascii="仿宋_GB2312" w:hAnsi="仿宋_GB2312" w:eastAsia="仿宋_GB2312" w:cs="仿宋_GB2312"/>
          <w:color w:val="000000"/>
          <w:kern w:val="0"/>
          <w:sz w:val="28"/>
          <w:szCs w:val="28"/>
          <w:lang w:val="zh-CN"/>
        </w:rPr>
        <w:t>七项目符合以上要求，选取最低价为中标方案</w:t>
      </w:r>
    </w:p>
    <w:p>
      <w:pPr>
        <w:keepNext w:val="0"/>
        <w:keepLines w:val="0"/>
        <w:pageBreakBefore w:val="0"/>
        <w:widowControl/>
        <w:kinsoku/>
        <w:wordWrap/>
        <w:overflowPunct/>
        <w:topLinePunct w:val="0"/>
        <w:bidi w:val="0"/>
        <w:adjustRightInd w:val="0"/>
        <w:snapToGrid/>
        <w:spacing w:line="560" w:lineRule="exact"/>
        <w:ind w:firstLine="560"/>
        <w:jc w:val="left"/>
        <w:textAlignment w:val="auto"/>
        <w:rPr>
          <w:rFonts w:hint="eastAsia" w:ascii="仿宋_GB2312" w:hAnsi="仿宋_GB2312" w:eastAsia="仿宋_GB2312" w:cs="仿宋_GB2312"/>
          <w:color w:val="000000"/>
          <w:kern w:val="0"/>
          <w:sz w:val="28"/>
          <w:szCs w:val="28"/>
          <w:lang w:val="zh-CN"/>
        </w:rPr>
      </w:pPr>
      <w:r>
        <w:rPr>
          <w:rFonts w:hint="eastAsia" w:ascii="仿宋_GB2312" w:hAnsi="仿宋_GB2312" w:eastAsia="仿宋_GB2312" w:cs="仿宋_GB2312"/>
          <w:color w:val="000000"/>
          <w:kern w:val="0"/>
          <w:sz w:val="28"/>
          <w:szCs w:val="28"/>
          <w:lang w:val="zh-CN"/>
        </w:rPr>
        <w:t>一</w:t>
      </w:r>
      <w:r>
        <w:rPr>
          <w:rFonts w:hint="eastAsia" w:ascii="仿宋_GB2312" w:hAnsi="仿宋_GB2312" w:eastAsia="仿宋_GB2312" w:cs="仿宋_GB2312"/>
          <w:color w:val="000000"/>
          <w:kern w:val="0"/>
          <w:sz w:val="28"/>
          <w:szCs w:val="28"/>
          <w:lang w:val="zh-CN"/>
        </w:rPr>
        <w:t>至</w:t>
      </w:r>
      <w:r>
        <w:rPr>
          <w:rFonts w:hint="eastAsia" w:ascii="仿宋_GB2312" w:hAnsi="仿宋_GB2312" w:eastAsia="仿宋_GB2312" w:cs="仿宋_GB2312"/>
          <w:color w:val="000000"/>
          <w:kern w:val="0"/>
          <w:sz w:val="28"/>
          <w:szCs w:val="28"/>
          <w:lang w:val="zh-CN"/>
        </w:rPr>
        <w:t>六</w:t>
      </w:r>
      <w:r>
        <w:rPr>
          <w:rFonts w:hint="eastAsia" w:ascii="仿宋_GB2312" w:hAnsi="仿宋_GB2312" w:eastAsia="仿宋_GB2312" w:cs="仿宋_GB2312"/>
          <w:color w:val="000000"/>
          <w:kern w:val="0"/>
          <w:sz w:val="28"/>
          <w:szCs w:val="28"/>
          <w:lang w:val="zh-CN"/>
        </w:rPr>
        <w:t>、</w:t>
      </w:r>
      <w:r>
        <w:rPr>
          <w:rFonts w:hint="eastAsia" w:ascii="仿宋_GB2312" w:hAnsi="仿宋_GB2312" w:eastAsia="仿宋_GB2312" w:cs="仿宋_GB2312"/>
          <w:color w:val="000000"/>
          <w:kern w:val="0"/>
          <w:sz w:val="28"/>
          <w:szCs w:val="28"/>
          <w:lang w:val="zh-CN"/>
        </w:rPr>
        <w:t>八至九项目</w:t>
      </w:r>
      <w:r>
        <w:rPr>
          <w:rFonts w:hint="eastAsia" w:ascii="仿宋_GB2312" w:hAnsi="仿宋_GB2312" w:eastAsia="仿宋_GB2312" w:cs="仿宋_GB2312"/>
          <w:color w:val="000000"/>
          <w:kern w:val="0"/>
          <w:sz w:val="28"/>
          <w:szCs w:val="28"/>
          <w:lang w:val="zh-CN"/>
        </w:rPr>
        <w:t>采用综合评分（评分</w:t>
      </w:r>
      <w:r>
        <w:rPr>
          <w:rFonts w:hint="eastAsia" w:ascii="仿宋_GB2312" w:hAnsi="仿宋_GB2312" w:eastAsia="仿宋_GB2312" w:cs="仿宋_GB2312"/>
          <w:color w:val="000000"/>
          <w:kern w:val="0"/>
          <w:sz w:val="28"/>
          <w:szCs w:val="28"/>
          <w:lang w:val="zh-CN"/>
        </w:rPr>
        <w:t>标准详见附件</w:t>
      </w:r>
      <w:r>
        <w:rPr>
          <w:rFonts w:hint="eastAsia" w:ascii="仿宋_GB2312" w:hAnsi="仿宋_GB2312" w:eastAsia="仿宋_GB2312" w:cs="仿宋_GB2312"/>
          <w:color w:val="000000"/>
          <w:kern w:val="0"/>
          <w:sz w:val="28"/>
          <w:szCs w:val="28"/>
          <w:lang w:val="zh-CN"/>
        </w:rPr>
        <w:t>），选取得分最高为中标方案</w:t>
      </w:r>
    </w:p>
    <w:p>
      <w:pPr>
        <w:keepNext w:val="0"/>
        <w:keepLines w:val="0"/>
        <w:pageBreakBefore w:val="0"/>
        <w:widowControl/>
        <w:kinsoku/>
        <w:wordWrap/>
        <w:overflowPunct/>
        <w:topLinePunct w:val="0"/>
        <w:bidi w:val="0"/>
        <w:adjustRightInd w:val="0"/>
        <w:snapToGrid/>
        <w:spacing w:line="560" w:lineRule="exact"/>
        <w:ind w:firstLine="562" w:firstLineChars="200"/>
        <w:jc w:val="left"/>
        <w:textAlignment w:val="auto"/>
        <w:rPr>
          <w:rFonts w:hint="eastAsia" w:ascii="仿宋_GB2312" w:hAnsi="仿宋_GB2312" w:eastAsia="仿宋_GB2312" w:cs="仿宋_GB2312"/>
          <w:b/>
          <w:bCs/>
          <w:color w:val="000000"/>
          <w:kern w:val="0"/>
          <w:sz w:val="28"/>
          <w:szCs w:val="28"/>
        </w:rPr>
      </w:pPr>
      <w:r>
        <w:rPr>
          <w:rFonts w:hint="eastAsia" w:ascii="仿宋_GB2312" w:hAnsi="仿宋_GB2312" w:eastAsia="仿宋_GB2312" w:cs="仿宋_GB2312"/>
          <w:b/>
          <w:bCs/>
          <w:color w:val="000000"/>
          <w:kern w:val="0"/>
          <w:sz w:val="28"/>
          <w:szCs w:val="28"/>
          <w:lang w:val="zh-CN"/>
        </w:rPr>
        <w:t>九、联系方式</w:t>
      </w:r>
    </w:p>
    <w:p>
      <w:pPr>
        <w:keepNext w:val="0"/>
        <w:keepLines w:val="0"/>
        <w:pageBreakBefore w:val="0"/>
        <w:kinsoku/>
        <w:wordWrap/>
        <w:overflowPunct/>
        <w:topLinePunct w:val="0"/>
        <w:autoSpaceDE w:val="0"/>
        <w:autoSpaceDN w:val="0"/>
        <w:bidi w:val="0"/>
        <w:snapToGrid/>
        <w:spacing w:line="560" w:lineRule="exact"/>
        <w:ind w:firstLine="560"/>
        <w:jc w:val="left"/>
        <w:textAlignment w:val="auto"/>
        <w:rPr>
          <w:rFonts w:hint="eastAsia" w:ascii="仿宋_GB2312" w:hAnsi="仿宋_GB2312" w:eastAsia="仿宋_GB2312" w:cs="仿宋_GB2312"/>
          <w:color w:val="000000"/>
          <w:kern w:val="0"/>
          <w:sz w:val="28"/>
          <w:szCs w:val="28"/>
          <w:lang w:val="zh-CN"/>
        </w:rPr>
      </w:pPr>
      <w:r>
        <w:rPr>
          <w:rFonts w:hint="eastAsia" w:ascii="仿宋_GB2312" w:hAnsi="仿宋_GB2312" w:eastAsia="仿宋_GB2312" w:cs="仿宋_GB2312"/>
          <w:color w:val="000000"/>
          <w:kern w:val="0"/>
          <w:sz w:val="28"/>
          <w:szCs w:val="28"/>
          <w:lang w:val="zh-CN"/>
        </w:rPr>
        <w:t>联系地址：</w:t>
      </w:r>
      <w:r>
        <w:rPr>
          <w:rFonts w:hint="eastAsia" w:ascii="仿宋_GB2312" w:hAnsi="仿宋_GB2312" w:eastAsia="仿宋_GB2312" w:cs="仿宋_GB2312"/>
          <w:color w:val="000000"/>
          <w:sz w:val="28"/>
          <w:szCs w:val="28"/>
        </w:rPr>
        <w:t>内江市市中区汉安大道西段</w:t>
      </w:r>
      <w:r>
        <w:rPr>
          <w:rFonts w:hint="eastAsia" w:ascii="仿宋_GB2312" w:hAnsi="仿宋_GB2312" w:eastAsia="仿宋_GB2312" w:cs="仿宋_GB2312"/>
          <w:color w:val="000000"/>
          <w:sz w:val="28"/>
          <w:szCs w:val="28"/>
        </w:rPr>
        <w:t>1866</w:t>
      </w:r>
      <w:r>
        <w:rPr>
          <w:rFonts w:hint="eastAsia" w:ascii="仿宋_GB2312" w:hAnsi="仿宋_GB2312" w:eastAsia="仿宋_GB2312" w:cs="仿宋_GB2312"/>
          <w:color w:val="000000"/>
          <w:sz w:val="28"/>
          <w:szCs w:val="28"/>
        </w:rPr>
        <w:t>号</w:t>
      </w:r>
    </w:p>
    <w:p>
      <w:pPr>
        <w:keepNext w:val="0"/>
        <w:keepLines w:val="0"/>
        <w:pageBreakBefore w:val="0"/>
        <w:kinsoku/>
        <w:wordWrap/>
        <w:overflowPunct/>
        <w:topLinePunct w:val="0"/>
        <w:autoSpaceDE w:val="0"/>
        <w:autoSpaceDN w:val="0"/>
        <w:bidi w:val="0"/>
        <w:snapToGrid/>
        <w:spacing w:line="560" w:lineRule="exact"/>
        <w:ind w:firstLine="560"/>
        <w:jc w:val="left"/>
        <w:textAlignment w:val="auto"/>
        <w:rPr>
          <w:rFonts w:hint="eastAsia" w:ascii="仿宋_GB2312" w:hAnsi="仿宋_GB2312" w:eastAsia="仿宋_GB2312" w:cs="仿宋_GB2312"/>
          <w:color w:val="000000"/>
          <w:kern w:val="0"/>
          <w:sz w:val="28"/>
          <w:szCs w:val="28"/>
          <w:lang w:val="zh-CN"/>
        </w:rPr>
      </w:pPr>
      <w:r>
        <w:rPr>
          <w:rFonts w:hint="eastAsia" w:ascii="仿宋_GB2312" w:hAnsi="仿宋_GB2312" w:eastAsia="仿宋_GB2312" w:cs="仿宋_GB2312"/>
          <w:color w:val="000000"/>
          <w:kern w:val="0"/>
          <w:sz w:val="28"/>
          <w:szCs w:val="28"/>
          <w:lang w:val="zh-CN"/>
        </w:rPr>
        <w:t>邮</w:t>
      </w:r>
      <w:r>
        <w:rPr>
          <w:rFonts w:hint="eastAsia" w:ascii="仿宋_GB2312" w:hAnsi="仿宋_GB2312" w:eastAsia="仿宋_GB2312" w:cs="仿宋_GB2312"/>
          <w:color w:val="000000"/>
          <w:kern w:val="0"/>
          <w:sz w:val="28"/>
          <w:szCs w:val="28"/>
          <w:lang w:val="zh-CN"/>
        </w:rPr>
        <w:t xml:space="preserve">    </w:t>
      </w:r>
      <w:r>
        <w:rPr>
          <w:rFonts w:hint="eastAsia" w:ascii="仿宋_GB2312" w:hAnsi="仿宋_GB2312" w:eastAsia="仿宋_GB2312" w:cs="仿宋_GB2312"/>
          <w:color w:val="000000"/>
          <w:kern w:val="0"/>
          <w:sz w:val="28"/>
          <w:szCs w:val="28"/>
          <w:lang w:val="zh-CN"/>
        </w:rPr>
        <w:t>编：</w:t>
      </w:r>
      <w:r>
        <w:rPr>
          <w:rFonts w:hint="eastAsia" w:ascii="仿宋_GB2312" w:hAnsi="仿宋_GB2312" w:eastAsia="仿宋_GB2312" w:cs="仿宋_GB2312"/>
          <w:color w:val="000000"/>
          <w:kern w:val="0"/>
          <w:sz w:val="28"/>
          <w:szCs w:val="28"/>
          <w:lang w:val="zh-CN"/>
        </w:rPr>
        <w:t>641001</w:t>
      </w:r>
    </w:p>
    <w:p>
      <w:pPr>
        <w:keepNext w:val="0"/>
        <w:keepLines w:val="0"/>
        <w:pageBreakBefore w:val="0"/>
        <w:widowControl/>
        <w:kinsoku/>
        <w:wordWrap/>
        <w:overflowPunct/>
        <w:topLinePunct w:val="0"/>
        <w:bidi w:val="0"/>
        <w:adjustRightInd w:val="0"/>
        <w:snapToGrid/>
        <w:spacing w:line="560" w:lineRule="exact"/>
        <w:ind w:firstLine="560"/>
        <w:jc w:val="left"/>
        <w:textAlignment w:val="auto"/>
        <w:rPr>
          <w:rFonts w:hint="eastAsia" w:ascii="仿宋_GB2312" w:hAnsi="仿宋_GB2312" w:eastAsia="仿宋_GB2312" w:cs="仿宋_GB2312"/>
          <w:color w:val="000000"/>
          <w:kern w:val="0"/>
          <w:sz w:val="28"/>
          <w:szCs w:val="28"/>
          <w:lang w:val="zh-CN"/>
        </w:rPr>
      </w:pPr>
      <w:r>
        <w:rPr>
          <w:rFonts w:hint="eastAsia" w:ascii="仿宋_GB2312" w:hAnsi="仿宋_GB2312" w:eastAsia="仿宋_GB2312" w:cs="仿宋_GB2312"/>
          <w:color w:val="000000"/>
          <w:kern w:val="0"/>
          <w:sz w:val="28"/>
          <w:szCs w:val="28"/>
          <w:lang w:val="zh-CN"/>
        </w:rPr>
        <w:t>联</w:t>
      </w:r>
      <w:r>
        <w:rPr>
          <w:rFonts w:hint="eastAsia" w:ascii="仿宋_GB2312" w:hAnsi="仿宋_GB2312" w:eastAsia="仿宋_GB2312" w:cs="仿宋_GB2312"/>
          <w:color w:val="000000"/>
          <w:kern w:val="0"/>
          <w:sz w:val="28"/>
          <w:szCs w:val="28"/>
          <w:lang w:val="zh-CN"/>
        </w:rPr>
        <w:t xml:space="preserve"> </w:t>
      </w:r>
      <w:r>
        <w:rPr>
          <w:rFonts w:hint="eastAsia" w:ascii="仿宋_GB2312" w:hAnsi="仿宋_GB2312" w:eastAsia="仿宋_GB2312" w:cs="仿宋_GB2312"/>
          <w:color w:val="000000"/>
          <w:kern w:val="0"/>
          <w:sz w:val="28"/>
          <w:szCs w:val="28"/>
          <w:lang w:val="zh-CN"/>
        </w:rPr>
        <w:t>系</w:t>
      </w:r>
      <w:r>
        <w:rPr>
          <w:rFonts w:hint="eastAsia" w:ascii="仿宋_GB2312" w:hAnsi="仿宋_GB2312" w:eastAsia="仿宋_GB2312" w:cs="仿宋_GB2312"/>
          <w:color w:val="000000"/>
          <w:kern w:val="0"/>
          <w:sz w:val="28"/>
          <w:szCs w:val="28"/>
          <w:lang w:val="zh-CN"/>
        </w:rPr>
        <w:t xml:space="preserve"> </w:t>
      </w:r>
      <w:r>
        <w:rPr>
          <w:rFonts w:hint="eastAsia" w:ascii="仿宋_GB2312" w:hAnsi="仿宋_GB2312" w:eastAsia="仿宋_GB2312" w:cs="仿宋_GB2312"/>
          <w:color w:val="000000"/>
          <w:kern w:val="0"/>
          <w:sz w:val="28"/>
          <w:szCs w:val="28"/>
          <w:lang w:val="zh-CN"/>
        </w:rPr>
        <w:t>人：</w:t>
      </w:r>
      <w:r>
        <w:rPr>
          <w:rFonts w:hint="eastAsia" w:ascii="仿宋_GB2312" w:hAnsi="仿宋_GB2312" w:eastAsia="仿宋_GB2312" w:cs="仿宋_GB2312"/>
          <w:color w:val="000000"/>
          <w:kern w:val="0"/>
          <w:sz w:val="28"/>
          <w:szCs w:val="28"/>
          <w:lang w:val="en-US" w:eastAsia="zh-CN"/>
        </w:rPr>
        <w:t>林</w:t>
      </w:r>
      <w:r>
        <w:rPr>
          <w:rFonts w:hint="eastAsia" w:ascii="仿宋_GB2312" w:hAnsi="仿宋_GB2312" w:eastAsia="仿宋_GB2312" w:cs="仿宋_GB2312"/>
          <w:color w:val="000000"/>
          <w:kern w:val="0"/>
          <w:sz w:val="28"/>
          <w:szCs w:val="28"/>
          <w:lang w:val="zh-CN"/>
        </w:rPr>
        <w:t>先生</w:t>
      </w:r>
    </w:p>
    <w:p>
      <w:pPr>
        <w:keepNext w:val="0"/>
        <w:keepLines w:val="0"/>
        <w:pageBreakBefore w:val="0"/>
        <w:widowControl/>
        <w:kinsoku/>
        <w:wordWrap/>
        <w:overflowPunct/>
        <w:topLinePunct w:val="0"/>
        <w:bidi w:val="0"/>
        <w:adjustRightInd w:val="0"/>
        <w:snapToGrid/>
        <w:spacing w:line="560" w:lineRule="exact"/>
        <w:ind w:firstLine="560"/>
        <w:jc w:val="left"/>
        <w:textAlignment w:val="auto"/>
        <w:rPr>
          <w:rFonts w:hint="default"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zh-CN"/>
        </w:rPr>
        <w:t>联系电话：</w:t>
      </w:r>
      <w:r>
        <w:rPr>
          <w:rFonts w:hint="eastAsia" w:ascii="仿宋_GB2312" w:hAnsi="仿宋_GB2312" w:eastAsia="仿宋_GB2312" w:cs="仿宋_GB2312"/>
          <w:color w:val="000000"/>
          <w:kern w:val="0"/>
          <w:sz w:val="28"/>
          <w:szCs w:val="28"/>
          <w:lang w:val="en-US" w:eastAsia="zh-CN"/>
        </w:rPr>
        <w:t>15328717990</w:t>
      </w:r>
    </w:p>
    <w:p>
      <w:pPr>
        <w:pStyle w:val="2"/>
        <w:keepNext w:val="0"/>
        <w:keepLines w:val="0"/>
        <w:pageBreakBefore w:val="0"/>
        <w:kinsoku/>
        <w:wordWrap/>
        <w:overflowPunct/>
        <w:topLinePunct w:val="0"/>
        <w:bidi w:val="0"/>
        <w:snapToGrid/>
        <w:spacing w:after="0" w:line="560" w:lineRule="exact"/>
        <w:textAlignment w:val="auto"/>
        <w:rPr>
          <w:rFonts w:hint="default" w:eastAsia="仿宋_GB2312"/>
          <w:lang w:val="en-US" w:eastAsia="zh-CN"/>
        </w:rPr>
      </w:pPr>
      <w:r>
        <w:rPr>
          <w:rFonts w:hint="eastAsia" w:ascii="仿宋_GB2312" w:hAnsi="仿宋_GB2312" w:eastAsia="仿宋_GB2312" w:cs="仿宋_GB2312"/>
          <w:color w:val="000000"/>
          <w:kern w:val="0"/>
          <w:sz w:val="28"/>
          <w:szCs w:val="28"/>
          <w:lang w:val="en-US" w:eastAsia="zh-CN"/>
        </w:rPr>
        <w:t xml:space="preserve">    监督电话：0832-2155638</w:t>
      </w:r>
    </w:p>
    <w:p>
      <w:pPr>
        <w:widowControl/>
        <w:adjustRightInd w:val="0"/>
        <w:spacing w:line="340" w:lineRule="exact"/>
        <w:ind w:firstLine="640"/>
        <w:jc w:val="right"/>
        <w:rPr>
          <w:rFonts w:hint="eastAsia" w:ascii="仿宋_GB2312" w:hAnsi="仿宋_GB2312" w:eastAsia="仿宋_GB2312" w:cs="仿宋_GB2312"/>
          <w:color w:val="000000"/>
          <w:kern w:val="0"/>
          <w:sz w:val="28"/>
          <w:szCs w:val="28"/>
        </w:rPr>
      </w:pPr>
    </w:p>
    <w:p>
      <w:pPr>
        <w:widowControl/>
        <w:adjustRightInd w:val="0"/>
        <w:spacing w:line="340" w:lineRule="exact"/>
        <w:ind w:firstLine="640"/>
        <w:jc w:val="right"/>
        <w:rPr>
          <w:rFonts w:hint="eastAsia" w:ascii="仿宋_GB2312" w:hAnsi="仿宋_GB2312" w:eastAsia="仿宋_GB2312" w:cs="仿宋_GB2312"/>
          <w:color w:val="000000"/>
          <w:kern w:val="0"/>
          <w:sz w:val="28"/>
          <w:szCs w:val="28"/>
          <w:lang w:val="zh-CN"/>
        </w:rPr>
      </w:pPr>
      <w:r>
        <w:rPr>
          <w:rFonts w:hint="eastAsia" w:ascii="仿宋_GB2312" w:hAnsi="仿宋_GB2312" w:eastAsia="仿宋_GB2312" w:cs="仿宋_GB2312"/>
          <w:color w:val="000000"/>
          <w:kern w:val="0"/>
          <w:sz w:val="28"/>
          <w:szCs w:val="28"/>
          <w:lang w:val="zh-CN"/>
        </w:rPr>
        <w:t>内江市第一人民医院</w:t>
      </w:r>
      <w:r>
        <w:rPr>
          <w:rFonts w:hint="eastAsia" w:ascii="仿宋_GB2312" w:hAnsi="仿宋_GB2312" w:eastAsia="仿宋_GB2312" w:cs="仿宋_GB2312"/>
          <w:color w:val="000000"/>
          <w:kern w:val="0"/>
          <w:sz w:val="28"/>
          <w:szCs w:val="28"/>
          <w:lang w:val="zh-CN"/>
        </w:rPr>
        <w:t xml:space="preserve">                                             </w:t>
      </w:r>
    </w:p>
    <w:p>
      <w:pPr>
        <w:pStyle w:val="2"/>
        <w:wordWrap w:val="0"/>
        <w:spacing w:line="340" w:lineRule="exact"/>
        <w:ind w:right="140" w:firstLine="560" w:firstLineChars="200"/>
        <w:jc w:val="righ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2020</w:t>
      </w:r>
      <w:r>
        <w:rPr>
          <w:rFonts w:hint="eastAsia" w:ascii="仿宋_GB2312" w:hAnsi="仿宋_GB2312" w:eastAsia="仿宋_GB2312" w:cs="仿宋_GB2312"/>
          <w:color w:val="000000"/>
          <w:kern w:val="0"/>
          <w:sz w:val="28"/>
          <w:szCs w:val="28"/>
        </w:rPr>
        <w:t>年</w:t>
      </w:r>
      <w:r>
        <w:rPr>
          <w:rFonts w:hint="eastAsia" w:ascii="仿宋_GB2312" w:hAnsi="仿宋_GB2312" w:eastAsia="仿宋_GB2312" w:cs="仿宋_GB2312"/>
          <w:color w:val="000000"/>
          <w:kern w:val="0"/>
          <w:sz w:val="28"/>
          <w:szCs w:val="28"/>
        </w:rPr>
        <w:t xml:space="preserve"> 9</w:t>
      </w:r>
      <w:r>
        <w:rPr>
          <w:rFonts w:hint="eastAsia" w:ascii="仿宋_GB2312" w:hAnsi="仿宋_GB2312" w:eastAsia="仿宋_GB2312" w:cs="仿宋_GB2312"/>
          <w:color w:val="000000"/>
          <w:kern w:val="0"/>
          <w:sz w:val="28"/>
          <w:szCs w:val="28"/>
        </w:rPr>
        <w:t>月</w:t>
      </w:r>
      <w:r>
        <w:rPr>
          <w:rFonts w:hint="eastAsia" w:ascii="仿宋_GB2312" w:hAnsi="仿宋_GB2312" w:eastAsia="仿宋_GB2312" w:cs="仿宋_GB2312"/>
          <w:color w:val="000000"/>
          <w:kern w:val="0"/>
          <w:sz w:val="28"/>
          <w:szCs w:val="28"/>
          <w:lang w:val="en-US" w:eastAsia="zh-CN"/>
        </w:rPr>
        <w:t>22</w:t>
      </w:r>
      <w:r>
        <w:rPr>
          <w:rFonts w:hint="eastAsia" w:ascii="仿宋_GB2312" w:hAnsi="仿宋_GB2312" w:eastAsia="仿宋_GB2312" w:cs="仿宋_GB2312"/>
          <w:color w:val="000000"/>
          <w:kern w:val="0"/>
          <w:sz w:val="28"/>
          <w:szCs w:val="28"/>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29C"/>
    <w:rsid w:val="000071C7"/>
    <w:rsid w:val="000234D8"/>
    <w:rsid w:val="00030C94"/>
    <w:rsid w:val="000345FC"/>
    <w:rsid w:val="00043BCF"/>
    <w:rsid w:val="00043D14"/>
    <w:rsid w:val="00043D21"/>
    <w:rsid w:val="000546F4"/>
    <w:rsid w:val="00057567"/>
    <w:rsid w:val="00057962"/>
    <w:rsid w:val="00061872"/>
    <w:rsid w:val="00062912"/>
    <w:rsid w:val="00064B9D"/>
    <w:rsid w:val="000658F5"/>
    <w:rsid w:val="00080A52"/>
    <w:rsid w:val="00084C77"/>
    <w:rsid w:val="00087AE9"/>
    <w:rsid w:val="00090BC4"/>
    <w:rsid w:val="00096B69"/>
    <w:rsid w:val="000974D6"/>
    <w:rsid w:val="000B31AC"/>
    <w:rsid w:val="000C0F1C"/>
    <w:rsid w:val="000C612F"/>
    <w:rsid w:val="000E35CD"/>
    <w:rsid w:val="000E3FF3"/>
    <w:rsid w:val="001017E8"/>
    <w:rsid w:val="00104C61"/>
    <w:rsid w:val="0010572F"/>
    <w:rsid w:val="001079C4"/>
    <w:rsid w:val="001121D2"/>
    <w:rsid w:val="0011675A"/>
    <w:rsid w:val="00116C63"/>
    <w:rsid w:val="001229F0"/>
    <w:rsid w:val="00122CE1"/>
    <w:rsid w:val="00125C56"/>
    <w:rsid w:val="00131906"/>
    <w:rsid w:val="00134486"/>
    <w:rsid w:val="0013518F"/>
    <w:rsid w:val="00135562"/>
    <w:rsid w:val="00136D57"/>
    <w:rsid w:val="001409BA"/>
    <w:rsid w:val="00145115"/>
    <w:rsid w:val="00170C7B"/>
    <w:rsid w:val="00170CD1"/>
    <w:rsid w:val="001865E4"/>
    <w:rsid w:val="001877D4"/>
    <w:rsid w:val="001A53AB"/>
    <w:rsid w:val="001A6D3A"/>
    <w:rsid w:val="001B1A89"/>
    <w:rsid w:val="001B4514"/>
    <w:rsid w:val="001B6DD7"/>
    <w:rsid w:val="001D09E9"/>
    <w:rsid w:val="001D492F"/>
    <w:rsid w:val="001E2DB3"/>
    <w:rsid w:val="001E72D0"/>
    <w:rsid w:val="001F23B3"/>
    <w:rsid w:val="001F7C73"/>
    <w:rsid w:val="001F7F20"/>
    <w:rsid w:val="00221132"/>
    <w:rsid w:val="00235A62"/>
    <w:rsid w:val="00237EBE"/>
    <w:rsid w:val="00241F82"/>
    <w:rsid w:val="00247A80"/>
    <w:rsid w:val="0025035C"/>
    <w:rsid w:val="002547B8"/>
    <w:rsid w:val="00254CCC"/>
    <w:rsid w:val="00261EF4"/>
    <w:rsid w:val="00264ABE"/>
    <w:rsid w:val="00272ABF"/>
    <w:rsid w:val="0027510A"/>
    <w:rsid w:val="0028569A"/>
    <w:rsid w:val="002968DC"/>
    <w:rsid w:val="002B35FD"/>
    <w:rsid w:val="002C0AFA"/>
    <w:rsid w:val="002C10DE"/>
    <w:rsid w:val="002C7018"/>
    <w:rsid w:val="002D2925"/>
    <w:rsid w:val="002D2E27"/>
    <w:rsid w:val="002D4164"/>
    <w:rsid w:val="002D7575"/>
    <w:rsid w:val="002E2092"/>
    <w:rsid w:val="002E7EA3"/>
    <w:rsid w:val="002F2076"/>
    <w:rsid w:val="002F3A29"/>
    <w:rsid w:val="002F56DE"/>
    <w:rsid w:val="002F7790"/>
    <w:rsid w:val="00302E27"/>
    <w:rsid w:val="0030492F"/>
    <w:rsid w:val="00306BA8"/>
    <w:rsid w:val="00311287"/>
    <w:rsid w:val="0031377F"/>
    <w:rsid w:val="003207AE"/>
    <w:rsid w:val="00321A40"/>
    <w:rsid w:val="00331779"/>
    <w:rsid w:val="00335E68"/>
    <w:rsid w:val="00336722"/>
    <w:rsid w:val="003437B9"/>
    <w:rsid w:val="00347D45"/>
    <w:rsid w:val="00354E74"/>
    <w:rsid w:val="00365346"/>
    <w:rsid w:val="00385868"/>
    <w:rsid w:val="003A591A"/>
    <w:rsid w:val="003A6C57"/>
    <w:rsid w:val="003C4360"/>
    <w:rsid w:val="003D0408"/>
    <w:rsid w:val="003E429C"/>
    <w:rsid w:val="004027BD"/>
    <w:rsid w:val="00404AAE"/>
    <w:rsid w:val="004126A4"/>
    <w:rsid w:val="00415B59"/>
    <w:rsid w:val="00434944"/>
    <w:rsid w:val="0045211E"/>
    <w:rsid w:val="004558B9"/>
    <w:rsid w:val="004572EA"/>
    <w:rsid w:val="004624FC"/>
    <w:rsid w:val="00467E5B"/>
    <w:rsid w:val="004737DC"/>
    <w:rsid w:val="00477603"/>
    <w:rsid w:val="004819F5"/>
    <w:rsid w:val="00484D7E"/>
    <w:rsid w:val="00492D47"/>
    <w:rsid w:val="00495DF7"/>
    <w:rsid w:val="004A6E81"/>
    <w:rsid w:val="004B1352"/>
    <w:rsid w:val="004C2C3F"/>
    <w:rsid w:val="004D4ED7"/>
    <w:rsid w:val="004D50F9"/>
    <w:rsid w:val="004D5EA5"/>
    <w:rsid w:val="004E0CB4"/>
    <w:rsid w:val="004F2AF8"/>
    <w:rsid w:val="004F4514"/>
    <w:rsid w:val="00522E77"/>
    <w:rsid w:val="00534377"/>
    <w:rsid w:val="005411B8"/>
    <w:rsid w:val="005441EF"/>
    <w:rsid w:val="005444E3"/>
    <w:rsid w:val="00563448"/>
    <w:rsid w:val="0057074E"/>
    <w:rsid w:val="00592F77"/>
    <w:rsid w:val="0059710D"/>
    <w:rsid w:val="005A1B30"/>
    <w:rsid w:val="005C2369"/>
    <w:rsid w:val="005C62A0"/>
    <w:rsid w:val="005D76B6"/>
    <w:rsid w:val="005E233E"/>
    <w:rsid w:val="005E2D56"/>
    <w:rsid w:val="005E69FC"/>
    <w:rsid w:val="005F534D"/>
    <w:rsid w:val="006009B7"/>
    <w:rsid w:val="00631A69"/>
    <w:rsid w:val="0063676B"/>
    <w:rsid w:val="00643D3C"/>
    <w:rsid w:val="00644D4E"/>
    <w:rsid w:val="006814D8"/>
    <w:rsid w:val="006B2974"/>
    <w:rsid w:val="006C5B77"/>
    <w:rsid w:val="006C6DBA"/>
    <w:rsid w:val="006D18F0"/>
    <w:rsid w:val="006D36B5"/>
    <w:rsid w:val="006D62BA"/>
    <w:rsid w:val="006D79FA"/>
    <w:rsid w:val="006D7C89"/>
    <w:rsid w:val="006E1C57"/>
    <w:rsid w:val="006E4662"/>
    <w:rsid w:val="006E5A23"/>
    <w:rsid w:val="006E5D28"/>
    <w:rsid w:val="006E5ED1"/>
    <w:rsid w:val="00703589"/>
    <w:rsid w:val="007129BD"/>
    <w:rsid w:val="007166C5"/>
    <w:rsid w:val="00721EBA"/>
    <w:rsid w:val="00722E05"/>
    <w:rsid w:val="007266F4"/>
    <w:rsid w:val="00726EE3"/>
    <w:rsid w:val="00727DC0"/>
    <w:rsid w:val="007323EC"/>
    <w:rsid w:val="00741C48"/>
    <w:rsid w:val="007434B1"/>
    <w:rsid w:val="00755F7B"/>
    <w:rsid w:val="007574F8"/>
    <w:rsid w:val="00774383"/>
    <w:rsid w:val="00781581"/>
    <w:rsid w:val="0078414D"/>
    <w:rsid w:val="007A0AA3"/>
    <w:rsid w:val="007A3756"/>
    <w:rsid w:val="007A6B2C"/>
    <w:rsid w:val="007B24C4"/>
    <w:rsid w:val="007B49A0"/>
    <w:rsid w:val="007B508B"/>
    <w:rsid w:val="007D01BB"/>
    <w:rsid w:val="007E3694"/>
    <w:rsid w:val="007F4AD7"/>
    <w:rsid w:val="007F6542"/>
    <w:rsid w:val="008017A1"/>
    <w:rsid w:val="00802F26"/>
    <w:rsid w:val="00805C82"/>
    <w:rsid w:val="00806FC7"/>
    <w:rsid w:val="008133B1"/>
    <w:rsid w:val="008221E0"/>
    <w:rsid w:val="00827349"/>
    <w:rsid w:val="0083027F"/>
    <w:rsid w:val="00835F88"/>
    <w:rsid w:val="00842296"/>
    <w:rsid w:val="00851360"/>
    <w:rsid w:val="00874C07"/>
    <w:rsid w:val="008845BB"/>
    <w:rsid w:val="00896F6E"/>
    <w:rsid w:val="00897AEF"/>
    <w:rsid w:val="008A1E5D"/>
    <w:rsid w:val="008B5DE9"/>
    <w:rsid w:val="008B5F19"/>
    <w:rsid w:val="008C799F"/>
    <w:rsid w:val="008D1DC2"/>
    <w:rsid w:val="008D1E9B"/>
    <w:rsid w:val="008D214B"/>
    <w:rsid w:val="008D44BD"/>
    <w:rsid w:val="008F2CE3"/>
    <w:rsid w:val="009049D3"/>
    <w:rsid w:val="00914D64"/>
    <w:rsid w:val="00914E68"/>
    <w:rsid w:val="00917817"/>
    <w:rsid w:val="0094441A"/>
    <w:rsid w:val="0095435C"/>
    <w:rsid w:val="00963F58"/>
    <w:rsid w:val="009652E5"/>
    <w:rsid w:val="009671EF"/>
    <w:rsid w:val="00975DCB"/>
    <w:rsid w:val="00977185"/>
    <w:rsid w:val="00977CBE"/>
    <w:rsid w:val="009802EA"/>
    <w:rsid w:val="00981C26"/>
    <w:rsid w:val="0098300B"/>
    <w:rsid w:val="009911A1"/>
    <w:rsid w:val="00996A47"/>
    <w:rsid w:val="009B203A"/>
    <w:rsid w:val="009B457F"/>
    <w:rsid w:val="009C4451"/>
    <w:rsid w:val="009D2562"/>
    <w:rsid w:val="009E40D3"/>
    <w:rsid w:val="009E421D"/>
    <w:rsid w:val="009F5531"/>
    <w:rsid w:val="009F62CD"/>
    <w:rsid w:val="00A15E10"/>
    <w:rsid w:val="00A25DA9"/>
    <w:rsid w:val="00A3644A"/>
    <w:rsid w:val="00A41020"/>
    <w:rsid w:val="00A4512F"/>
    <w:rsid w:val="00A50876"/>
    <w:rsid w:val="00A51330"/>
    <w:rsid w:val="00A57027"/>
    <w:rsid w:val="00A65954"/>
    <w:rsid w:val="00A6773D"/>
    <w:rsid w:val="00A740FF"/>
    <w:rsid w:val="00AA20BC"/>
    <w:rsid w:val="00AB5207"/>
    <w:rsid w:val="00AB7C7C"/>
    <w:rsid w:val="00AD2927"/>
    <w:rsid w:val="00AD3E91"/>
    <w:rsid w:val="00AD4F22"/>
    <w:rsid w:val="00AE236B"/>
    <w:rsid w:val="00AF007C"/>
    <w:rsid w:val="00B018C0"/>
    <w:rsid w:val="00B253CC"/>
    <w:rsid w:val="00B30A85"/>
    <w:rsid w:val="00B408D9"/>
    <w:rsid w:val="00B43CE2"/>
    <w:rsid w:val="00B46605"/>
    <w:rsid w:val="00B47C40"/>
    <w:rsid w:val="00B57BD7"/>
    <w:rsid w:val="00B60623"/>
    <w:rsid w:val="00B66CAB"/>
    <w:rsid w:val="00B769E4"/>
    <w:rsid w:val="00B82FC2"/>
    <w:rsid w:val="00B8779E"/>
    <w:rsid w:val="00BA2397"/>
    <w:rsid w:val="00BA7769"/>
    <w:rsid w:val="00BB3B60"/>
    <w:rsid w:val="00BB6C10"/>
    <w:rsid w:val="00BC2C52"/>
    <w:rsid w:val="00BD44A3"/>
    <w:rsid w:val="00BD6E55"/>
    <w:rsid w:val="00BE29C7"/>
    <w:rsid w:val="00BF5B10"/>
    <w:rsid w:val="00C04AC7"/>
    <w:rsid w:val="00C05599"/>
    <w:rsid w:val="00C22E2B"/>
    <w:rsid w:val="00C256CF"/>
    <w:rsid w:val="00C36C97"/>
    <w:rsid w:val="00C506A3"/>
    <w:rsid w:val="00C5585E"/>
    <w:rsid w:val="00C56D24"/>
    <w:rsid w:val="00C71EA9"/>
    <w:rsid w:val="00C7260C"/>
    <w:rsid w:val="00C74016"/>
    <w:rsid w:val="00C80C9B"/>
    <w:rsid w:val="00C9433B"/>
    <w:rsid w:val="00C96012"/>
    <w:rsid w:val="00CA7B01"/>
    <w:rsid w:val="00CB046A"/>
    <w:rsid w:val="00CC69D5"/>
    <w:rsid w:val="00CD2202"/>
    <w:rsid w:val="00CD3AB1"/>
    <w:rsid w:val="00CF0FB7"/>
    <w:rsid w:val="00CF183A"/>
    <w:rsid w:val="00D049C6"/>
    <w:rsid w:val="00D266B1"/>
    <w:rsid w:val="00D3166D"/>
    <w:rsid w:val="00D3525E"/>
    <w:rsid w:val="00D364C9"/>
    <w:rsid w:val="00D41998"/>
    <w:rsid w:val="00D43E4F"/>
    <w:rsid w:val="00D4679C"/>
    <w:rsid w:val="00D51335"/>
    <w:rsid w:val="00D57B18"/>
    <w:rsid w:val="00D62EBC"/>
    <w:rsid w:val="00D7147C"/>
    <w:rsid w:val="00D74D09"/>
    <w:rsid w:val="00D941DD"/>
    <w:rsid w:val="00D94405"/>
    <w:rsid w:val="00D96047"/>
    <w:rsid w:val="00DA4BB9"/>
    <w:rsid w:val="00DA6FFE"/>
    <w:rsid w:val="00DB02D2"/>
    <w:rsid w:val="00DB37C8"/>
    <w:rsid w:val="00DC4585"/>
    <w:rsid w:val="00DD19F9"/>
    <w:rsid w:val="00DD3F8E"/>
    <w:rsid w:val="00DD3FA8"/>
    <w:rsid w:val="00DE025A"/>
    <w:rsid w:val="00DF2CD9"/>
    <w:rsid w:val="00DF3C05"/>
    <w:rsid w:val="00E05EE5"/>
    <w:rsid w:val="00E268C0"/>
    <w:rsid w:val="00E34248"/>
    <w:rsid w:val="00E34D3E"/>
    <w:rsid w:val="00E35253"/>
    <w:rsid w:val="00E35910"/>
    <w:rsid w:val="00E40BA7"/>
    <w:rsid w:val="00E40BCF"/>
    <w:rsid w:val="00E53DC3"/>
    <w:rsid w:val="00E6087C"/>
    <w:rsid w:val="00E60E54"/>
    <w:rsid w:val="00E60F2F"/>
    <w:rsid w:val="00E6478C"/>
    <w:rsid w:val="00E64F6C"/>
    <w:rsid w:val="00E65821"/>
    <w:rsid w:val="00E7036F"/>
    <w:rsid w:val="00E719B4"/>
    <w:rsid w:val="00E75279"/>
    <w:rsid w:val="00E814B2"/>
    <w:rsid w:val="00E95C24"/>
    <w:rsid w:val="00EA4DB9"/>
    <w:rsid w:val="00EB2CE2"/>
    <w:rsid w:val="00EC117A"/>
    <w:rsid w:val="00EC54E5"/>
    <w:rsid w:val="00EE0584"/>
    <w:rsid w:val="00EE4AD1"/>
    <w:rsid w:val="00EF37B5"/>
    <w:rsid w:val="00F0208E"/>
    <w:rsid w:val="00F16F72"/>
    <w:rsid w:val="00F276B3"/>
    <w:rsid w:val="00F31AC2"/>
    <w:rsid w:val="00F41A34"/>
    <w:rsid w:val="00F5043B"/>
    <w:rsid w:val="00F534FC"/>
    <w:rsid w:val="00F57C2C"/>
    <w:rsid w:val="00F64493"/>
    <w:rsid w:val="00F65B40"/>
    <w:rsid w:val="00F77A91"/>
    <w:rsid w:val="00F94C3C"/>
    <w:rsid w:val="00F96B97"/>
    <w:rsid w:val="00FA46C9"/>
    <w:rsid w:val="00FA7080"/>
    <w:rsid w:val="00FC58EF"/>
    <w:rsid w:val="00FD0555"/>
    <w:rsid w:val="00FF52CC"/>
    <w:rsid w:val="097B233E"/>
    <w:rsid w:val="0C033975"/>
    <w:rsid w:val="15C329CB"/>
    <w:rsid w:val="270771DE"/>
    <w:rsid w:val="337001EB"/>
    <w:rsid w:val="398D1182"/>
    <w:rsid w:val="665415CD"/>
    <w:rsid w:val="73200045"/>
    <w:rsid w:val="74620C7F"/>
    <w:rsid w:val="77AA40E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0" w:name="toc 1" w:locked="1"/>
    <w:lsdException w:uiPriority="0" w:name="toc 2" w:locked="1"/>
    <w:lsdException w:uiPriority="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uiPriority="99" w:name="Normal Indent"/>
    <w:lsdException w:uiPriority="99" w:name="footnote text"/>
    <w:lsdException w:qFormat="1" w:unhideWhenUsed="0" w:uiPriority="99" w:name="annotation text"/>
    <w:lsdException w:qFormat="1" w:unhideWhenUsed="0" w:uiPriority="0"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99"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nhideWhenUsed="0" w:uiPriority="99" w:name="annotation subject"/>
    <w:lsdException w:uiPriority="0" w:name="Table Simple 1" w:locked="1"/>
    <w:lsdException w:uiPriority="0" w:name="Table Simple 2" w:locked="1"/>
    <w:lsdException w:uiPriority="0" w:name="Table Simple 3" w:locked="1"/>
    <w:lsdException w:uiPriority="0" w:name="Table Classic 1" w:locked="1"/>
    <w:lsdException w:uiPriority="0" w:name="Table Classic 2" w:locked="1"/>
    <w:lsdException w:uiPriority="0" w:name="Table Classic 3" w:locked="1"/>
    <w:lsdException w:uiPriority="0" w:name="Table Classic 4" w:locked="1"/>
    <w:lsdException w:uiPriority="0" w:name="Table Colorful 1" w:locked="1"/>
    <w:lsdException w:uiPriority="0" w:name="Table Colorful 2" w:locked="1"/>
    <w:lsdException w:uiPriority="0" w:name="Table Colorful 3" w:locked="1"/>
    <w:lsdException w:uiPriority="0" w:name="Table Columns 1" w:locked="1"/>
    <w:lsdException w:uiPriority="0" w:name="Table Columns 2" w:locked="1"/>
    <w:lsdException w:uiPriority="0" w:name="Table Columns 3" w:locked="1"/>
    <w:lsdException w:uiPriority="0" w:name="Table Columns 4" w:locked="1"/>
    <w:lsdException w:uiPriority="0" w:name="Table Columns 5" w:locked="1"/>
    <w:lsdException w:uiPriority="0" w:name="Table Grid 1" w:locked="1"/>
    <w:lsdException w:uiPriority="0" w:name="Table Grid 2" w:locked="1"/>
    <w:lsdException w:uiPriority="0" w:name="Table Grid 3" w:locked="1"/>
    <w:lsdException w:uiPriority="0" w:name="Table Grid 4" w:locked="1"/>
    <w:lsdException w:uiPriority="0" w:name="Table Grid 5" w:locked="1"/>
    <w:lsdException w:uiPriority="0" w:name="Table Grid 6" w:locked="1"/>
    <w:lsdException w:uiPriority="0" w:name="Table Grid 7" w:locked="1"/>
    <w:lsdException w:uiPriority="0" w:name="Table Grid 8" w:locked="1"/>
    <w:lsdException w:uiPriority="0" w:name="Table List 1" w:locked="1"/>
    <w:lsdException w:uiPriority="0" w:name="Table List 2" w:locked="1"/>
    <w:lsdException w:uiPriority="0" w:name="Table List 3" w:locked="1"/>
    <w:lsdException w:uiPriority="0" w:name="Table List 4" w:locked="1"/>
    <w:lsdException w:uiPriority="0" w:name="Table List 5" w:locked="1"/>
    <w:lsdException w:uiPriority="0" w:name="Table List 6" w:locked="1"/>
    <w:lsdException w:uiPriority="0" w:name="Table List 7" w:locked="1"/>
    <w:lsdException w:uiPriority="0" w:name="Table List 8" w:locked="1"/>
    <w:lsdException w:uiPriority="0" w:name="Table 3D effects 1" w:locked="1"/>
    <w:lsdException w:uiPriority="0" w:name="Table 3D effects 2" w:locked="1"/>
    <w:lsdException w:uiPriority="0" w:name="Table 3D effects 3" w:locked="1"/>
    <w:lsdException w:uiPriority="0" w:name="Table Contemporary" w:locked="1"/>
    <w:lsdException w:uiPriority="0" w:name="Table Elegant" w:locked="1"/>
    <w:lsdException w:uiPriority="0" w:name="Table Professional" w:locked="1"/>
    <w:lsdException w:uiPriority="0" w:name="Table Subtle 1" w:locked="1"/>
    <w:lsdException w:uiPriority="0" w:name="Table Subtle 2" w:locked="1"/>
    <w:lsdException w:uiPriority="0" w:name="Table Web 1" w:locked="1"/>
    <w:lsdException w:uiPriority="0" w:name="Table Web 2" w:locked="1"/>
    <w:lsdException w:uiPriority="0" w:name="Table Web 3" w:locked="1"/>
    <w:lsdException w:unhideWhenUsed="0" w:uiPriority="99" w:name="Balloon Text"/>
    <w:lsdException w:qFormat="1" w:unhideWhenUsed="0" w:uiPriority="99" w:semiHidden="0" w:name="Table Grid"/>
    <w:lsdException w:uiPriority="0" w:name="Table Theme" w:locked="1"/>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character" w:default="1" w:styleId="11">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2">
    <w:name w:val="Body Text"/>
    <w:basedOn w:val="1"/>
    <w:link w:val="15"/>
    <w:qFormat/>
    <w:uiPriority w:val="99"/>
    <w:pPr>
      <w:spacing w:after="120"/>
    </w:pPr>
  </w:style>
  <w:style w:type="paragraph" w:styleId="3">
    <w:name w:val="annotation text"/>
    <w:basedOn w:val="1"/>
    <w:link w:val="24"/>
    <w:semiHidden/>
    <w:qFormat/>
    <w:uiPriority w:val="99"/>
    <w:pPr>
      <w:jc w:val="left"/>
    </w:pPr>
  </w:style>
  <w:style w:type="paragraph" w:styleId="4">
    <w:name w:val="Date"/>
    <w:basedOn w:val="1"/>
    <w:next w:val="1"/>
    <w:link w:val="16"/>
    <w:qFormat/>
    <w:uiPriority w:val="99"/>
    <w:pPr>
      <w:ind w:left="100" w:leftChars="2500"/>
    </w:pPr>
  </w:style>
  <w:style w:type="paragraph" w:styleId="5">
    <w:name w:val="Balloon Text"/>
    <w:basedOn w:val="1"/>
    <w:link w:val="17"/>
    <w:semiHidden/>
    <w:uiPriority w:val="99"/>
    <w:rPr>
      <w:sz w:val="18"/>
      <w:szCs w:val="18"/>
    </w:rPr>
  </w:style>
  <w:style w:type="paragraph" w:styleId="6">
    <w:name w:val="footer"/>
    <w:basedOn w:val="1"/>
    <w:link w:val="18"/>
    <w:qFormat/>
    <w:uiPriority w:val="99"/>
    <w:pPr>
      <w:tabs>
        <w:tab w:val="center" w:pos="4153"/>
        <w:tab w:val="right" w:pos="8306"/>
      </w:tabs>
      <w:snapToGrid w:val="0"/>
      <w:jc w:val="left"/>
    </w:pPr>
    <w:rPr>
      <w:rFonts w:ascii="Times New Roman" w:hAnsi="Times New Roman" w:cs="Times New Roman"/>
      <w:sz w:val="18"/>
      <w:szCs w:val="18"/>
    </w:rPr>
  </w:style>
  <w:style w:type="paragraph" w:styleId="7">
    <w:name w:val="header"/>
    <w:basedOn w:val="1"/>
    <w:link w:val="19"/>
    <w:qFormat/>
    <w:uiPriority w:val="0"/>
    <w:pPr>
      <w:pBdr>
        <w:bottom w:val="single" w:color="auto" w:sz="6" w:space="1"/>
      </w:pBdr>
      <w:tabs>
        <w:tab w:val="center" w:pos="4153"/>
        <w:tab w:val="right" w:pos="8306"/>
      </w:tabs>
      <w:snapToGrid w:val="0"/>
      <w:jc w:val="center"/>
    </w:pPr>
    <w:rPr>
      <w:rFonts w:ascii="Times New Roman" w:hAnsi="Times New Roman" w:cs="Times New Roman"/>
      <w:sz w:val="18"/>
      <w:szCs w:val="18"/>
    </w:rPr>
  </w:style>
  <w:style w:type="paragraph" w:styleId="8">
    <w:name w:val="annotation subject"/>
    <w:basedOn w:val="3"/>
    <w:next w:val="3"/>
    <w:link w:val="25"/>
    <w:semiHidden/>
    <w:qFormat/>
    <w:uiPriority w:val="99"/>
    <w:rPr>
      <w:b/>
      <w:bCs/>
    </w:rPr>
  </w:style>
  <w:style w:type="table" w:styleId="10">
    <w:name w:val="Table Grid"/>
    <w:basedOn w:val="9"/>
    <w:qFormat/>
    <w:uiPriority w:val="99"/>
    <w:rPr>
      <w:rFonts w:ascii="Calibri" w:hAnsi="Calibri"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Emphasis"/>
    <w:basedOn w:val="11"/>
    <w:qFormat/>
    <w:uiPriority w:val="99"/>
    <w:rPr>
      <w:i/>
      <w:iCs/>
    </w:rPr>
  </w:style>
  <w:style w:type="character" w:styleId="13">
    <w:name w:val="Hyperlink"/>
    <w:basedOn w:val="11"/>
    <w:qFormat/>
    <w:uiPriority w:val="99"/>
    <w:rPr>
      <w:color w:val="0000FF"/>
      <w:u w:val="single"/>
    </w:rPr>
  </w:style>
  <w:style w:type="character" w:styleId="14">
    <w:name w:val="annotation reference"/>
    <w:basedOn w:val="11"/>
    <w:semiHidden/>
    <w:qFormat/>
    <w:uiPriority w:val="99"/>
    <w:rPr>
      <w:sz w:val="21"/>
      <w:szCs w:val="21"/>
    </w:rPr>
  </w:style>
  <w:style w:type="character" w:customStyle="1" w:styleId="15">
    <w:name w:val="正文文本 Char"/>
    <w:basedOn w:val="11"/>
    <w:link w:val="2"/>
    <w:locked/>
    <w:uiPriority w:val="99"/>
    <w:rPr>
      <w:rFonts w:ascii="Calibri" w:hAnsi="Calibri" w:cs="Calibri"/>
      <w:kern w:val="2"/>
      <w:sz w:val="24"/>
      <w:szCs w:val="24"/>
    </w:rPr>
  </w:style>
  <w:style w:type="character" w:customStyle="1" w:styleId="16">
    <w:name w:val="日期 Char"/>
    <w:basedOn w:val="11"/>
    <w:link w:val="4"/>
    <w:qFormat/>
    <w:locked/>
    <w:uiPriority w:val="99"/>
    <w:rPr>
      <w:rFonts w:ascii="Calibri" w:hAnsi="Calibri" w:cs="Calibri"/>
      <w:kern w:val="2"/>
      <w:sz w:val="24"/>
      <w:szCs w:val="24"/>
    </w:rPr>
  </w:style>
  <w:style w:type="character" w:customStyle="1" w:styleId="17">
    <w:name w:val="批注框文本 Char"/>
    <w:basedOn w:val="11"/>
    <w:link w:val="5"/>
    <w:qFormat/>
    <w:locked/>
    <w:uiPriority w:val="99"/>
    <w:rPr>
      <w:rFonts w:ascii="Calibri" w:hAnsi="Calibri" w:cs="Calibri"/>
      <w:kern w:val="2"/>
      <w:sz w:val="18"/>
      <w:szCs w:val="18"/>
    </w:rPr>
  </w:style>
  <w:style w:type="character" w:customStyle="1" w:styleId="18">
    <w:name w:val="页脚 Char"/>
    <w:basedOn w:val="11"/>
    <w:link w:val="6"/>
    <w:qFormat/>
    <w:locked/>
    <w:uiPriority w:val="99"/>
    <w:rPr>
      <w:kern w:val="2"/>
      <w:sz w:val="18"/>
      <w:szCs w:val="18"/>
    </w:rPr>
  </w:style>
  <w:style w:type="character" w:customStyle="1" w:styleId="19">
    <w:name w:val="页眉 Char"/>
    <w:basedOn w:val="11"/>
    <w:link w:val="7"/>
    <w:qFormat/>
    <w:locked/>
    <w:uiPriority w:val="0"/>
    <w:rPr>
      <w:kern w:val="2"/>
      <w:sz w:val="18"/>
      <w:szCs w:val="18"/>
    </w:rPr>
  </w:style>
  <w:style w:type="character" w:styleId="20">
    <w:name w:val="Placeholder Text"/>
    <w:basedOn w:val="11"/>
    <w:semiHidden/>
    <w:qFormat/>
    <w:uiPriority w:val="99"/>
    <w:rPr>
      <w:color w:val="808080"/>
    </w:rPr>
  </w:style>
  <w:style w:type="paragraph" w:styleId="21">
    <w:name w:val="List Paragraph"/>
    <w:basedOn w:val="1"/>
    <w:qFormat/>
    <w:uiPriority w:val="99"/>
    <w:pPr>
      <w:widowControl/>
      <w:spacing w:after="200" w:line="276" w:lineRule="auto"/>
      <w:ind w:left="720"/>
      <w:jc w:val="left"/>
    </w:pPr>
    <w:rPr>
      <w:kern w:val="0"/>
      <w:sz w:val="22"/>
      <w:szCs w:val="22"/>
    </w:rPr>
  </w:style>
  <w:style w:type="paragraph" w:customStyle="1" w:styleId="22">
    <w:name w:val="段"/>
    <w:link w:val="23"/>
    <w:qFormat/>
    <w:uiPriority w:val="99"/>
    <w:pPr>
      <w:autoSpaceDE w:val="0"/>
      <w:autoSpaceDN w:val="0"/>
      <w:ind w:firstLine="200" w:firstLineChars="200"/>
      <w:jc w:val="both"/>
    </w:pPr>
    <w:rPr>
      <w:rFonts w:ascii="宋体" w:hAnsi="Times New Roman" w:eastAsia="宋体" w:cs="宋体"/>
      <w:sz w:val="21"/>
      <w:szCs w:val="21"/>
      <w:lang w:val="en-US" w:eastAsia="zh-CN" w:bidi="ar-SA"/>
    </w:rPr>
  </w:style>
  <w:style w:type="character" w:customStyle="1" w:styleId="23">
    <w:name w:val="段 Char"/>
    <w:basedOn w:val="11"/>
    <w:link w:val="22"/>
    <w:qFormat/>
    <w:locked/>
    <w:uiPriority w:val="99"/>
    <w:rPr>
      <w:rFonts w:ascii="宋体" w:cs="宋体"/>
      <w:sz w:val="21"/>
      <w:szCs w:val="21"/>
      <w:lang w:val="en-US" w:eastAsia="zh-CN"/>
    </w:rPr>
  </w:style>
  <w:style w:type="character" w:customStyle="1" w:styleId="24">
    <w:name w:val="批注文字 Char"/>
    <w:basedOn w:val="11"/>
    <w:link w:val="3"/>
    <w:semiHidden/>
    <w:qFormat/>
    <w:locked/>
    <w:uiPriority w:val="99"/>
    <w:rPr>
      <w:rFonts w:ascii="Calibri" w:hAnsi="Calibri" w:cs="Calibri"/>
      <w:kern w:val="2"/>
      <w:sz w:val="21"/>
      <w:szCs w:val="21"/>
    </w:rPr>
  </w:style>
  <w:style w:type="character" w:customStyle="1" w:styleId="25">
    <w:name w:val="批注主题 Char"/>
    <w:basedOn w:val="24"/>
    <w:link w:val="8"/>
    <w:semiHidden/>
    <w:qFormat/>
    <w:locked/>
    <w:uiPriority w:val="99"/>
    <w:rPr>
      <w:rFonts w:ascii="Calibri" w:hAnsi="Calibri" w:cs="Calibri"/>
      <w:b/>
      <w:bCs/>
      <w:kern w:val="2"/>
      <w:sz w:val="21"/>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3AEBCC9-1E3E-4877-822C-90CD55F6A069}">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9</Pages>
  <Words>3783</Words>
  <Characters>1564</Characters>
  <Lines>13</Lines>
  <Paragraphs>10</Paragraphs>
  <TotalTime>52</TotalTime>
  <ScaleCrop>false</ScaleCrop>
  <LinksUpToDate>false</LinksUpToDate>
  <CharactersWithSpaces>5337</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2020-09-22T00:22:00Z</dcterms:created>
  <dc:creator>dreamsummit</dc:creator>
  <cp:lastModifiedBy>adminstrator</cp:lastModifiedBy>
  <cp:lastPrinted>2020-07-27T07:24:00Z</cp:lastPrinted>
  <dcterms:modified xsi:type="dcterms:W3CDTF">2020-09-22T02:02:56Z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