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center"/>
        <w:outlineLvl w:val="0"/>
        <w:rPr>
          <w:rFonts w:hint="eastAsia" w:ascii="方正小标宋简体" w:hAnsi="方正小标宋简体" w:eastAsia="方正小标宋简体" w:cs="方正小标宋简体"/>
          <w:b/>
          <w:bCs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kern w:val="0"/>
          <w:sz w:val="44"/>
          <w:szCs w:val="44"/>
        </w:rPr>
        <w:t>内江市第一人民医院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kern w:val="0"/>
          <w:sz w:val="44"/>
          <w:szCs w:val="44"/>
          <w:lang w:val="zh-CN"/>
        </w:rPr>
        <w:t>内分泌科胰岛素泵</w:t>
      </w:r>
      <w:r>
        <w:rPr>
          <w:rFonts w:hint="eastAsia" w:ascii="方正小标宋简体" w:hAnsi="方正小标宋简体" w:eastAsia="方正小标宋简体" w:cs="方正小标宋简体"/>
          <w:b/>
          <w:bCs/>
          <w:kern w:val="0"/>
          <w:sz w:val="44"/>
          <w:szCs w:val="44"/>
        </w:rPr>
        <w:t>院内竞选公告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lang w:val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lang w:val="zh-CN"/>
        </w:rPr>
        <w:t>一、采购概况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420" w:firstLineChars="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zh-CN"/>
        </w:rPr>
        <w:t>1.采购单位：内江市第一人民医院。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420" w:firstLineChars="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zh-CN"/>
        </w:rPr>
        <w:t>2.采购项目名称：内分泌科胰岛素泵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420" w:firstLineChars="0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lang w:val="zh-CN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lang w:val="zh-CN"/>
        </w:rPr>
        <w:t>3.采购标段：本次院内竞选共一个项目。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lang w:val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lang w:val="zh-CN"/>
        </w:rPr>
        <w:t>二、采购项目内容和要求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color w:val="000000"/>
          <w:sz w:val="28"/>
          <w:szCs w:val="28"/>
          <w:lang w:eastAsia="zh-CN"/>
        </w:rPr>
        <w:t>（</w:t>
      </w:r>
      <w:r>
        <w:rPr>
          <w:rFonts w:hint="eastAsia" w:ascii="仿宋_GB2312" w:hAnsi="仿宋_GB2312" w:eastAsia="仿宋_GB2312" w:cs="仿宋_GB2312"/>
          <w:b/>
          <w:color w:val="000000"/>
          <w:sz w:val="28"/>
          <w:szCs w:val="28"/>
        </w:rPr>
        <w:t>一</w:t>
      </w:r>
      <w:r>
        <w:rPr>
          <w:rFonts w:hint="eastAsia" w:ascii="仿宋_GB2312" w:hAnsi="仿宋_GB2312" w:eastAsia="仿宋_GB2312" w:cs="仿宋_GB2312"/>
          <w:b/>
          <w:color w:val="000000"/>
          <w:sz w:val="28"/>
          <w:szCs w:val="28"/>
          <w:lang w:eastAsia="zh-CN"/>
        </w:rPr>
        <w:t>）、胰岛素泵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420" w:firstLineChars="0"/>
        <w:jc w:val="left"/>
        <w:textAlignment w:val="auto"/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lang w:val="zh-CN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lang w:val="zh-CN"/>
        </w:rPr>
        <w:t>数量：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lang w:val="zh-CN"/>
        </w:rPr>
        <w:t>台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420" w:firstLineChars="0"/>
        <w:jc w:val="left"/>
        <w:textAlignment w:val="auto"/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lang w:val="zh-CN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lang w:val="zh-CN"/>
        </w:rPr>
        <w:t>技术要求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560" w:lineRule="exact"/>
        <w:ind w:firstLine="420" w:firstLineChars="0"/>
        <w:textAlignment w:val="auto"/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lang w:val="zh-CN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lang w:val="zh-CN"/>
        </w:rPr>
        <w:t>★1.适配输注管路：≥10种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560" w:lineRule="exact"/>
        <w:ind w:firstLine="420" w:firstLineChars="0"/>
        <w:textAlignment w:val="auto"/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lang w:val="zh-CN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lang w:val="zh-CN"/>
        </w:rPr>
        <w:t>2.不限于成年人使用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560" w:lineRule="exact"/>
        <w:ind w:firstLine="420" w:firstLineChars="0"/>
        <w:textAlignment w:val="auto"/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lang w:val="zh-CN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lang w:val="zh-CN"/>
        </w:rPr>
        <w:t>★3.支持7号碱性电池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560" w:lineRule="exact"/>
        <w:ind w:firstLine="420" w:firstLineChars="0"/>
        <w:textAlignment w:val="auto"/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lang w:val="zh-CN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lang w:val="zh-CN"/>
        </w:rPr>
        <w:t>4.控制芯片：≥4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560" w:lineRule="exact"/>
        <w:ind w:firstLine="420" w:firstLineChars="0"/>
        <w:textAlignment w:val="auto"/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lang w:val="zh-CN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lang w:val="zh-CN"/>
        </w:rPr>
        <w:t>5.具备阻塞传感器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560" w:lineRule="exact"/>
        <w:ind w:firstLine="420" w:firstLineChars="0"/>
        <w:textAlignment w:val="auto"/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lang w:val="zh-CN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lang w:val="zh-CN"/>
        </w:rPr>
        <w:t>6.具备液晶显示屏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560" w:lineRule="exact"/>
        <w:ind w:firstLine="420" w:firstLineChars="0"/>
        <w:textAlignment w:val="auto"/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lang w:val="zh-CN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lang w:val="zh-CN"/>
        </w:rPr>
        <w:t>7.基础率分段：≥48段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560" w:lineRule="exact"/>
        <w:ind w:firstLine="420" w:firstLineChars="0"/>
        <w:textAlignment w:val="auto"/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lang w:val="zh-CN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lang w:val="zh-CN"/>
        </w:rPr>
        <w:t>8.基础率设置范围：0.05-35u/h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560" w:lineRule="exact"/>
        <w:ind w:firstLine="420" w:firstLineChars="0"/>
        <w:textAlignment w:val="auto"/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lang w:val="zh-CN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lang w:val="zh-CN"/>
        </w:rPr>
        <w:t>9.基础率步长：最小0.05u/h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560" w:lineRule="exact"/>
        <w:ind w:firstLine="420" w:firstLineChars="0"/>
        <w:textAlignment w:val="auto"/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lang w:val="zh-CN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lang w:val="zh-CN"/>
        </w:rPr>
        <w:t>10.大剂量胰岛素输注冲程：≤0.05U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560" w:lineRule="exact"/>
        <w:ind w:firstLine="420" w:firstLineChars="0"/>
        <w:textAlignment w:val="auto"/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lang w:val="zh-CN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lang w:val="zh-CN"/>
        </w:rPr>
        <w:t>11.储药器：≥3ml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560" w:lineRule="exact"/>
        <w:ind w:firstLine="420" w:firstLineChars="0"/>
        <w:textAlignment w:val="auto"/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lang w:val="zh-CN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lang w:val="zh-CN"/>
        </w:rPr>
        <w:t>12.可用于输注速效胰岛素和短效胰岛素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560" w:lineRule="exact"/>
        <w:ind w:firstLine="420" w:firstLineChars="0"/>
        <w:textAlignment w:val="auto"/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lang w:val="zh-CN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lang w:val="zh-CN"/>
        </w:rPr>
        <w:t>13.防水等级：≥IPX-7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560" w:lineRule="exact"/>
        <w:ind w:firstLine="420" w:firstLineChars="0"/>
        <w:textAlignment w:val="auto"/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lang w:val="zh-CN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lang w:val="zh-CN"/>
        </w:rPr>
        <w:t>14.具备快速分离器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560" w:lineRule="exact"/>
        <w:ind w:firstLine="420" w:firstLineChars="0"/>
        <w:textAlignment w:val="auto"/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lang w:val="zh-CN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lang w:val="zh-CN"/>
        </w:rPr>
        <w:t>15.马达位移精度：误差±2%以内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560" w:lineRule="exact"/>
        <w:ind w:firstLine="420" w:firstLineChars="0"/>
        <w:textAlignment w:val="auto"/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lang w:val="zh-CN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lang w:val="zh-CN"/>
        </w:rPr>
        <w:t>16.胰岛素输注精度：&lt;±5%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560" w:lineRule="exact"/>
        <w:ind w:firstLine="420" w:firstLineChars="0"/>
        <w:textAlignment w:val="auto"/>
        <w:rPr>
          <w:rFonts w:hint="eastAsia" w:ascii="仿宋_GB2312" w:hAnsi="仿宋_GB2312" w:eastAsia="仿宋_GB2312" w:cs="仿宋_GB2312"/>
          <w:b/>
          <w:sz w:val="28"/>
          <w:szCs w:val="28"/>
          <w:lang w:val="zh-CN"/>
        </w:rPr>
      </w:pPr>
      <w:r>
        <w:rPr>
          <w:rFonts w:hint="eastAsia" w:ascii="仿宋_GB2312" w:hAnsi="仿宋_GB2312" w:eastAsia="仿宋_GB2312" w:cs="仿宋_GB2312"/>
          <w:b/>
          <w:sz w:val="28"/>
          <w:szCs w:val="28"/>
          <w:lang w:val="zh-CN"/>
        </w:rPr>
        <w:t>最高限价：</w:t>
      </w:r>
      <w:r>
        <w:rPr>
          <w:rFonts w:hint="eastAsia" w:ascii="仿宋_GB2312" w:hAnsi="仿宋_GB2312" w:eastAsia="仿宋_GB2312" w:cs="仿宋_GB2312"/>
          <w:b/>
          <w:sz w:val="28"/>
          <w:szCs w:val="28"/>
          <w:lang w:val="en-US" w:eastAsia="zh-CN"/>
        </w:rPr>
        <w:t>39800</w:t>
      </w:r>
      <w:r>
        <w:rPr>
          <w:rFonts w:hint="eastAsia" w:ascii="仿宋_GB2312" w:hAnsi="仿宋_GB2312" w:eastAsia="仿宋_GB2312" w:cs="仿宋_GB2312"/>
          <w:b/>
          <w:sz w:val="28"/>
          <w:szCs w:val="28"/>
          <w:lang w:val="zh-CN"/>
        </w:rPr>
        <w:t>元/台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eastAsia="zh-CN"/>
        </w:rPr>
        <w:t>三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、竞选要求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ind w:firstLine="562" w:firstLineChars="200"/>
        <w:jc w:val="left"/>
        <w:textAlignment w:val="auto"/>
        <w:rPr>
          <w:rFonts w:hint="eastAsia" w:ascii="仿宋_GB2312" w:hAnsi="仿宋_GB2312" w:eastAsia="仿宋_GB2312" w:cs="仿宋_GB2312"/>
          <w:b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</w:rPr>
        <w:t>1、供应商应报送3份竞选资料（须加盖公章）、3份项目报价表（须加盖公章）、3份技术要求应答表（需加盖公章）。除项目报价表以外的资质文件必须装订，并加盖骑缝章，不接受未经装订的竞选资料，否则视为无效竞选。将所有文件（包括报价单）密封并在封口处加盖骑缝章，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不接受密封袋以外的竞选资料（样品除外）。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2、竞选文件包括但不限于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>经办人委托书、经办人身份证复印件、营业执照、资质证书等，并加盖竞选企业鲜章。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3、提供服务承诺函。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lang w:val="zh-CN"/>
        </w:rPr>
        <w:t>四、报名要求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560" w:lineRule="exact"/>
        <w:ind w:left="630" w:leftChars="300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zh-CN"/>
        </w:rPr>
        <w:t>报名采用网络报名</w:t>
      </w:r>
      <w:r>
        <w:rPr>
          <w:rFonts w:hint="eastAsia" w:ascii="仿宋_GB2312" w:hAnsi="仿宋_GB2312" w:eastAsia="仿宋_GB2312" w:cs="仿宋_GB2312"/>
          <w:sz w:val="28"/>
          <w:szCs w:val="28"/>
        </w:rPr>
        <w:t>，</w:t>
      </w:r>
      <w:r>
        <w:rPr>
          <w:rFonts w:hint="eastAsia" w:ascii="仿宋_GB2312" w:hAnsi="仿宋_GB2312" w:eastAsia="仿宋_GB2312" w:cs="仿宋_GB2312"/>
          <w:sz w:val="28"/>
          <w:szCs w:val="28"/>
          <w:lang w:val="zh-CN"/>
        </w:rPr>
        <w:t>符合条件且愿意参加竞选的单位需提供相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56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zh-CN"/>
        </w:rPr>
        <w:t>关资质文件电子版发送到</w:t>
      </w:r>
      <w:r>
        <w:rPr>
          <w:rFonts w:hint="eastAsia" w:ascii="仿宋_GB2312" w:hAnsi="仿宋_GB2312" w:eastAsia="仿宋_GB2312" w:cs="仿宋_GB2312"/>
          <w:sz w:val="28"/>
          <w:szCs w:val="28"/>
        </w:rPr>
        <w:t>njyyjss@163.com</w:t>
      </w:r>
      <w:r>
        <w:rPr>
          <w:rFonts w:hint="eastAsia" w:ascii="仿宋_GB2312" w:hAnsi="仿宋_GB2312" w:eastAsia="仿宋_GB2312" w:cs="仿宋_GB2312"/>
          <w:sz w:val="28"/>
          <w:szCs w:val="28"/>
          <w:lang w:val="zh-CN"/>
        </w:rPr>
        <w:t>。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zh-CN"/>
        </w:rPr>
        <w:t>报名截止日期：2020年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zh-CN"/>
        </w:rPr>
        <w:t>月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  <w:t>30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zh-CN"/>
        </w:rPr>
        <w:t>日下午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  <w:t>17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zh-CN"/>
        </w:rPr>
        <w:t>: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  <w:t>00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zh-CN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lang w:val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lang w:val="zh-CN"/>
        </w:rPr>
        <w:t>五、响应截止时间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56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>符合条件且愿意参加的竞选单位于2020年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/>
        </w:rPr>
        <w:t>11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>月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>日到竞选地点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zh-CN"/>
        </w:rPr>
        <w:t>递交竞选文件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lang w:val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</w:rPr>
        <w:t>六</w:t>
      </w: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lang w:eastAsia="zh-CN"/>
        </w:rPr>
        <w:t>、</w:t>
      </w: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lang w:val="zh-CN"/>
        </w:rPr>
        <w:t>竞选时间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56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zh-CN"/>
        </w:rPr>
        <w:t>2020年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/>
        </w:rPr>
        <w:t>11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zh-CN"/>
        </w:rPr>
        <w:t>月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zh-CN"/>
        </w:rPr>
        <w:t>日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/>
        </w:rPr>
        <w:t>15：30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zh-CN"/>
        </w:rPr>
        <w:t>（如遇变更另行通知）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lang w:val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lang w:val="zh-CN"/>
        </w:rPr>
        <w:t>七、竞选地点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56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zh-CN"/>
        </w:rPr>
        <w:t>内江市第一人民医院新区医院全科医师楼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>5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zh-CN"/>
        </w:rPr>
        <w:t>楼会议室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lang w:val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lang w:val="zh-CN"/>
        </w:rPr>
        <w:t>八、中标方式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560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zh-CN"/>
        </w:rPr>
        <w:t>符合以上要求，选取综合评分法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/>
        </w:rPr>
        <w:t>得分最高者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zh-CN"/>
        </w:rPr>
        <w:t>为中标方案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lang w:val="zh-CN"/>
        </w:rPr>
        <w:t>九、联系方式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snapToGrid/>
        <w:spacing w:line="560" w:lineRule="exact"/>
        <w:ind w:firstLine="56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zh-CN"/>
        </w:rPr>
        <w:t>联系地址：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内江市市中区汉安大道西段1866号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snapToGrid/>
        <w:spacing w:line="560" w:lineRule="exact"/>
        <w:ind w:firstLine="56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zh-CN"/>
        </w:rPr>
        <w:t>邮    编：641001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56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zh-CN"/>
        </w:rPr>
        <w:t>联 系 人：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/>
        </w:rPr>
        <w:t>曾先生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560"/>
        <w:jc w:val="left"/>
        <w:textAlignment w:val="auto"/>
        <w:rPr>
          <w:rFonts w:hint="default" w:ascii="仿宋_GB2312" w:hAnsi="仿宋_GB2312" w:eastAsia="仿宋_GB2312" w:cs="仿宋_GB2312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zh-CN"/>
        </w:rPr>
        <w:t>联系电话：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/>
        </w:rPr>
        <w:t>13659077599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560" w:lineRule="exact"/>
        <w:textAlignment w:val="auto"/>
        <w:rPr>
          <w:rFonts w:hint="default" w:eastAsia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/>
        </w:rPr>
        <w:t xml:space="preserve">    监督电话：0832-2155638</w:t>
      </w:r>
    </w:p>
    <w:p>
      <w:pPr>
        <w:widowControl/>
        <w:adjustRightInd w:val="0"/>
        <w:spacing w:line="340" w:lineRule="exact"/>
        <w:ind w:firstLine="640"/>
        <w:jc w:val="right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</w:pPr>
    </w:p>
    <w:p>
      <w:pPr>
        <w:widowControl/>
        <w:adjustRightInd w:val="0"/>
        <w:spacing w:line="340" w:lineRule="exact"/>
        <w:ind w:firstLine="640"/>
        <w:jc w:val="right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zh-CN"/>
        </w:rPr>
        <w:t xml:space="preserve">内江市第一人民医院                                             </w:t>
      </w:r>
    </w:p>
    <w:p>
      <w:pPr>
        <w:pStyle w:val="2"/>
        <w:wordWrap w:val="0"/>
        <w:spacing w:line="340" w:lineRule="exact"/>
        <w:ind w:right="140" w:firstLine="560" w:firstLineChars="200"/>
        <w:jc w:val="right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 xml:space="preserve">2020年 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>月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/>
        </w:rPr>
        <w:t>27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429C"/>
    <w:rsid w:val="000071C7"/>
    <w:rsid w:val="000234D8"/>
    <w:rsid w:val="00030C94"/>
    <w:rsid w:val="000345FC"/>
    <w:rsid w:val="00043BCF"/>
    <w:rsid w:val="00043D14"/>
    <w:rsid w:val="00043D21"/>
    <w:rsid w:val="000546F4"/>
    <w:rsid w:val="00057567"/>
    <w:rsid w:val="00057962"/>
    <w:rsid w:val="00061872"/>
    <w:rsid w:val="00062912"/>
    <w:rsid w:val="00064B9D"/>
    <w:rsid w:val="000658F5"/>
    <w:rsid w:val="00080A52"/>
    <w:rsid w:val="00084C77"/>
    <w:rsid w:val="00087AE9"/>
    <w:rsid w:val="00090BC4"/>
    <w:rsid w:val="00096B69"/>
    <w:rsid w:val="000974D6"/>
    <w:rsid w:val="000B31AC"/>
    <w:rsid w:val="000C0F1C"/>
    <w:rsid w:val="000C612F"/>
    <w:rsid w:val="000E35CD"/>
    <w:rsid w:val="000E3FF3"/>
    <w:rsid w:val="001017E8"/>
    <w:rsid w:val="00104C61"/>
    <w:rsid w:val="0010572F"/>
    <w:rsid w:val="001079C4"/>
    <w:rsid w:val="001121D2"/>
    <w:rsid w:val="0011675A"/>
    <w:rsid w:val="00116C63"/>
    <w:rsid w:val="001229F0"/>
    <w:rsid w:val="00122CE1"/>
    <w:rsid w:val="00125C56"/>
    <w:rsid w:val="00131906"/>
    <w:rsid w:val="00134486"/>
    <w:rsid w:val="0013518F"/>
    <w:rsid w:val="00135562"/>
    <w:rsid w:val="00136D57"/>
    <w:rsid w:val="001409BA"/>
    <w:rsid w:val="00145115"/>
    <w:rsid w:val="00170C7B"/>
    <w:rsid w:val="00170CD1"/>
    <w:rsid w:val="001865E4"/>
    <w:rsid w:val="001877D4"/>
    <w:rsid w:val="001A53AB"/>
    <w:rsid w:val="001A6D3A"/>
    <w:rsid w:val="001B1A89"/>
    <w:rsid w:val="001B4514"/>
    <w:rsid w:val="001B6DD7"/>
    <w:rsid w:val="001D09E9"/>
    <w:rsid w:val="001D492F"/>
    <w:rsid w:val="001E2DB3"/>
    <w:rsid w:val="001E72D0"/>
    <w:rsid w:val="001F23B3"/>
    <w:rsid w:val="001F7C73"/>
    <w:rsid w:val="001F7F20"/>
    <w:rsid w:val="00221132"/>
    <w:rsid w:val="00235A62"/>
    <w:rsid w:val="00237EBE"/>
    <w:rsid w:val="00241F82"/>
    <w:rsid w:val="00247A80"/>
    <w:rsid w:val="0025035C"/>
    <w:rsid w:val="002547B8"/>
    <w:rsid w:val="00254CCC"/>
    <w:rsid w:val="00261EF4"/>
    <w:rsid w:val="00264ABE"/>
    <w:rsid w:val="00272ABF"/>
    <w:rsid w:val="0027510A"/>
    <w:rsid w:val="0028569A"/>
    <w:rsid w:val="002968DC"/>
    <w:rsid w:val="002B35FD"/>
    <w:rsid w:val="002C0AFA"/>
    <w:rsid w:val="002C10DE"/>
    <w:rsid w:val="002C7018"/>
    <w:rsid w:val="002D2925"/>
    <w:rsid w:val="002D2E27"/>
    <w:rsid w:val="002D4164"/>
    <w:rsid w:val="002D7575"/>
    <w:rsid w:val="002E2092"/>
    <w:rsid w:val="002E7EA3"/>
    <w:rsid w:val="002F2076"/>
    <w:rsid w:val="002F3A29"/>
    <w:rsid w:val="002F56DE"/>
    <w:rsid w:val="002F7790"/>
    <w:rsid w:val="00302E27"/>
    <w:rsid w:val="0030492F"/>
    <w:rsid w:val="00306BA8"/>
    <w:rsid w:val="00311287"/>
    <w:rsid w:val="0031377F"/>
    <w:rsid w:val="003207AE"/>
    <w:rsid w:val="00321A40"/>
    <w:rsid w:val="00331779"/>
    <w:rsid w:val="00335E68"/>
    <w:rsid w:val="00336722"/>
    <w:rsid w:val="003437B9"/>
    <w:rsid w:val="00347D45"/>
    <w:rsid w:val="00354E74"/>
    <w:rsid w:val="00365346"/>
    <w:rsid w:val="00385868"/>
    <w:rsid w:val="003A591A"/>
    <w:rsid w:val="003A6C57"/>
    <w:rsid w:val="003C4360"/>
    <w:rsid w:val="003D0408"/>
    <w:rsid w:val="003E429C"/>
    <w:rsid w:val="004027BD"/>
    <w:rsid w:val="00404AAE"/>
    <w:rsid w:val="004126A4"/>
    <w:rsid w:val="00415B59"/>
    <w:rsid w:val="00434944"/>
    <w:rsid w:val="0045211E"/>
    <w:rsid w:val="004558B9"/>
    <w:rsid w:val="004572EA"/>
    <w:rsid w:val="004624FC"/>
    <w:rsid w:val="00467E5B"/>
    <w:rsid w:val="004737DC"/>
    <w:rsid w:val="00477603"/>
    <w:rsid w:val="004819F5"/>
    <w:rsid w:val="00484D7E"/>
    <w:rsid w:val="00492D47"/>
    <w:rsid w:val="00495DF7"/>
    <w:rsid w:val="004A6E81"/>
    <w:rsid w:val="004B1352"/>
    <w:rsid w:val="004C2C3F"/>
    <w:rsid w:val="004D4ED7"/>
    <w:rsid w:val="004D50F9"/>
    <w:rsid w:val="004D5EA5"/>
    <w:rsid w:val="004E0CB4"/>
    <w:rsid w:val="004F2AF8"/>
    <w:rsid w:val="004F4514"/>
    <w:rsid w:val="00522E77"/>
    <w:rsid w:val="00534377"/>
    <w:rsid w:val="005411B8"/>
    <w:rsid w:val="005441EF"/>
    <w:rsid w:val="005444E3"/>
    <w:rsid w:val="00563448"/>
    <w:rsid w:val="0057074E"/>
    <w:rsid w:val="00592F77"/>
    <w:rsid w:val="0059710D"/>
    <w:rsid w:val="005A1B30"/>
    <w:rsid w:val="005C2369"/>
    <w:rsid w:val="005C62A0"/>
    <w:rsid w:val="005D76B6"/>
    <w:rsid w:val="005E233E"/>
    <w:rsid w:val="005E2D56"/>
    <w:rsid w:val="005E69FC"/>
    <w:rsid w:val="005F534D"/>
    <w:rsid w:val="006009B7"/>
    <w:rsid w:val="00631A69"/>
    <w:rsid w:val="0063676B"/>
    <w:rsid w:val="00643D3C"/>
    <w:rsid w:val="00644D4E"/>
    <w:rsid w:val="006814D8"/>
    <w:rsid w:val="006B2974"/>
    <w:rsid w:val="006C5B77"/>
    <w:rsid w:val="006C6DBA"/>
    <w:rsid w:val="006D18F0"/>
    <w:rsid w:val="006D36B5"/>
    <w:rsid w:val="006D62BA"/>
    <w:rsid w:val="006D79FA"/>
    <w:rsid w:val="006D7C89"/>
    <w:rsid w:val="006E1C57"/>
    <w:rsid w:val="006E4662"/>
    <w:rsid w:val="006E5A23"/>
    <w:rsid w:val="006E5D28"/>
    <w:rsid w:val="006E5ED1"/>
    <w:rsid w:val="00703589"/>
    <w:rsid w:val="007129BD"/>
    <w:rsid w:val="007166C5"/>
    <w:rsid w:val="00721EBA"/>
    <w:rsid w:val="00722E05"/>
    <w:rsid w:val="007266F4"/>
    <w:rsid w:val="00726EE3"/>
    <w:rsid w:val="00727DC0"/>
    <w:rsid w:val="007323EC"/>
    <w:rsid w:val="00741C48"/>
    <w:rsid w:val="007434B1"/>
    <w:rsid w:val="00755F7B"/>
    <w:rsid w:val="007574F8"/>
    <w:rsid w:val="00774383"/>
    <w:rsid w:val="00781581"/>
    <w:rsid w:val="0078414D"/>
    <w:rsid w:val="007A0AA3"/>
    <w:rsid w:val="007A3756"/>
    <w:rsid w:val="007A6B2C"/>
    <w:rsid w:val="007B24C4"/>
    <w:rsid w:val="007B49A0"/>
    <w:rsid w:val="007B508B"/>
    <w:rsid w:val="007D01BB"/>
    <w:rsid w:val="007E3694"/>
    <w:rsid w:val="007F4AD7"/>
    <w:rsid w:val="007F6542"/>
    <w:rsid w:val="008017A1"/>
    <w:rsid w:val="00802F26"/>
    <w:rsid w:val="00805C82"/>
    <w:rsid w:val="00806FC7"/>
    <w:rsid w:val="008133B1"/>
    <w:rsid w:val="008221E0"/>
    <w:rsid w:val="00827349"/>
    <w:rsid w:val="0083027F"/>
    <w:rsid w:val="00835F88"/>
    <w:rsid w:val="00842296"/>
    <w:rsid w:val="00851360"/>
    <w:rsid w:val="00874C07"/>
    <w:rsid w:val="008845BB"/>
    <w:rsid w:val="00896F6E"/>
    <w:rsid w:val="00897AEF"/>
    <w:rsid w:val="008A1E5D"/>
    <w:rsid w:val="008B5DE9"/>
    <w:rsid w:val="008B5F19"/>
    <w:rsid w:val="008C799F"/>
    <w:rsid w:val="008D1DC2"/>
    <w:rsid w:val="008D1E9B"/>
    <w:rsid w:val="008D214B"/>
    <w:rsid w:val="008D44BD"/>
    <w:rsid w:val="008F2CE3"/>
    <w:rsid w:val="009049D3"/>
    <w:rsid w:val="00914D64"/>
    <w:rsid w:val="00914E68"/>
    <w:rsid w:val="00917817"/>
    <w:rsid w:val="0094441A"/>
    <w:rsid w:val="0095435C"/>
    <w:rsid w:val="00963F58"/>
    <w:rsid w:val="009652E5"/>
    <w:rsid w:val="009671EF"/>
    <w:rsid w:val="00975DCB"/>
    <w:rsid w:val="00977185"/>
    <w:rsid w:val="00977CBE"/>
    <w:rsid w:val="009802EA"/>
    <w:rsid w:val="00981C26"/>
    <w:rsid w:val="0098300B"/>
    <w:rsid w:val="009911A1"/>
    <w:rsid w:val="00996A47"/>
    <w:rsid w:val="009B203A"/>
    <w:rsid w:val="009B457F"/>
    <w:rsid w:val="009C4451"/>
    <w:rsid w:val="009D2562"/>
    <w:rsid w:val="009E40D3"/>
    <w:rsid w:val="009E421D"/>
    <w:rsid w:val="009F5531"/>
    <w:rsid w:val="009F62CD"/>
    <w:rsid w:val="00A15E10"/>
    <w:rsid w:val="00A25DA9"/>
    <w:rsid w:val="00A3644A"/>
    <w:rsid w:val="00A41020"/>
    <w:rsid w:val="00A4512F"/>
    <w:rsid w:val="00A50876"/>
    <w:rsid w:val="00A51330"/>
    <w:rsid w:val="00A57027"/>
    <w:rsid w:val="00A65954"/>
    <w:rsid w:val="00A6773D"/>
    <w:rsid w:val="00A740FF"/>
    <w:rsid w:val="00AA20BC"/>
    <w:rsid w:val="00AB5207"/>
    <w:rsid w:val="00AB7C7C"/>
    <w:rsid w:val="00AD2927"/>
    <w:rsid w:val="00AD3E91"/>
    <w:rsid w:val="00AD4F22"/>
    <w:rsid w:val="00AE236B"/>
    <w:rsid w:val="00AF007C"/>
    <w:rsid w:val="00B018C0"/>
    <w:rsid w:val="00B253CC"/>
    <w:rsid w:val="00B30A85"/>
    <w:rsid w:val="00B408D9"/>
    <w:rsid w:val="00B43CE2"/>
    <w:rsid w:val="00B46605"/>
    <w:rsid w:val="00B47C40"/>
    <w:rsid w:val="00B57BD7"/>
    <w:rsid w:val="00B60623"/>
    <w:rsid w:val="00B66CAB"/>
    <w:rsid w:val="00B769E4"/>
    <w:rsid w:val="00B82FC2"/>
    <w:rsid w:val="00B8779E"/>
    <w:rsid w:val="00BA2397"/>
    <w:rsid w:val="00BA7769"/>
    <w:rsid w:val="00BB3B60"/>
    <w:rsid w:val="00BB6C10"/>
    <w:rsid w:val="00BC2C52"/>
    <w:rsid w:val="00BD44A3"/>
    <w:rsid w:val="00BD6E55"/>
    <w:rsid w:val="00BE29C7"/>
    <w:rsid w:val="00BF5B10"/>
    <w:rsid w:val="00C04AC7"/>
    <w:rsid w:val="00C05599"/>
    <w:rsid w:val="00C22E2B"/>
    <w:rsid w:val="00C256CF"/>
    <w:rsid w:val="00C36C97"/>
    <w:rsid w:val="00C506A3"/>
    <w:rsid w:val="00C5585E"/>
    <w:rsid w:val="00C56D24"/>
    <w:rsid w:val="00C71EA9"/>
    <w:rsid w:val="00C7260C"/>
    <w:rsid w:val="00C74016"/>
    <w:rsid w:val="00C80C9B"/>
    <w:rsid w:val="00C9433B"/>
    <w:rsid w:val="00C96012"/>
    <w:rsid w:val="00CA7B01"/>
    <w:rsid w:val="00CB046A"/>
    <w:rsid w:val="00CC69D5"/>
    <w:rsid w:val="00CD2202"/>
    <w:rsid w:val="00CD3AB1"/>
    <w:rsid w:val="00CF0FB7"/>
    <w:rsid w:val="00CF183A"/>
    <w:rsid w:val="00D049C6"/>
    <w:rsid w:val="00D266B1"/>
    <w:rsid w:val="00D3166D"/>
    <w:rsid w:val="00D3525E"/>
    <w:rsid w:val="00D364C9"/>
    <w:rsid w:val="00D41998"/>
    <w:rsid w:val="00D43E4F"/>
    <w:rsid w:val="00D4679C"/>
    <w:rsid w:val="00D51335"/>
    <w:rsid w:val="00D57B18"/>
    <w:rsid w:val="00D62EBC"/>
    <w:rsid w:val="00D7147C"/>
    <w:rsid w:val="00D74D09"/>
    <w:rsid w:val="00D941DD"/>
    <w:rsid w:val="00D94405"/>
    <w:rsid w:val="00D96047"/>
    <w:rsid w:val="00DA4BB9"/>
    <w:rsid w:val="00DA6FFE"/>
    <w:rsid w:val="00DB02D2"/>
    <w:rsid w:val="00DB37C8"/>
    <w:rsid w:val="00DC4585"/>
    <w:rsid w:val="00DD19F9"/>
    <w:rsid w:val="00DD3F8E"/>
    <w:rsid w:val="00DD3FA8"/>
    <w:rsid w:val="00DE025A"/>
    <w:rsid w:val="00DF2CD9"/>
    <w:rsid w:val="00DF3C05"/>
    <w:rsid w:val="00E05EE5"/>
    <w:rsid w:val="00E268C0"/>
    <w:rsid w:val="00E34248"/>
    <w:rsid w:val="00E34D3E"/>
    <w:rsid w:val="00E35253"/>
    <w:rsid w:val="00E35910"/>
    <w:rsid w:val="00E40BA7"/>
    <w:rsid w:val="00E40BCF"/>
    <w:rsid w:val="00E53DC3"/>
    <w:rsid w:val="00E6087C"/>
    <w:rsid w:val="00E60E54"/>
    <w:rsid w:val="00E60F2F"/>
    <w:rsid w:val="00E6478C"/>
    <w:rsid w:val="00E64F6C"/>
    <w:rsid w:val="00E65821"/>
    <w:rsid w:val="00E7036F"/>
    <w:rsid w:val="00E719B4"/>
    <w:rsid w:val="00E75279"/>
    <w:rsid w:val="00E814B2"/>
    <w:rsid w:val="00E95C24"/>
    <w:rsid w:val="00EA4DB9"/>
    <w:rsid w:val="00EB2CE2"/>
    <w:rsid w:val="00EC117A"/>
    <w:rsid w:val="00EC54E5"/>
    <w:rsid w:val="00EE0584"/>
    <w:rsid w:val="00EE4AD1"/>
    <w:rsid w:val="00EF37B5"/>
    <w:rsid w:val="00F0208E"/>
    <w:rsid w:val="00F16F72"/>
    <w:rsid w:val="00F276B3"/>
    <w:rsid w:val="00F31AC2"/>
    <w:rsid w:val="00F41A34"/>
    <w:rsid w:val="00F5043B"/>
    <w:rsid w:val="00F534FC"/>
    <w:rsid w:val="00F57C2C"/>
    <w:rsid w:val="00F64493"/>
    <w:rsid w:val="00F65B40"/>
    <w:rsid w:val="00F77A91"/>
    <w:rsid w:val="00F94C3C"/>
    <w:rsid w:val="00F96B97"/>
    <w:rsid w:val="00FA46C9"/>
    <w:rsid w:val="00FA7080"/>
    <w:rsid w:val="00FC58EF"/>
    <w:rsid w:val="00FD0555"/>
    <w:rsid w:val="00FF52CC"/>
    <w:rsid w:val="097B233E"/>
    <w:rsid w:val="0C033975"/>
    <w:rsid w:val="15C329CB"/>
    <w:rsid w:val="270771DE"/>
    <w:rsid w:val="2B2917BE"/>
    <w:rsid w:val="2B973267"/>
    <w:rsid w:val="30F36C55"/>
    <w:rsid w:val="337001EB"/>
    <w:rsid w:val="35D94C06"/>
    <w:rsid w:val="398D1182"/>
    <w:rsid w:val="4AA01772"/>
    <w:rsid w:val="529F1F16"/>
    <w:rsid w:val="53826689"/>
    <w:rsid w:val="58821F02"/>
    <w:rsid w:val="65A10789"/>
    <w:rsid w:val="665415CD"/>
    <w:rsid w:val="73200045"/>
    <w:rsid w:val="74620C7F"/>
    <w:rsid w:val="77AA40E4"/>
    <w:rsid w:val="7D952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0" w:name="toc 1" w:locked="1"/>
    <w:lsdException w:uiPriority="0" w:name="toc 2" w:locked="1"/>
    <w:lsdException w:uiPriority="0" w:name="toc 3" w:locked="1"/>
    <w:lsdException w:uiPriority="0" w:name="toc 4" w:locked="1"/>
    <w:lsdException w:uiPriority="0" w:name="toc 5" w:locked="1"/>
    <w:lsdException w:uiPriority="0" w:name="toc 6" w:locked="1"/>
    <w:lsdException w:uiPriority="0" w:name="toc 7" w:locked="1"/>
    <w:lsdException w:uiPriority="0" w:name="toc 8" w:locked="1"/>
    <w:lsdException w:uiPriority="0" w:name="toc 9" w:locked="1"/>
    <w:lsdException w:uiPriority="99" w:name="Normal Indent"/>
    <w:lsdException w:uiPriority="99" w:name="footnote text"/>
    <w:lsdException w:qFormat="1" w:unhideWhenUsed="0" w:uiPriority="99" w:name="annotation text"/>
    <w:lsdException w:qFormat="1" w:unhideWhenUsed="0" w:uiPriority="0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qFormat="1" w:unhideWhenUsed="0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qFormat="1" w:unhideWhenUsed="0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99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nhideWhenUsed="0" w:uiPriority="99" w:name="annotation subject"/>
    <w:lsdException w:uiPriority="0" w:name="Table Simple 1" w:locked="1"/>
    <w:lsdException w:uiPriority="0" w:name="Table Simple 2" w:locked="1"/>
    <w:lsdException w:uiPriority="0" w:name="Table Simple 3" w:locked="1"/>
    <w:lsdException w:uiPriority="0" w:name="Table Classic 1" w:locked="1"/>
    <w:lsdException w:uiPriority="0" w:name="Table Classic 2" w:locked="1"/>
    <w:lsdException w:uiPriority="0" w:name="Table Classic 3" w:locked="1"/>
    <w:lsdException w:uiPriority="0" w:name="Table Classic 4" w:locked="1"/>
    <w:lsdException w:uiPriority="0" w:name="Table Colorful 1" w:locked="1"/>
    <w:lsdException w:uiPriority="0" w:name="Table Colorful 2" w:locked="1"/>
    <w:lsdException w:uiPriority="0" w:name="Table Colorful 3" w:locked="1"/>
    <w:lsdException w:uiPriority="0" w:name="Table Columns 1" w:locked="1"/>
    <w:lsdException w:uiPriority="0" w:name="Table Columns 2" w:locked="1"/>
    <w:lsdException w:uiPriority="0" w:name="Table Columns 3" w:locked="1"/>
    <w:lsdException w:uiPriority="0" w:name="Table Columns 4" w:locked="1"/>
    <w:lsdException w:uiPriority="0" w:name="Table Columns 5" w:locked="1"/>
    <w:lsdException w:uiPriority="0" w:name="Table Grid 1" w:locked="1"/>
    <w:lsdException w:uiPriority="0" w:name="Table Grid 2" w:locked="1"/>
    <w:lsdException w:uiPriority="0" w:name="Table Grid 3" w:locked="1"/>
    <w:lsdException w:uiPriority="0" w:name="Table Grid 4" w:locked="1"/>
    <w:lsdException w:uiPriority="0" w:name="Table Grid 5" w:locked="1"/>
    <w:lsdException w:uiPriority="0" w:name="Table Grid 6" w:locked="1"/>
    <w:lsdException w:uiPriority="0" w:name="Table Grid 7" w:locked="1"/>
    <w:lsdException w:uiPriority="0" w:name="Table Grid 8" w:locked="1"/>
    <w:lsdException w:uiPriority="0" w:name="Table List 1" w:locked="1"/>
    <w:lsdException w:uiPriority="0" w:name="Table List 2" w:locked="1"/>
    <w:lsdException w:uiPriority="0" w:name="Table List 3" w:locked="1"/>
    <w:lsdException w:uiPriority="0" w:name="Table List 4" w:locked="1"/>
    <w:lsdException w:uiPriority="0" w:name="Table List 5" w:locked="1"/>
    <w:lsdException w:uiPriority="0" w:name="Table List 6" w:locked="1"/>
    <w:lsdException w:uiPriority="0" w:name="Table List 7" w:locked="1"/>
    <w:lsdException w:uiPriority="0" w:name="Table List 8" w:locked="1"/>
    <w:lsdException w:uiPriority="0" w:name="Table 3D effects 1" w:locked="1"/>
    <w:lsdException w:uiPriority="0" w:name="Table 3D effects 2" w:locked="1"/>
    <w:lsdException w:uiPriority="0" w:name="Table 3D effects 3" w:locked="1"/>
    <w:lsdException w:uiPriority="0" w:name="Table Contemporary" w:locked="1"/>
    <w:lsdException w:uiPriority="0" w:name="Table Elegant" w:locked="1"/>
    <w:lsdException w:uiPriority="0" w:name="Table Professional" w:locked="1"/>
    <w:lsdException w:uiPriority="0" w:name="Table Subtle 1" w:locked="1"/>
    <w:lsdException w:uiPriority="0" w:name="Table Subtle 2" w:locked="1"/>
    <w:lsdException w:uiPriority="0" w:name="Table Web 1" w:locked="1"/>
    <w:lsdException w:uiPriority="0" w:name="Table Web 2" w:locked="1"/>
    <w:lsdException w:uiPriority="0" w:name="Table Web 3" w:locked="1"/>
    <w:lsdException w:qFormat="1" w:unhideWhenUsed="0" w:uiPriority="99" w:name="Balloon Text"/>
    <w:lsdException w:qFormat="1" w:unhideWhenUsed="0" w:uiPriority="99" w:semiHidden="0" w:name="Table Grid"/>
    <w:lsdException w:uiPriority="0" w:name="Table Theme" w:locked="1"/>
    <w:lsdException w:qFormat="1" w:unhideWhenUsed="0" w:uiPriority="99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5"/>
    <w:qFormat/>
    <w:uiPriority w:val="99"/>
    <w:pPr>
      <w:spacing w:after="120"/>
    </w:pPr>
  </w:style>
  <w:style w:type="paragraph" w:styleId="3">
    <w:name w:val="annotation text"/>
    <w:basedOn w:val="1"/>
    <w:link w:val="24"/>
    <w:semiHidden/>
    <w:qFormat/>
    <w:uiPriority w:val="99"/>
    <w:pPr>
      <w:jc w:val="left"/>
    </w:pPr>
  </w:style>
  <w:style w:type="paragraph" w:styleId="4">
    <w:name w:val="Date"/>
    <w:basedOn w:val="1"/>
    <w:next w:val="1"/>
    <w:link w:val="16"/>
    <w:qFormat/>
    <w:uiPriority w:val="99"/>
    <w:pPr>
      <w:ind w:left="100" w:leftChars="2500"/>
    </w:pPr>
  </w:style>
  <w:style w:type="paragraph" w:styleId="5">
    <w:name w:val="Balloon Text"/>
    <w:basedOn w:val="1"/>
    <w:link w:val="17"/>
    <w:semiHidden/>
    <w:qFormat/>
    <w:uiPriority w:val="99"/>
    <w:rPr>
      <w:sz w:val="18"/>
      <w:szCs w:val="18"/>
    </w:rPr>
  </w:style>
  <w:style w:type="paragraph" w:styleId="6">
    <w:name w:val="footer"/>
    <w:basedOn w:val="1"/>
    <w:link w:val="18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cs="Times New Roman"/>
      <w:sz w:val="18"/>
      <w:szCs w:val="18"/>
    </w:rPr>
  </w:style>
  <w:style w:type="paragraph" w:styleId="7">
    <w:name w:val="header"/>
    <w:basedOn w:val="1"/>
    <w:link w:val="1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 w:cs="Times New Roman"/>
      <w:sz w:val="18"/>
      <w:szCs w:val="18"/>
    </w:rPr>
  </w:style>
  <w:style w:type="paragraph" w:styleId="8">
    <w:name w:val="annotation subject"/>
    <w:basedOn w:val="3"/>
    <w:next w:val="3"/>
    <w:link w:val="25"/>
    <w:semiHidden/>
    <w:qFormat/>
    <w:uiPriority w:val="99"/>
    <w:rPr>
      <w:b/>
      <w:bCs/>
    </w:rPr>
  </w:style>
  <w:style w:type="table" w:styleId="10">
    <w:name w:val="Table Grid"/>
    <w:basedOn w:val="9"/>
    <w:qFormat/>
    <w:uiPriority w:val="99"/>
    <w:rPr>
      <w:rFonts w:ascii="Calibri" w:hAnsi="Calibri" w:cs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2">
    <w:name w:val="Emphasis"/>
    <w:basedOn w:val="11"/>
    <w:qFormat/>
    <w:uiPriority w:val="99"/>
    <w:rPr>
      <w:i/>
      <w:iCs/>
    </w:rPr>
  </w:style>
  <w:style w:type="character" w:styleId="13">
    <w:name w:val="Hyperlink"/>
    <w:basedOn w:val="11"/>
    <w:qFormat/>
    <w:uiPriority w:val="99"/>
    <w:rPr>
      <w:color w:val="0000FF"/>
      <w:u w:val="single"/>
    </w:rPr>
  </w:style>
  <w:style w:type="character" w:styleId="14">
    <w:name w:val="annotation reference"/>
    <w:basedOn w:val="11"/>
    <w:semiHidden/>
    <w:qFormat/>
    <w:uiPriority w:val="99"/>
    <w:rPr>
      <w:sz w:val="21"/>
      <w:szCs w:val="21"/>
    </w:rPr>
  </w:style>
  <w:style w:type="character" w:customStyle="1" w:styleId="15">
    <w:name w:val="正文文本 Char"/>
    <w:basedOn w:val="11"/>
    <w:link w:val="2"/>
    <w:qFormat/>
    <w:locked/>
    <w:uiPriority w:val="99"/>
    <w:rPr>
      <w:rFonts w:ascii="Calibri" w:hAnsi="Calibri" w:cs="Calibri"/>
      <w:kern w:val="2"/>
      <w:sz w:val="24"/>
      <w:szCs w:val="24"/>
    </w:rPr>
  </w:style>
  <w:style w:type="character" w:customStyle="1" w:styleId="16">
    <w:name w:val="日期 Char"/>
    <w:basedOn w:val="11"/>
    <w:link w:val="4"/>
    <w:qFormat/>
    <w:locked/>
    <w:uiPriority w:val="99"/>
    <w:rPr>
      <w:rFonts w:ascii="Calibri" w:hAnsi="Calibri" w:cs="Calibri"/>
      <w:kern w:val="2"/>
      <w:sz w:val="24"/>
      <w:szCs w:val="24"/>
    </w:rPr>
  </w:style>
  <w:style w:type="character" w:customStyle="1" w:styleId="17">
    <w:name w:val="批注框文本 Char"/>
    <w:basedOn w:val="11"/>
    <w:link w:val="5"/>
    <w:qFormat/>
    <w:locked/>
    <w:uiPriority w:val="99"/>
    <w:rPr>
      <w:rFonts w:ascii="Calibri" w:hAnsi="Calibri" w:cs="Calibri"/>
      <w:kern w:val="2"/>
      <w:sz w:val="18"/>
      <w:szCs w:val="18"/>
    </w:rPr>
  </w:style>
  <w:style w:type="character" w:customStyle="1" w:styleId="18">
    <w:name w:val="页脚 Char"/>
    <w:basedOn w:val="11"/>
    <w:link w:val="6"/>
    <w:qFormat/>
    <w:locked/>
    <w:uiPriority w:val="99"/>
    <w:rPr>
      <w:kern w:val="2"/>
      <w:sz w:val="18"/>
      <w:szCs w:val="18"/>
    </w:rPr>
  </w:style>
  <w:style w:type="character" w:customStyle="1" w:styleId="19">
    <w:name w:val="页眉 Char"/>
    <w:basedOn w:val="11"/>
    <w:link w:val="7"/>
    <w:qFormat/>
    <w:locked/>
    <w:uiPriority w:val="0"/>
    <w:rPr>
      <w:kern w:val="2"/>
      <w:sz w:val="18"/>
      <w:szCs w:val="18"/>
    </w:rPr>
  </w:style>
  <w:style w:type="character" w:styleId="20">
    <w:name w:val="Placeholder Text"/>
    <w:basedOn w:val="11"/>
    <w:semiHidden/>
    <w:qFormat/>
    <w:uiPriority w:val="99"/>
    <w:rPr>
      <w:color w:val="808080"/>
    </w:rPr>
  </w:style>
  <w:style w:type="paragraph" w:styleId="21">
    <w:name w:val="List Paragraph"/>
    <w:basedOn w:val="1"/>
    <w:qFormat/>
    <w:uiPriority w:val="99"/>
    <w:pPr>
      <w:widowControl/>
      <w:spacing w:after="200" w:line="276" w:lineRule="auto"/>
      <w:ind w:left="720"/>
      <w:jc w:val="left"/>
    </w:pPr>
    <w:rPr>
      <w:kern w:val="0"/>
      <w:sz w:val="22"/>
      <w:szCs w:val="22"/>
    </w:rPr>
  </w:style>
  <w:style w:type="paragraph" w:customStyle="1" w:styleId="22">
    <w:name w:val="段"/>
    <w:link w:val="23"/>
    <w:qFormat/>
    <w:uiPriority w:val="99"/>
    <w:pPr>
      <w:autoSpaceDE w:val="0"/>
      <w:autoSpaceDN w:val="0"/>
      <w:ind w:firstLine="200" w:firstLineChars="200"/>
      <w:jc w:val="both"/>
    </w:pPr>
    <w:rPr>
      <w:rFonts w:ascii="宋体" w:hAnsi="Times New Roman" w:eastAsia="宋体" w:cs="宋体"/>
      <w:sz w:val="21"/>
      <w:szCs w:val="21"/>
      <w:lang w:val="en-US" w:eastAsia="zh-CN" w:bidi="ar-SA"/>
    </w:rPr>
  </w:style>
  <w:style w:type="character" w:customStyle="1" w:styleId="23">
    <w:name w:val="段 Char"/>
    <w:basedOn w:val="11"/>
    <w:link w:val="22"/>
    <w:qFormat/>
    <w:locked/>
    <w:uiPriority w:val="99"/>
    <w:rPr>
      <w:rFonts w:ascii="宋体" w:cs="宋体"/>
      <w:sz w:val="21"/>
      <w:szCs w:val="21"/>
      <w:lang w:val="en-US" w:eastAsia="zh-CN"/>
    </w:rPr>
  </w:style>
  <w:style w:type="character" w:customStyle="1" w:styleId="24">
    <w:name w:val="批注文字 Char"/>
    <w:basedOn w:val="11"/>
    <w:link w:val="3"/>
    <w:semiHidden/>
    <w:qFormat/>
    <w:locked/>
    <w:uiPriority w:val="99"/>
    <w:rPr>
      <w:rFonts w:ascii="Calibri" w:hAnsi="Calibri" w:cs="Calibri"/>
      <w:kern w:val="2"/>
      <w:sz w:val="21"/>
      <w:szCs w:val="21"/>
    </w:rPr>
  </w:style>
  <w:style w:type="character" w:customStyle="1" w:styleId="25">
    <w:name w:val="批注主题 Char"/>
    <w:basedOn w:val="24"/>
    <w:link w:val="8"/>
    <w:semiHidden/>
    <w:qFormat/>
    <w:locked/>
    <w:uiPriority w:val="99"/>
    <w:rPr>
      <w:rFonts w:ascii="Calibri" w:hAnsi="Calibri" w:cs="Calibri"/>
      <w:b/>
      <w:bCs/>
      <w:kern w:val="2"/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3AEBCC9-1E3E-4877-822C-90CD55F6A06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9</Pages>
  <Words>3783</Words>
  <Characters>1564</Characters>
  <Lines>13</Lines>
  <Paragraphs>10</Paragraphs>
  <TotalTime>29</TotalTime>
  <ScaleCrop>false</ScaleCrop>
  <LinksUpToDate>false</LinksUpToDate>
  <CharactersWithSpaces>5337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2020-09-22T00:22:00Z</dcterms:created>
  <dc:creator>dreamsummit</dc:creator>
  <cp:lastModifiedBy>余小黑不二黑</cp:lastModifiedBy>
  <cp:lastPrinted>2020-10-23T07:56:00Z</cp:lastPrinted>
  <dcterms:modified xsi:type="dcterms:W3CDTF">2020-10-27T08:08:42Z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