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44"/>
        </w:rPr>
        <w:t>一批医疗器械采购院内竞选公告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zh-CN"/>
        </w:rPr>
        <w:t>一批医疗器械采购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  <w:lang w:val="zh-CN"/>
        </w:rPr>
        <w:t>3.采购标段：本次院内竞选共三个项目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color w:val="auto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一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eastAsia="zh-CN"/>
        </w:rPr>
        <w:t>）内镜用二氧化碳送气装置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8"/>
          <w:szCs w:val="28"/>
          <w:lang w:val="zh-CN"/>
        </w:rPr>
        <w:t>数量：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8"/>
          <w:szCs w:val="28"/>
          <w:lang w:val="en-US" w:eastAsia="zh-CN"/>
        </w:rPr>
        <w:t>1台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/>
          <w:b/>
          <w:bCs w:val="0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28"/>
          <w:szCs w:val="28"/>
          <w:lang w:val="en-US" w:eastAsia="zh-CN"/>
        </w:rPr>
        <w:t>4.5万元/台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8"/>
          <w:szCs w:val="28"/>
          <w:lang w:val="zh-CN"/>
        </w:rPr>
        <w:t>技术要求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default" w:ascii="仿宋_GB2312" w:hAnsi="Verdana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内镜用二氧化碳送气装置包括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:内镜用二氧化碳送气装置主机、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二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氧化碳高压气管、二氧化碳气罐减压阀、单键脚踏开关、输出接口(带管)、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奥林巴斯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转接口、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富士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转接口、 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宾得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转接口、两相三线软电源线、医用硅胶管等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内镜用二氧化碳送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气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装置主机参数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1.设备尺寸:30mm×1280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m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m×155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m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m(长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×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宽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×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高),不含脚垫,允许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±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10%的误差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2.设备重量:≤5kg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3.输入压力:0.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10M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Pa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~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0.6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0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Ma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4.输出压力:≤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5kPa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±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5kPa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5.输出流量:1L/min±0.2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L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/min,2L/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min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±0.3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L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/min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6.流量显示数字化及监测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7.压力实时监测及压力预警功能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8.输出时间定时可控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zh-CN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9.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可无缝兼容奥林巴斯、富士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能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、宾得电子胃肠镜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eastAsia="zh-CN"/>
        </w:rPr>
        <w:t>（二）内镜用送水装置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8"/>
          <w:szCs w:val="28"/>
          <w:lang w:val="zh-CN"/>
        </w:rPr>
        <w:t>数量：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8"/>
          <w:szCs w:val="28"/>
          <w:lang w:val="en-US" w:eastAsia="zh-CN"/>
        </w:rPr>
        <w:t>2台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_GB2312" w:hAnsi="仿宋_GB2312" w:eastAsia="仿宋_GB2312" w:cs="仿宋_GB2312"/>
          <w:b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28"/>
          <w:szCs w:val="28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28"/>
          <w:szCs w:val="28"/>
          <w:lang w:val="en-US" w:eastAsia="zh-CN"/>
        </w:rPr>
        <w:t>4.3万元/台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8"/>
          <w:szCs w:val="28"/>
          <w:lang w:val="zh-CN"/>
        </w:rPr>
        <w:t>技术要求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zh-CN" w:eastAsia="zh-CN"/>
        </w:rPr>
      </w:pPr>
      <w:r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内镜用送水装置包括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:内镜用送水装置主机、两厢三芯电线组件、脚踏气囊、进水管组件+塑针、泵管组件、奥林巴斯、富士能、宾得副送水管组件等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内镜用送水主机参数: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1.送水量可调范围:Oml/min~600ml/min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2.最大送水量:≤600ml/min±50ml/min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3.默认单次最长输出时间:20s±2s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4.传输压强:≤400kPa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5.送水袋挂件的安全工作载荷：2Kg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6.工作噪声：≤60dB(A)</w:t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7.可无缝兼容奥林巴斯、富士能、宾得电子胃肠镜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eastAsia="zh-CN"/>
        </w:rPr>
        <w:t>鼻腔冲洗器（第二次）、鼻腔冲洗器吸引管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鼻腔冲洗器（第二次）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数量：</w:t>
      </w:r>
      <w:r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2台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ascii="仿宋_GB2312" w:hAnsi="Verdana" w:eastAsia="仿宋_GB2312" w:cs="仿宋_GB2312"/>
          <w:b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最高限价：</w:t>
      </w:r>
      <w:r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4.9万元/台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28"/>
          <w:szCs w:val="28"/>
          <w:lang w:val="zh-CN"/>
        </w:rPr>
        <w:t>技术要求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Verdana" w:hAnsi="Verdana" w:cs="Verdana"/>
          <w:i w:val="0"/>
          <w:caps w:val="0"/>
          <w:color w:val="auto"/>
          <w:spacing w:val="0"/>
          <w:sz w:val="22"/>
          <w:szCs w:val="22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1.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用途：用于鼻腔手术前、手术后的冲洗治疗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Verdana" w:hAnsi="Verdana" w:cs="Verdana"/>
          <w:i w:val="0"/>
          <w:caps w:val="0"/>
          <w:color w:val="auto"/>
          <w:spacing w:val="0"/>
          <w:sz w:val="22"/>
          <w:szCs w:val="22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2.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具备加温预热功能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Verdana" w:hAnsi="Verdana" w:cs="Verdana"/>
          <w:i w:val="0"/>
          <w:caps w:val="0"/>
          <w:color w:val="auto"/>
          <w:spacing w:val="0"/>
          <w:sz w:val="22"/>
          <w:szCs w:val="22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3.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具备冲洗强度调整：</w:t>
      </w:r>
      <w:r>
        <w:rPr>
          <w:rFonts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≤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20档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Verdana" w:hAnsi="Verdana" w:cs="Verdana"/>
          <w:i w:val="0"/>
          <w:caps w:val="0"/>
          <w:color w:val="auto"/>
          <w:spacing w:val="0"/>
          <w:sz w:val="22"/>
          <w:szCs w:val="22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4.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具备时间设定功能：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≤20分钟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Verdana" w:hAnsi="Verdana" w:cs="Verdana"/>
          <w:i w:val="0"/>
          <w:caps w:val="0"/>
          <w:color w:val="auto"/>
          <w:spacing w:val="0"/>
          <w:sz w:val="22"/>
          <w:szCs w:val="22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5.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温度范围：+5℃～+40℃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Verdana" w:hAnsi="Verdana" w:cs="Verdana"/>
          <w:i w:val="0"/>
          <w:caps w:val="0"/>
          <w:color w:val="auto"/>
          <w:spacing w:val="0"/>
          <w:sz w:val="22"/>
          <w:szCs w:val="22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6.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相对湿度：≤80%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Verdana" w:hAnsi="Verdana" w:cs="Verdana"/>
          <w:i w:val="0"/>
          <w:caps w:val="0"/>
          <w:color w:val="auto"/>
          <w:spacing w:val="0"/>
          <w:sz w:val="22"/>
          <w:szCs w:val="22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7.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压力范围：86.0kpa～106.0kpa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Verdana" w:hAnsi="Verdana" w:cs="Verdana"/>
          <w:i w:val="0"/>
          <w:caps w:val="0"/>
          <w:color w:val="auto"/>
          <w:spacing w:val="0"/>
          <w:sz w:val="22"/>
          <w:szCs w:val="22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8.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支持自动记忆功能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Verdana" w:hAnsi="Verdana" w:cs="Verdana"/>
          <w:i w:val="0"/>
          <w:caps w:val="0"/>
          <w:color w:val="auto"/>
          <w:spacing w:val="0"/>
          <w:sz w:val="22"/>
          <w:szCs w:val="22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9.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具备LCD显示屏，支持中文显示界面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Verdana" w:hAnsi="Verdana" w:cs="Verdana"/>
          <w:i w:val="0"/>
          <w:caps w:val="0"/>
          <w:color w:val="auto"/>
          <w:spacing w:val="0"/>
          <w:sz w:val="22"/>
          <w:szCs w:val="22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10.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外观光洁平整、标识清晰，面板具备中文操作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Verdana" w:hAnsi="Verdana" w:cs="Verdana"/>
          <w:i w:val="0"/>
          <w:caps w:val="0"/>
          <w:color w:val="auto"/>
          <w:spacing w:val="0"/>
          <w:sz w:val="22"/>
          <w:szCs w:val="22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11.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具备自锁万向轮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eastAsia"/>
          <w:color w:val="auto"/>
          <w:lang w:val="zh-CN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12.</w:t>
      </w:r>
      <w:r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安全性能符合GB9706.1-2007医用电气设备标准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鼻腔冲洗器吸引管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仿宋_GB2312" w:hAnsi="Verdana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val="zh-CN"/>
        </w:rPr>
        <w:t>数量：</w:t>
      </w:r>
      <w:r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500个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仿宋_GB2312" w:hAnsi="Verdana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val="zh-CN"/>
        </w:rPr>
        <w:t>最高限价：</w:t>
      </w:r>
      <w:r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5元/个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val="zh-CN"/>
        </w:rPr>
      </w:pPr>
      <w:r>
        <w:rPr>
          <w:rFonts w:hint="eastAsia" w:ascii="仿宋_GB2312" w:hAnsi="Verdana" w:eastAsia="仿宋_GB2312" w:cs="仿宋_GB2312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val="zh-CN"/>
        </w:rPr>
        <w:t>技术要求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default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1.配套鼻腔冲洗器使用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lang w:val="zh-CN"/>
        </w:rPr>
      </w:pPr>
      <w:r>
        <w:rPr>
          <w:rFonts w:hint="eastAsia" w:ascii="仿宋_GB2312" w:hAnsi="Verdana" w:eastAsia="仿宋_GB2312" w:cs="仿宋_GB2312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2.用于手术部位冲洗、吸引废液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2、竞选文件包括但不限于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符合条件且愿意参加竞选的单位需提供相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关资质文件电子版发送到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njyyjss@163.com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报名截止日期：2020年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日下午17:00。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 xml:space="preserve"> 2020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 xml:space="preserve">上午9:00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zh-CN"/>
        </w:rPr>
        <w:t>八、中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zh-CN"/>
        </w:rPr>
        <w:t>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zh-CN"/>
        </w:rPr>
        <w:t>符合以上要求，选取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综合评分法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zh-CN"/>
        </w:rPr>
        <w:t>为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705C3"/>
    <w:multiLevelType w:val="singleLevel"/>
    <w:tmpl w:val="5E4705C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8233DFB"/>
    <w:rsid w:val="084F697F"/>
    <w:rsid w:val="08BA54D1"/>
    <w:rsid w:val="097B233E"/>
    <w:rsid w:val="0C033975"/>
    <w:rsid w:val="15C329CB"/>
    <w:rsid w:val="20F147B0"/>
    <w:rsid w:val="26F17C37"/>
    <w:rsid w:val="270771DE"/>
    <w:rsid w:val="2B2917BE"/>
    <w:rsid w:val="2D14701E"/>
    <w:rsid w:val="337001EB"/>
    <w:rsid w:val="35D94C06"/>
    <w:rsid w:val="38F0127F"/>
    <w:rsid w:val="398D1182"/>
    <w:rsid w:val="4AA01772"/>
    <w:rsid w:val="508428CE"/>
    <w:rsid w:val="554D520A"/>
    <w:rsid w:val="665415CD"/>
    <w:rsid w:val="684E2E5C"/>
    <w:rsid w:val="72B85C16"/>
    <w:rsid w:val="73200045"/>
    <w:rsid w:val="74620C7F"/>
    <w:rsid w:val="77AA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qFormat/>
    <w:uiPriority w:val="99"/>
    <w:pPr>
      <w:spacing w:after="120"/>
    </w:pPr>
  </w:style>
  <w:style w:type="paragraph" w:styleId="3">
    <w:name w:val="annotation text"/>
    <w:basedOn w:val="1"/>
    <w:link w:val="25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annotation subject"/>
    <w:basedOn w:val="3"/>
    <w:next w:val="3"/>
    <w:link w:val="26"/>
    <w:semiHidden/>
    <w:qFormat/>
    <w:uiPriority w:val="99"/>
    <w:rPr>
      <w:b/>
      <w:bCs/>
    </w:rPr>
  </w:style>
  <w:style w:type="table" w:styleId="11">
    <w:name w:val="Table Grid"/>
    <w:basedOn w:val="10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2"/>
    <w:qFormat/>
    <w:uiPriority w:val="99"/>
    <w:rPr>
      <w:i/>
      <w:iCs/>
    </w:rPr>
  </w:style>
  <w:style w:type="character" w:styleId="14">
    <w:name w:val="Hyperlink"/>
    <w:basedOn w:val="12"/>
    <w:qFormat/>
    <w:uiPriority w:val="99"/>
    <w:rPr>
      <w:color w:val="0000FF"/>
      <w:u w:val="single"/>
    </w:rPr>
  </w:style>
  <w:style w:type="character" w:styleId="15">
    <w:name w:val="annotation reference"/>
    <w:basedOn w:val="12"/>
    <w:semiHidden/>
    <w:qFormat/>
    <w:uiPriority w:val="99"/>
    <w:rPr>
      <w:sz w:val="21"/>
      <w:szCs w:val="21"/>
    </w:rPr>
  </w:style>
  <w:style w:type="character" w:customStyle="1" w:styleId="16">
    <w:name w:val="正文文本 Char"/>
    <w:basedOn w:val="12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日期 Char"/>
    <w:basedOn w:val="12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8">
    <w:name w:val="批注框文本 Char"/>
    <w:basedOn w:val="12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9">
    <w:name w:val="页脚 Char"/>
    <w:basedOn w:val="12"/>
    <w:link w:val="6"/>
    <w:qFormat/>
    <w:locked/>
    <w:uiPriority w:val="99"/>
    <w:rPr>
      <w:kern w:val="2"/>
      <w:sz w:val="18"/>
      <w:szCs w:val="18"/>
    </w:rPr>
  </w:style>
  <w:style w:type="character" w:customStyle="1" w:styleId="20">
    <w:name w:val="页眉 Char"/>
    <w:basedOn w:val="12"/>
    <w:link w:val="7"/>
    <w:qFormat/>
    <w:locked/>
    <w:uiPriority w:val="0"/>
    <w:rPr>
      <w:kern w:val="2"/>
      <w:sz w:val="18"/>
      <w:szCs w:val="18"/>
    </w:rPr>
  </w:style>
  <w:style w:type="character" w:styleId="21">
    <w:name w:val="Placeholder Text"/>
    <w:basedOn w:val="12"/>
    <w:semiHidden/>
    <w:qFormat/>
    <w:uiPriority w:val="99"/>
    <w:rPr>
      <w:color w:val="808080"/>
    </w:rPr>
  </w:style>
  <w:style w:type="paragraph" w:styleId="22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3">
    <w:name w:val="段"/>
    <w:link w:val="24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4">
    <w:name w:val="段 Char"/>
    <w:basedOn w:val="12"/>
    <w:link w:val="23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5">
    <w:name w:val="批注文字 Char"/>
    <w:basedOn w:val="12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6">
    <w:name w:val="批注主题 Char"/>
    <w:basedOn w:val="25"/>
    <w:link w:val="9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7</TotalTime>
  <ScaleCrop>false</ScaleCrop>
  <LinksUpToDate>false</LinksUpToDate>
  <CharactersWithSpaces>5337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2020-11-26T03:32:00Z</cp:lastPrinted>
  <dcterms:modified xsi:type="dcterms:W3CDTF">2020-11-30T08:39:16Z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