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600" w:lineRule="exact"/>
        <w:jc w:val="center"/>
        <w:rPr>
          <w:rFonts w:hint="eastAsia" w:ascii="宋体" w:hAnsi="宋体" w:eastAsia="宋体" w:cs="宋体"/>
          <w:b/>
          <w:bCs/>
          <w:kern w:val="0"/>
          <w:sz w:val="44"/>
          <w:szCs w:val="44"/>
          <w:highlight w:val="none"/>
        </w:rPr>
      </w:pPr>
      <w:r>
        <w:rPr>
          <w:rFonts w:hint="eastAsia" w:ascii="宋体" w:hAnsi="宋体" w:eastAsia="宋体" w:cs="宋体"/>
          <w:b/>
          <w:bCs/>
          <w:kern w:val="0"/>
          <w:sz w:val="44"/>
          <w:szCs w:val="44"/>
          <w:highlight w:val="none"/>
        </w:rPr>
        <w:t>内江市第一人民医院</w:t>
      </w:r>
    </w:p>
    <w:p>
      <w:pPr>
        <w:keepNext w:val="0"/>
        <w:keepLines w:val="0"/>
        <w:pageBreakBefore w:val="0"/>
        <w:kinsoku/>
        <w:wordWrap/>
        <w:overflowPunct/>
        <w:topLinePunct w:val="0"/>
        <w:autoSpaceDE/>
        <w:autoSpaceDN/>
        <w:bidi w:val="0"/>
        <w:adjustRightInd/>
        <w:snapToGrid/>
        <w:spacing w:line="600" w:lineRule="exact"/>
        <w:jc w:val="center"/>
        <w:rPr>
          <w:rFonts w:hint="eastAsia" w:ascii="宋体" w:hAnsi="宋体" w:eastAsia="宋体" w:cs="宋体"/>
          <w:b/>
          <w:bCs/>
          <w:kern w:val="0"/>
          <w:sz w:val="44"/>
          <w:szCs w:val="44"/>
          <w:highlight w:val="none"/>
        </w:rPr>
      </w:pPr>
      <w:r>
        <w:rPr>
          <w:rFonts w:hint="eastAsia" w:ascii="宋体" w:hAnsi="宋体" w:eastAsia="宋体" w:cs="宋体"/>
          <w:b/>
          <w:bCs/>
          <w:kern w:val="0"/>
          <w:sz w:val="44"/>
          <w:szCs w:val="44"/>
          <w:highlight w:val="none"/>
          <w:lang w:val="zh-CN"/>
        </w:rPr>
        <w:t>新冠核酸快速检测试剂、病毒采样管（样本释放剂）项目</w:t>
      </w:r>
      <w:r>
        <w:rPr>
          <w:rFonts w:hint="eastAsia" w:ascii="宋体" w:hAnsi="宋体" w:eastAsia="宋体" w:cs="宋体"/>
          <w:b/>
          <w:bCs/>
          <w:kern w:val="0"/>
          <w:sz w:val="44"/>
          <w:szCs w:val="44"/>
          <w:highlight w:val="none"/>
        </w:rPr>
        <w:t>院内竞选公告</w:t>
      </w:r>
    </w:p>
    <w:p>
      <w:pPr>
        <w:pStyle w:val="2"/>
        <w:rPr>
          <w:rFonts w:hint="eastAsia"/>
          <w:lang w:val="zh-CN"/>
        </w:rPr>
      </w:pPr>
    </w:p>
    <w:p>
      <w:pPr>
        <w:keepNext w:val="0"/>
        <w:keepLines w:val="0"/>
        <w:pageBreakBefore w:val="0"/>
        <w:widowControl/>
        <w:kinsoku/>
        <w:wordWrap/>
        <w:overflowPunct/>
        <w:topLinePunct w:val="0"/>
        <w:bidi w:val="0"/>
        <w:adjustRightInd w:val="0"/>
        <w:snapToGrid/>
        <w:spacing w:line="560" w:lineRule="exact"/>
        <w:jc w:val="left"/>
        <w:textAlignment w:val="auto"/>
        <w:rPr>
          <w:rFonts w:hint="eastAsia" w:ascii="仿宋" w:hAnsi="仿宋" w:eastAsia="仿宋" w:cs="仿宋"/>
          <w:b/>
          <w:bCs/>
          <w:color w:val="000000"/>
          <w:kern w:val="0"/>
          <w:sz w:val="32"/>
          <w:szCs w:val="32"/>
          <w:highlight w:val="none"/>
          <w:lang w:val="zh-CN"/>
        </w:rPr>
      </w:pPr>
      <w:r>
        <w:rPr>
          <w:rFonts w:hint="eastAsia" w:ascii="仿宋" w:hAnsi="仿宋" w:eastAsia="仿宋" w:cs="仿宋"/>
          <w:b/>
          <w:bCs/>
          <w:color w:val="000000"/>
          <w:kern w:val="0"/>
          <w:sz w:val="32"/>
          <w:szCs w:val="32"/>
          <w:highlight w:val="none"/>
          <w:lang w:val="zh-CN"/>
        </w:rPr>
        <w:t>一、采购概况</w:t>
      </w:r>
    </w:p>
    <w:p>
      <w:pPr>
        <w:keepNext w:val="0"/>
        <w:keepLines w:val="0"/>
        <w:pageBreakBefore w:val="0"/>
        <w:widowControl/>
        <w:kinsoku/>
        <w:wordWrap/>
        <w:overflowPunct/>
        <w:topLinePunct w:val="0"/>
        <w:bidi w:val="0"/>
        <w:adjustRightInd w:val="0"/>
        <w:snapToGrid/>
        <w:spacing w:line="560" w:lineRule="exact"/>
        <w:jc w:val="left"/>
        <w:textAlignment w:val="auto"/>
        <w:rPr>
          <w:rFonts w:hint="eastAsia" w:ascii="仿宋" w:hAnsi="仿宋" w:eastAsia="仿宋" w:cs="仿宋"/>
          <w:color w:val="000000"/>
          <w:kern w:val="0"/>
          <w:sz w:val="32"/>
          <w:szCs w:val="32"/>
          <w:highlight w:val="none"/>
          <w:lang w:val="zh-CN"/>
        </w:rPr>
      </w:pPr>
      <w:r>
        <w:rPr>
          <w:rFonts w:hint="eastAsia" w:ascii="仿宋" w:hAnsi="仿宋" w:eastAsia="仿宋" w:cs="仿宋"/>
          <w:color w:val="000000"/>
          <w:kern w:val="0"/>
          <w:sz w:val="32"/>
          <w:szCs w:val="32"/>
          <w:highlight w:val="none"/>
          <w:lang w:val="zh-CN"/>
        </w:rPr>
        <w:t>1.采购单位：内江市第一人民医院。</w:t>
      </w:r>
    </w:p>
    <w:p>
      <w:pPr>
        <w:keepNext w:val="0"/>
        <w:keepLines w:val="0"/>
        <w:pageBreakBefore w:val="0"/>
        <w:widowControl/>
        <w:kinsoku/>
        <w:wordWrap/>
        <w:overflowPunct/>
        <w:topLinePunct w:val="0"/>
        <w:bidi w:val="0"/>
        <w:adjustRightInd w:val="0"/>
        <w:snapToGrid/>
        <w:spacing w:line="560" w:lineRule="exact"/>
        <w:jc w:val="left"/>
        <w:textAlignment w:val="auto"/>
        <w:rPr>
          <w:rFonts w:hint="eastAsia" w:ascii="仿宋" w:hAnsi="仿宋" w:eastAsia="仿宋" w:cs="仿宋"/>
          <w:color w:val="000000"/>
          <w:sz w:val="32"/>
          <w:szCs w:val="32"/>
          <w:highlight w:val="none"/>
        </w:rPr>
      </w:pPr>
      <w:r>
        <w:rPr>
          <w:rFonts w:hint="eastAsia" w:ascii="仿宋" w:hAnsi="仿宋" w:eastAsia="仿宋" w:cs="仿宋"/>
          <w:color w:val="000000"/>
          <w:kern w:val="0"/>
          <w:sz w:val="32"/>
          <w:szCs w:val="32"/>
          <w:highlight w:val="none"/>
          <w:lang w:val="zh-CN"/>
        </w:rPr>
        <w:t>2.采购项目名称：新冠核酸快速检测试剂、病毒采样管（样本释放剂）项目</w:t>
      </w:r>
    </w:p>
    <w:p>
      <w:pPr>
        <w:keepNext w:val="0"/>
        <w:keepLines w:val="0"/>
        <w:pageBreakBefore w:val="0"/>
        <w:widowControl/>
        <w:kinsoku/>
        <w:wordWrap/>
        <w:overflowPunct/>
        <w:topLinePunct w:val="0"/>
        <w:bidi w:val="0"/>
        <w:adjustRightInd w:val="0"/>
        <w:snapToGrid/>
        <w:spacing w:line="560" w:lineRule="exact"/>
        <w:jc w:val="left"/>
        <w:textAlignment w:val="auto"/>
        <w:rPr>
          <w:rFonts w:hint="eastAsia" w:ascii="仿宋" w:hAnsi="仿宋" w:eastAsia="仿宋" w:cs="仿宋"/>
          <w:b/>
          <w:bCs/>
          <w:color w:val="000000"/>
          <w:kern w:val="0"/>
          <w:sz w:val="32"/>
          <w:szCs w:val="32"/>
          <w:highlight w:val="none"/>
          <w:lang w:val="zh-CN"/>
        </w:rPr>
      </w:pPr>
      <w:r>
        <w:rPr>
          <w:rFonts w:hint="eastAsia" w:ascii="仿宋" w:hAnsi="仿宋" w:eastAsia="仿宋" w:cs="仿宋"/>
          <w:bCs/>
          <w:color w:val="000000"/>
          <w:kern w:val="0"/>
          <w:sz w:val="32"/>
          <w:szCs w:val="32"/>
          <w:highlight w:val="none"/>
          <w:lang w:val="zh-CN"/>
        </w:rPr>
        <w:t>3.采购标段：本次院内竞选共一个项目</w:t>
      </w:r>
    </w:p>
    <w:p>
      <w:pPr>
        <w:keepNext w:val="0"/>
        <w:keepLines w:val="0"/>
        <w:pageBreakBefore w:val="0"/>
        <w:widowControl/>
        <w:kinsoku/>
        <w:wordWrap/>
        <w:overflowPunct/>
        <w:topLinePunct w:val="0"/>
        <w:bidi w:val="0"/>
        <w:adjustRightInd w:val="0"/>
        <w:snapToGrid/>
        <w:spacing w:line="560" w:lineRule="exact"/>
        <w:jc w:val="left"/>
        <w:textAlignment w:val="auto"/>
        <w:rPr>
          <w:rFonts w:hint="eastAsia" w:ascii="仿宋" w:hAnsi="仿宋" w:eastAsia="仿宋" w:cs="仿宋"/>
          <w:b/>
          <w:bCs/>
          <w:color w:val="000000"/>
          <w:kern w:val="0"/>
          <w:sz w:val="32"/>
          <w:szCs w:val="32"/>
          <w:highlight w:val="none"/>
          <w:lang w:val="zh-CN"/>
        </w:rPr>
      </w:pPr>
      <w:r>
        <w:rPr>
          <w:rFonts w:hint="eastAsia" w:ascii="仿宋" w:hAnsi="仿宋" w:eastAsia="仿宋" w:cs="仿宋"/>
          <w:b/>
          <w:bCs/>
          <w:color w:val="000000"/>
          <w:kern w:val="0"/>
          <w:sz w:val="32"/>
          <w:szCs w:val="32"/>
          <w:highlight w:val="none"/>
          <w:lang w:val="zh-CN"/>
        </w:rPr>
        <w:t>二、采购项目内容和要求</w:t>
      </w:r>
    </w:p>
    <w:p>
      <w:pPr>
        <w:keepNext w:val="0"/>
        <w:keepLines w:val="0"/>
        <w:pageBreakBefore w:val="0"/>
        <w:widowControl/>
        <w:kinsoku/>
        <w:wordWrap/>
        <w:overflowPunct/>
        <w:topLinePunct w:val="0"/>
        <w:bidi w:val="0"/>
        <w:adjustRightInd w:val="0"/>
        <w:snapToGrid/>
        <w:spacing w:line="560" w:lineRule="exact"/>
        <w:jc w:val="left"/>
        <w:textAlignment w:val="auto"/>
        <w:rPr>
          <w:rFonts w:hint="eastAsia" w:ascii="仿宋" w:hAnsi="仿宋" w:eastAsia="仿宋" w:cs="仿宋"/>
          <w:b/>
          <w:bCs w:val="0"/>
          <w:color w:val="000000"/>
          <w:sz w:val="32"/>
          <w:szCs w:val="32"/>
          <w:highlight w:val="none"/>
        </w:rPr>
      </w:pPr>
      <w:r>
        <w:rPr>
          <w:rFonts w:hint="eastAsia" w:ascii="仿宋" w:hAnsi="仿宋" w:eastAsia="仿宋" w:cs="仿宋"/>
          <w:b/>
          <w:bCs w:val="0"/>
          <w:kern w:val="0"/>
          <w:sz w:val="32"/>
          <w:szCs w:val="32"/>
          <w:highlight w:val="none"/>
          <w:lang w:eastAsia="zh-CN" w:bidi="ar"/>
        </w:rPr>
        <w:t>新冠核酸快速检测试剂（须为阳光采购平台挂网产品）、病毒采样管（样本释放剂）</w:t>
      </w:r>
    </w:p>
    <w:p>
      <w:pPr>
        <w:pStyle w:val="2"/>
        <w:keepNext w:val="0"/>
        <w:keepLines w:val="0"/>
        <w:pageBreakBefore w:val="0"/>
        <w:kinsoku/>
        <w:wordWrap/>
        <w:overflowPunct/>
        <w:topLinePunct w:val="0"/>
        <w:bidi w:val="0"/>
        <w:snapToGrid/>
        <w:spacing w:after="0" w:line="560" w:lineRule="exact"/>
        <w:textAlignment w:val="auto"/>
        <w:rPr>
          <w:rFonts w:hint="eastAsia" w:ascii="仿宋" w:hAnsi="仿宋" w:eastAsia="仿宋" w:cs="仿宋"/>
          <w:b/>
          <w:bCs w:val="0"/>
          <w:color w:val="000000"/>
          <w:sz w:val="32"/>
          <w:szCs w:val="32"/>
          <w:highlight w:val="none"/>
        </w:rPr>
      </w:pPr>
      <w:r>
        <w:rPr>
          <w:rFonts w:hint="eastAsia" w:ascii="仿宋" w:hAnsi="仿宋" w:eastAsia="仿宋" w:cs="仿宋"/>
          <w:b/>
          <w:bCs w:val="0"/>
          <w:sz w:val="32"/>
          <w:szCs w:val="32"/>
          <w:highlight w:val="none"/>
          <w:lang w:val="zh-CN"/>
        </w:rPr>
        <w:t>最高限价：</w:t>
      </w:r>
      <w:r>
        <w:rPr>
          <w:rFonts w:hint="eastAsia" w:ascii="仿宋" w:hAnsi="仿宋" w:eastAsia="仿宋" w:cs="仿宋"/>
          <w:b/>
          <w:bCs w:val="0"/>
          <w:kern w:val="0"/>
          <w:sz w:val="32"/>
          <w:szCs w:val="32"/>
          <w:highlight w:val="none"/>
          <w:lang w:eastAsia="zh-CN" w:bidi="ar"/>
        </w:rPr>
        <w:t>新冠核酸快速检测试剂：</w:t>
      </w:r>
      <w:r>
        <w:rPr>
          <w:rFonts w:hint="eastAsia" w:ascii="仿宋" w:hAnsi="仿宋" w:eastAsia="仿宋" w:cs="仿宋"/>
          <w:b/>
          <w:bCs w:val="0"/>
          <w:kern w:val="0"/>
          <w:sz w:val="32"/>
          <w:szCs w:val="32"/>
          <w:highlight w:val="none"/>
          <w:lang w:val="en-US" w:eastAsia="zh-CN" w:bidi="ar"/>
        </w:rPr>
        <w:t>15元/人份</w:t>
      </w:r>
      <w:r>
        <w:rPr>
          <w:rFonts w:hint="eastAsia" w:ascii="仿宋" w:hAnsi="仿宋" w:eastAsia="仿宋" w:cs="仿宋"/>
          <w:b/>
          <w:bCs w:val="0"/>
          <w:kern w:val="0"/>
          <w:sz w:val="32"/>
          <w:szCs w:val="32"/>
          <w:highlight w:val="none"/>
          <w:lang w:eastAsia="zh-CN" w:bidi="ar"/>
        </w:rPr>
        <w:t>、病毒采样管（样本释放剂）：</w:t>
      </w:r>
      <w:r>
        <w:rPr>
          <w:rFonts w:hint="eastAsia" w:ascii="仿宋" w:hAnsi="仿宋" w:eastAsia="仿宋" w:cs="仿宋"/>
          <w:b/>
          <w:bCs w:val="0"/>
          <w:kern w:val="0"/>
          <w:sz w:val="32"/>
          <w:szCs w:val="32"/>
          <w:highlight w:val="none"/>
          <w:lang w:val="en-US" w:eastAsia="zh-CN" w:bidi="ar"/>
        </w:rPr>
        <w:t>25元/人份</w:t>
      </w:r>
    </w:p>
    <w:p>
      <w:pPr>
        <w:keepNext w:val="0"/>
        <w:keepLines w:val="0"/>
        <w:pageBreakBefore w:val="0"/>
        <w:widowControl/>
        <w:kinsoku/>
        <w:wordWrap/>
        <w:overflowPunct/>
        <w:topLinePunct w:val="0"/>
        <w:bidi w:val="0"/>
        <w:adjustRightInd w:val="0"/>
        <w:snapToGrid/>
        <w:spacing w:line="560" w:lineRule="exact"/>
        <w:jc w:val="left"/>
        <w:textAlignment w:val="auto"/>
        <w:rPr>
          <w:rFonts w:hint="eastAsia" w:ascii="仿宋" w:hAnsi="仿宋" w:eastAsia="仿宋" w:cs="仿宋"/>
          <w:b/>
          <w:bCs w:val="0"/>
          <w:color w:val="000000"/>
          <w:kern w:val="0"/>
          <w:sz w:val="32"/>
          <w:szCs w:val="32"/>
          <w:highlight w:val="none"/>
          <w:lang w:val="zh-CN"/>
        </w:rPr>
      </w:pPr>
      <w:r>
        <w:rPr>
          <w:rFonts w:hint="eastAsia" w:ascii="仿宋" w:hAnsi="仿宋" w:eastAsia="仿宋" w:cs="仿宋"/>
          <w:b/>
          <w:bCs w:val="0"/>
          <w:color w:val="000000"/>
          <w:kern w:val="0"/>
          <w:sz w:val="32"/>
          <w:szCs w:val="32"/>
          <w:highlight w:val="none"/>
          <w:lang w:val="zh-CN"/>
        </w:rPr>
        <w:t>技术要求</w:t>
      </w:r>
    </w:p>
    <w:p>
      <w:pPr>
        <w:keepNext w:val="0"/>
        <w:keepLines w:val="0"/>
        <w:pageBreakBefore w:val="0"/>
        <w:widowControl/>
        <w:kinsoku/>
        <w:wordWrap/>
        <w:overflowPunct/>
        <w:topLinePunct w:val="0"/>
        <w:bidi w:val="0"/>
        <w:adjustRightInd w:val="0"/>
        <w:snapToGrid/>
        <w:spacing w:line="560" w:lineRule="exact"/>
        <w:jc w:val="left"/>
        <w:textAlignment w:val="auto"/>
        <w:rPr>
          <w:rFonts w:hint="eastAsia" w:ascii="仿宋" w:hAnsi="仿宋" w:eastAsia="仿宋" w:cs="仿宋"/>
          <w:b/>
          <w:bCs w:val="0"/>
          <w:color w:val="000000"/>
          <w:kern w:val="0"/>
          <w:sz w:val="32"/>
          <w:szCs w:val="32"/>
          <w:highlight w:val="none"/>
          <w:lang w:val="zh-CN" w:eastAsia="zh-CN"/>
        </w:rPr>
      </w:pPr>
      <w:r>
        <w:rPr>
          <w:rFonts w:hint="eastAsia" w:ascii="仿宋" w:hAnsi="仿宋" w:eastAsia="仿宋" w:cs="仿宋"/>
          <w:b/>
          <w:bCs w:val="0"/>
          <w:color w:val="000000"/>
          <w:kern w:val="0"/>
          <w:sz w:val="32"/>
          <w:szCs w:val="32"/>
          <w:highlight w:val="none"/>
          <w:lang w:val="zh-CN" w:eastAsia="zh-CN"/>
        </w:rPr>
        <w:t>新冠核酸快速检测试剂</w:t>
      </w:r>
    </w:p>
    <w:p>
      <w:pPr>
        <w:keepNext w:val="0"/>
        <w:keepLines w:val="0"/>
        <w:pageBreakBefore w:val="0"/>
        <w:widowControl/>
        <w:kinsoku/>
        <w:wordWrap/>
        <w:overflowPunct/>
        <w:topLinePunct w:val="0"/>
        <w:bidi w:val="0"/>
        <w:adjustRightInd w:val="0"/>
        <w:snapToGrid/>
        <w:spacing w:line="560" w:lineRule="exact"/>
        <w:ind w:firstLine="420" w:firstLineChars="0"/>
        <w:jc w:val="left"/>
        <w:textAlignment w:val="auto"/>
        <w:rPr>
          <w:rFonts w:hint="eastAsia" w:ascii="仿宋" w:hAnsi="仿宋" w:eastAsia="仿宋" w:cs="仿宋"/>
          <w:b w:val="0"/>
          <w:bCs/>
          <w:color w:val="000000"/>
          <w:kern w:val="0"/>
          <w:sz w:val="32"/>
          <w:szCs w:val="32"/>
          <w:highlight w:val="none"/>
          <w:lang w:val="en-US" w:eastAsia="zh-CN"/>
        </w:rPr>
      </w:pPr>
      <w:r>
        <w:rPr>
          <w:rFonts w:hint="eastAsia" w:ascii="仿宋" w:hAnsi="仿宋" w:eastAsia="仿宋" w:cs="仿宋"/>
          <w:b w:val="0"/>
          <w:bCs/>
          <w:color w:val="000000"/>
          <w:kern w:val="0"/>
          <w:sz w:val="32"/>
          <w:szCs w:val="32"/>
          <w:highlight w:val="none"/>
          <w:lang w:val="en-US" w:eastAsia="zh-CN"/>
        </w:rPr>
        <w:t>1.</w:t>
      </w:r>
      <w:r>
        <w:rPr>
          <w:rFonts w:hint="eastAsia" w:ascii="仿宋" w:hAnsi="仿宋" w:eastAsia="仿宋" w:cs="仿宋"/>
          <w:b w:val="0"/>
          <w:bCs/>
          <w:color w:val="000000"/>
          <w:kern w:val="0"/>
          <w:sz w:val="32"/>
          <w:szCs w:val="32"/>
          <w:highlight w:val="none"/>
          <w:lang w:val="zh-CN" w:eastAsia="zh-CN"/>
        </w:rPr>
        <w:t>包装</w:t>
      </w:r>
      <w:r>
        <w:rPr>
          <w:rFonts w:hint="eastAsia" w:ascii="仿宋" w:hAnsi="仿宋" w:eastAsia="仿宋" w:cs="仿宋"/>
          <w:b w:val="0"/>
          <w:bCs/>
          <w:color w:val="000000"/>
          <w:kern w:val="0"/>
          <w:sz w:val="32"/>
          <w:szCs w:val="32"/>
          <w:highlight w:val="none"/>
          <w:lang w:val="zh-CN"/>
        </w:rPr>
        <w:t>规格</w:t>
      </w:r>
      <w:r>
        <w:rPr>
          <w:rFonts w:hint="eastAsia" w:ascii="仿宋" w:hAnsi="仿宋" w:eastAsia="仿宋" w:cs="仿宋"/>
          <w:b w:val="0"/>
          <w:bCs/>
          <w:color w:val="000000"/>
          <w:kern w:val="0"/>
          <w:sz w:val="32"/>
          <w:szCs w:val="32"/>
          <w:highlight w:val="none"/>
          <w:lang w:val="zh-CN" w:eastAsia="zh-CN"/>
        </w:rPr>
        <w:t>为</w:t>
      </w:r>
      <w:r>
        <w:rPr>
          <w:rFonts w:hint="eastAsia" w:ascii="仿宋" w:hAnsi="仿宋" w:eastAsia="仿宋" w:cs="仿宋"/>
          <w:b w:val="0"/>
          <w:bCs/>
          <w:color w:val="000000"/>
          <w:kern w:val="0"/>
          <w:sz w:val="32"/>
          <w:szCs w:val="32"/>
          <w:highlight w:val="none"/>
          <w:lang w:val="en-US" w:eastAsia="zh-CN"/>
        </w:rPr>
        <w:t>单管单人份</w:t>
      </w:r>
    </w:p>
    <w:p>
      <w:pPr>
        <w:keepNext w:val="0"/>
        <w:keepLines w:val="0"/>
        <w:pageBreakBefore w:val="0"/>
        <w:widowControl/>
        <w:kinsoku/>
        <w:wordWrap/>
        <w:overflowPunct/>
        <w:topLinePunct w:val="0"/>
        <w:bidi w:val="0"/>
        <w:adjustRightInd w:val="0"/>
        <w:snapToGrid/>
        <w:spacing w:line="560" w:lineRule="exact"/>
        <w:ind w:firstLine="420" w:firstLineChars="0"/>
        <w:jc w:val="left"/>
        <w:textAlignment w:val="auto"/>
        <w:rPr>
          <w:rFonts w:hint="eastAsia" w:ascii="仿宋" w:hAnsi="仿宋" w:eastAsia="仿宋" w:cs="仿宋"/>
          <w:bCs/>
          <w:color w:val="000000"/>
          <w:kern w:val="0"/>
          <w:sz w:val="32"/>
          <w:szCs w:val="32"/>
          <w:highlight w:val="none"/>
          <w:lang w:val="en-US" w:eastAsia="zh-CN"/>
        </w:rPr>
      </w:pPr>
      <w:r>
        <w:rPr>
          <w:rFonts w:hint="eastAsia" w:ascii="仿宋" w:hAnsi="仿宋" w:eastAsia="仿宋" w:cs="仿宋"/>
          <w:bCs/>
          <w:color w:val="000000"/>
          <w:kern w:val="0"/>
          <w:sz w:val="32"/>
          <w:szCs w:val="32"/>
          <w:highlight w:val="none"/>
          <w:lang w:val="en-US" w:eastAsia="zh-CN"/>
        </w:rPr>
        <w:t>2.</w:t>
      </w:r>
      <w:r>
        <w:rPr>
          <w:rFonts w:hint="eastAsia" w:ascii="仿宋" w:hAnsi="仿宋" w:eastAsia="仿宋" w:cs="仿宋"/>
          <w:bCs/>
          <w:color w:val="000000"/>
          <w:kern w:val="0"/>
          <w:sz w:val="32"/>
          <w:szCs w:val="32"/>
          <w:highlight w:val="none"/>
          <w:lang w:val="zh-CN"/>
        </w:rPr>
        <w:t>可</w:t>
      </w:r>
      <w:r>
        <w:rPr>
          <w:rFonts w:hint="eastAsia" w:ascii="仿宋" w:hAnsi="仿宋" w:eastAsia="仿宋" w:cs="仿宋"/>
          <w:bCs/>
          <w:color w:val="000000"/>
          <w:kern w:val="0"/>
          <w:sz w:val="32"/>
          <w:szCs w:val="32"/>
          <w:highlight w:val="none"/>
          <w:lang w:val="zh-CN" w:eastAsia="zh-CN"/>
        </w:rPr>
        <w:t>配套</w:t>
      </w:r>
      <w:r>
        <w:rPr>
          <w:rFonts w:hint="eastAsia" w:ascii="仿宋" w:hAnsi="仿宋" w:eastAsia="仿宋" w:cs="仿宋"/>
          <w:bCs/>
          <w:color w:val="000000"/>
          <w:kern w:val="0"/>
          <w:sz w:val="32"/>
          <w:szCs w:val="32"/>
          <w:highlight w:val="none"/>
          <w:lang w:val="zh-CN"/>
        </w:rPr>
        <w:t>选购</w:t>
      </w:r>
      <w:r>
        <w:rPr>
          <w:rFonts w:hint="eastAsia" w:ascii="仿宋" w:hAnsi="仿宋" w:eastAsia="仿宋" w:cs="仿宋"/>
          <w:bCs/>
          <w:color w:val="000000"/>
          <w:kern w:val="0"/>
          <w:sz w:val="32"/>
          <w:szCs w:val="32"/>
          <w:highlight w:val="none"/>
          <w:lang w:val="zh-CN" w:eastAsia="zh-CN"/>
        </w:rPr>
        <w:t>磁珠提取试剂预封装或大包装</w:t>
      </w:r>
    </w:p>
    <w:p>
      <w:pPr>
        <w:keepNext w:val="0"/>
        <w:keepLines w:val="0"/>
        <w:pageBreakBefore w:val="0"/>
        <w:widowControl/>
        <w:kinsoku/>
        <w:wordWrap/>
        <w:overflowPunct/>
        <w:topLinePunct w:val="0"/>
        <w:bidi w:val="0"/>
        <w:adjustRightInd w:val="0"/>
        <w:snapToGrid/>
        <w:spacing w:line="560" w:lineRule="exact"/>
        <w:ind w:firstLine="420" w:firstLineChars="0"/>
        <w:jc w:val="left"/>
        <w:textAlignment w:val="auto"/>
        <w:rPr>
          <w:rFonts w:hint="eastAsia" w:ascii="仿宋" w:hAnsi="仿宋" w:eastAsia="仿宋" w:cs="仿宋"/>
          <w:bCs/>
          <w:color w:val="000000"/>
          <w:kern w:val="0"/>
          <w:sz w:val="32"/>
          <w:szCs w:val="32"/>
          <w:highlight w:val="none"/>
          <w:lang w:val="en-US" w:eastAsia="zh-CN"/>
        </w:rPr>
      </w:pPr>
      <w:r>
        <w:rPr>
          <w:rFonts w:hint="eastAsia" w:ascii="仿宋" w:hAnsi="仿宋" w:eastAsia="仿宋" w:cs="仿宋"/>
          <w:bCs/>
          <w:color w:val="000000"/>
          <w:kern w:val="0"/>
          <w:sz w:val="32"/>
          <w:szCs w:val="32"/>
          <w:highlight w:val="none"/>
          <w:lang w:val="en-US" w:eastAsia="zh-CN"/>
        </w:rPr>
        <w:t>3.</w:t>
      </w:r>
      <w:r>
        <w:rPr>
          <w:rFonts w:hint="eastAsia" w:ascii="仿宋" w:hAnsi="仿宋" w:eastAsia="仿宋" w:cs="仿宋"/>
          <w:bCs/>
          <w:color w:val="000000"/>
          <w:kern w:val="0"/>
          <w:sz w:val="32"/>
          <w:szCs w:val="32"/>
          <w:highlight w:val="none"/>
          <w:lang w:val="zh-CN" w:eastAsia="zh-CN"/>
        </w:rPr>
        <w:t>试剂组分包括</w:t>
      </w:r>
      <w:r>
        <w:rPr>
          <w:rFonts w:hint="eastAsia" w:ascii="仿宋" w:hAnsi="仿宋" w:eastAsia="仿宋" w:cs="仿宋"/>
          <w:bCs/>
          <w:color w:val="000000"/>
          <w:kern w:val="0"/>
          <w:sz w:val="32"/>
          <w:szCs w:val="32"/>
          <w:highlight w:val="none"/>
          <w:lang w:val="zh-CN"/>
        </w:rPr>
        <w:t>PCR反应试剂，</w:t>
      </w:r>
      <w:r>
        <w:rPr>
          <w:rFonts w:hint="eastAsia" w:ascii="仿宋" w:hAnsi="仿宋" w:eastAsia="仿宋" w:cs="仿宋"/>
          <w:bCs/>
          <w:color w:val="000000"/>
          <w:kern w:val="0"/>
          <w:sz w:val="32"/>
          <w:szCs w:val="32"/>
          <w:highlight w:val="none"/>
          <w:lang w:val="zh-CN" w:eastAsia="zh-CN"/>
        </w:rPr>
        <w:t>阳性、阴性</w:t>
      </w:r>
      <w:r>
        <w:rPr>
          <w:rFonts w:hint="eastAsia" w:ascii="仿宋" w:hAnsi="仿宋" w:eastAsia="仿宋" w:cs="仿宋"/>
          <w:bCs/>
          <w:color w:val="000000"/>
          <w:kern w:val="0"/>
          <w:sz w:val="32"/>
          <w:szCs w:val="32"/>
          <w:highlight w:val="none"/>
          <w:lang w:val="zh-CN"/>
        </w:rPr>
        <w:t>质控品</w:t>
      </w:r>
    </w:p>
    <w:p>
      <w:pPr>
        <w:keepNext w:val="0"/>
        <w:keepLines w:val="0"/>
        <w:pageBreakBefore w:val="0"/>
        <w:widowControl/>
        <w:kinsoku/>
        <w:wordWrap/>
        <w:overflowPunct/>
        <w:topLinePunct w:val="0"/>
        <w:bidi w:val="0"/>
        <w:adjustRightInd w:val="0"/>
        <w:snapToGrid/>
        <w:spacing w:line="560" w:lineRule="exact"/>
        <w:ind w:firstLine="420" w:firstLineChars="0"/>
        <w:jc w:val="left"/>
        <w:textAlignment w:val="auto"/>
        <w:rPr>
          <w:rFonts w:hint="eastAsia" w:ascii="仿宋" w:hAnsi="仿宋" w:eastAsia="仿宋" w:cs="仿宋"/>
          <w:bCs/>
          <w:color w:val="000000"/>
          <w:kern w:val="0"/>
          <w:sz w:val="32"/>
          <w:szCs w:val="32"/>
          <w:highlight w:val="none"/>
          <w:lang w:val="en-US" w:eastAsia="zh-CN"/>
        </w:rPr>
      </w:pPr>
      <w:r>
        <w:rPr>
          <w:rFonts w:hint="eastAsia" w:ascii="仿宋" w:hAnsi="仿宋" w:eastAsia="仿宋" w:cs="仿宋"/>
          <w:bCs/>
          <w:color w:val="000000"/>
          <w:kern w:val="0"/>
          <w:sz w:val="32"/>
          <w:szCs w:val="32"/>
          <w:highlight w:val="none"/>
          <w:lang w:val="en-US" w:eastAsia="zh-CN"/>
        </w:rPr>
        <w:t>4.</w:t>
      </w:r>
      <w:r>
        <w:rPr>
          <w:rFonts w:hint="eastAsia" w:ascii="仿宋" w:hAnsi="仿宋" w:eastAsia="仿宋" w:cs="仿宋"/>
          <w:bCs/>
          <w:color w:val="000000"/>
          <w:kern w:val="0"/>
          <w:sz w:val="32"/>
          <w:szCs w:val="32"/>
          <w:highlight w:val="none"/>
          <w:lang w:val="zh-CN" w:eastAsia="zh-CN"/>
        </w:rPr>
        <w:t>内源性内标</w:t>
      </w:r>
    </w:p>
    <w:p>
      <w:pPr>
        <w:keepNext w:val="0"/>
        <w:keepLines w:val="0"/>
        <w:pageBreakBefore w:val="0"/>
        <w:widowControl/>
        <w:kinsoku/>
        <w:wordWrap/>
        <w:overflowPunct/>
        <w:topLinePunct w:val="0"/>
        <w:bidi w:val="0"/>
        <w:adjustRightInd w:val="0"/>
        <w:snapToGrid/>
        <w:spacing w:line="560" w:lineRule="exact"/>
        <w:ind w:firstLine="420" w:firstLineChars="0"/>
        <w:jc w:val="left"/>
        <w:textAlignment w:val="auto"/>
        <w:rPr>
          <w:rFonts w:hint="eastAsia" w:ascii="仿宋" w:hAnsi="仿宋" w:eastAsia="仿宋" w:cs="仿宋"/>
          <w:bCs/>
          <w:color w:val="000000"/>
          <w:kern w:val="0"/>
          <w:sz w:val="32"/>
          <w:szCs w:val="32"/>
          <w:highlight w:val="none"/>
          <w:lang w:val="en-US" w:eastAsia="zh-CN"/>
        </w:rPr>
      </w:pPr>
      <w:r>
        <w:rPr>
          <w:rFonts w:hint="eastAsia" w:ascii="仿宋" w:hAnsi="仿宋" w:eastAsia="仿宋" w:cs="仿宋"/>
          <w:bCs/>
          <w:color w:val="000000"/>
          <w:kern w:val="0"/>
          <w:sz w:val="32"/>
          <w:szCs w:val="32"/>
          <w:highlight w:val="none"/>
          <w:lang w:val="en-US" w:eastAsia="zh-CN"/>
        </w:rPr>
        <w:t>5.</w:t>
      </w:r>
      <w:r>
        <w:rPr>
          <w:rFonts w:hint="eastAsia" w:ascii="仿宋" w:hAnsi="仿宋" w:eastAsia="仿宋" w:cs="仿宋"/>
          <w:bCs/>
          <w:color w:val="000000"/>
          <w:kern w:val="0"/>
          <w:sz w:val="32"/>
          <w:szCs w:val="32"/>
          <w:highlight w:val="none"/>
          <w:lang w:val="zh-CN" w:eastAsia="zh-CN"/>
        </w:rPr>
        <w:t>UDG和dUTP防污染系统</w:t>
      </w:r>
    </w:p>
    <w:p>
      <w:pPr>
        <w:keepNext w:val="0"/>
        <w:keepLines w:val="0"/>
        <w:pageBreakBefore w:val="0"/>
        <w:widowControl/>
        <w:kinsoku/>
        <w:wordWrap/>
        <w:overflowPunct/>
        <w:topLinePunct w:val="0"/>
        <w:bidi w:val="0"/>
        <w:adjustRightInd w:val="0"/>
        <w:snapToGrid/>
        <w:spacing w:line="560" w:lineRule="exact"/>
        <w:ind w:firstLine="420" w:firstLineChars="0"/>
        <w:jc w:val="left"/>
        <w:textAlignment w:val="auto"/>
        <w:rPr>
          <w:rFonts w:hint="eastAsia" w:ascii="仿宋" w:hAnsi="仿宋" w:eastAsia="仿宋" w:cs="仿宋"/>
          <w:bCs/>
          <w:color w:val="000000"/>
          <w:kern w:val="0"/>
          <w:sz w:val="32"/>
          <w:szCs w:val="32"/>
          <w:highlight w:val="none"/>
          <w:lang w:val="en-US" w:eastAsia="zh-CN"/>
        </w:rPr>
      </w:pPr>
      <w:r>
        <w:rPr>
          <w:rFonts w:hint="eastAsia" w:ascii="仿宋" w:hAnsi="仿宋" w:eastAsia="仿宋" w:cs="仿宋"/>
          <w:bCs/>
          <w:color w:val="000000"/>
          <w:kern w:val="0"/>
          <w:sz w:val="32"/>
          <w:szCs w:val="32"/>
          <w:highlight w:val="none"/>
          <w:lang w:val="en-US" w:eastAsia="zh-CN"/>
        </w:rPr>
        <w:t>6.</w:t>
      </w:r>
      <w:r>
        <w:rPr>
          <w:rFonts w:hint="eastAsia" w:ascii="仿宋" w:hAnsi="仿宋" w:eastAsia="仿宋" w:cs="仿宋"/>
          <w:bCs/>
          <w:color w:val="000000"/>
          <w:kern w:val="0"/>
          <w:sz w:val="32"/>
          <w:szCs w:val="32"/>
          <w:highlight w:val="none"/>
          <w:lang w:val="zh-CN" w:eastAsia="zh-CN"/>
        </w:rPr>
        <w:t>靶标区域为</w:t>
      </w:r>
      <w:r>
        <w:rPr>
          <w:rFonts w:hint="eastAsia" w:ascii="仿宋" w:hAnsi="仿宋" w:eastAsia="仿宋" w:cs="仿宋"/>
          <w:bCs/>
          <w:color w:val="000000"/>
          <w:kern w:val="0"/>
          <w:sz w:val="32"/>
          <w:szCs w:val="32"/>
          <w:highlight w:val="none"/>
          <w:lang w:val="zh-CN"/>
        </w:rPr>
        <w:t>新型冠状病毒（2019-nCoV）ORF1ab</w:t>
      </w:r>
      <w:r>
        <w:rPr>
          <w:rFonts w:hint="eastAsia" w:ascii="仿宋" w:hAnsi="仿宋" w:eastAsia="仿宋" w:cs="仿宋"/>
          <w:bCs/>
          <w:color w:val="000000"/>
          <w:kern w:val="0"/>
          <w:sz w:val="32"/>
          <w:szCs w:val="32"/>
          <w:highlight w:val="none"/>
          <w:lang w:val="zh-CN" w:eastAsia="zh-CN"/>
        </w:rPr>
        <w:t>、</w:t>
      </w:r>
      <w:r>
        <w:rPr>
          <w:rFonts w:hint="eastAsia" w:ascii="仿宋" w:hAnsi="仿宋" w:eastAsia="仿宋" w:cs="仿宋"/>
          <w:bCs/>
          <w:color w:val="000000"/>
          <w:kern w:val="0"/>
          <w:sz w:val="32"/>
          <w:szCs w:val="32"/>
          <w:highlight w:val="none"/>
          <w:lang w:val="zh-CN"/>
        </w:rPr>
        <w:t>N基因</w:t>
      </w:r>
      <w:r>
        <w:rPr>
          <w:rFonts w:hint="eastAsia" w:ascii="仿宋" w:hAnsi="仿宋" w:eastAsia="仿宋" w:cs="仿宋"/>
          <w:bCs/>
          <w:color w:val="000000"/>
          <w:kern w:val="0"/>
          <w:sz w:val="32"/>
          <w:szCs w:val="32"/>
          <w:highlight w:val="none"/>
          <w:lang w:val="zh-CN" w:eastAsia="zh-CN"/>
        </w:rPr>
        <w:t>及内源性内标基因</w:t>
      </w:r>
    </w:p>
    <w:p>
      <w:pPr>
        <w:keepNext w:val="0"/>
        <w:keepLines w:val="0"/>
        <w:pageBreakBefore w:val="0"/>
        <w:widowControl/>
        <w:kinsoku/>
        <w:wordWrap/>
        <w:overflowPunct/>
        <w:topLinePunct w:val="0"/>
        <w:bidi w:val="0"/>
        <w:adjustRightInd w:val="0"/>
        <w:snapToGrid/>
        <w:spacing w:line="560" w:lineRule="exact"/>
        <w:ind w:firstLine="420" w:firstLineChars="0"/>
        <w:jc w:val="left"/>
        <w:textAlignment w:val="auto"/>
        <w:rPr>
          <w:rFonts w:hint="eastAsia" w:ascii="仿宋" w:hAnsi="仿宋" w:eastAsia="仿宋" w:cs="仿宋"/>
          <w:bCs/>
          <w:color w:val="000000"/>
          <w:kern w:val="0"/>
          <w:sz w:val="32"/>
          <w:szCs w:val="32"/>
          <w:highlight w:val="none"/>
          <w:lang w:val="en-US" w:eastAsia="zh-CN"/>
        </w:rPr>
      </w:pPr>
      <w:r>
        <w:rPr>
          <w:rFonts w:hint="eastAsia" w:ascii="仿宋" w:hAnsi="仿宋" w:eastAsia="仿宋" w:cs="仿宋"/>
          <w:bCs/>
          <w:color w:val="000000"/>
          <w:kern w:val="0"/>
          <w:sz w:val="32"/>
          <w:szCs w:val="32"/>
          <w:highlight w:val="none"/>
          <w:lang w:val="en-US" w:eastAsia="zh-CN"/>
        </w:rPr>
        <w:t>7.</w:t>
      </w:r>
      <w:r>
        <w:rPr>
          <w:rFonts w:hint="eastAsia" w:ascii="仿宋" w:hAnsi="仿宋" w:eastAsia="仿宋" w:cs="仿宋"/>
          <w:bCs/>
          <w:color w:val="000000"/>
          <w:kern w:val="0"/>
          <w:sz w:val="32"/>
          <w:szCs w:val="32"/>
          <w:highlight w:val="none"/>
          <w:lang w:val="zh-CN" w:eastAsia="zh-CN"/>
        </w:rPr>
        <w:t>检测标本为咽拭子、痰液等</w:t>
      </w:r>
    </w:p>
    <w:p>
      <w:pPr>
        <w:keepNext w:val="0"/>
        <w:keepLines w:val="0"/>
        <w:pageBreakBefore w:val="0"/>
        <w:widowControl/>
        <w:kinsoku/>
        <w:wordWrap/>
        <w:overflowPunct/>
        <w:topLinePunct w:val="0"/>
        <w:bidi w:val="0"/>
        <w:adjustRightInd w:val="0"/>
        <w:snapToGrid/>
        <w:spacing w:line="560" w:lineRule="exact"/>
        <w:ind w:firstLine="420" w:firstLineChars="0"/>
        <w:jc w:val="left"/>
        <w:textAlignment w:val="auto"/>
        <w:rPr>
          <w:rFonts w:hint="eastAsia" w:ascii="仿宋" w:hAnsi="仿宋" w:eastAsia="仿宋" w:cs="仿宋"/>
          <w:bCs/>
          <w:color w:val="000000"/>
          <w:kern w:val="0"/>
          <w:sz w:val="32"/>
          <w:szCs w:val="32"/>
          <w:highlight w:val="none"/>
          <w:lang w:val="en-US" w:eastAsia="zh-CN"/>
        </w:rPr>
      </w:pPr>
      <w:r>
        <w:rPr>
          <w:rFonts w:hint="eastAsia" w:ascii="仿宋" w:hAnsi="仿宋" w:eastAsia="仿宋" w:cs="仿宋"/>
          <w:bCs/>
          <w:color w:val="000000"/>
          <w:kern w:val="0"/>
          <w:sz w:val="32"/>
          <w:szCs w:val="32"/>
          <w:highlight w:val="none"/>
          <w:lang w:val="en-US" w:eastAsia="zh-CN"/>
        </w:rPr>
        <w:t>8.适合AGS 8830、</w:t>
      </w:r>
      <w:r>
        <w:rPr>
          <w:rFonts w:hint="eastAsia" w:ascii="仿宋" w:hAnsi="仿宋" w:eastAsia="仿宋" w:cs="仿宋"/>
          <w:bCs/>
          <w:color w:val="000000"/>
          <w:kern w:val="0"/>
          <w:sz w:val="32"/>
          <w:szCs w:val="32"/>
          <w:highlight w:val="none"/>
          <w:lang w:val="zh-CN"/>
        </w:rPr>
        <w:t>ABI 7500</w:t>
      </w:r>
      <w:r>
        <w:rPr>
          <w:rFonts w:hint="eastAsia" w:ascii="仿宋" w:hAnsi="仿宋" w:eastAsia="仿宋" w:cs="仿宋"/>
          <w:bCs/>
          <w:color w:val="000000"/>
          <w:kern w:val="0"/>
          <w:sz w:val="32"/>
          <w:szCs w:val="32"/>
          <w:highlight w:val="none"/>
          <w:lang w:val="zh-CN" w:eastAsia="zh-CN"/>
        </w:rPr>
        <w:t>、</w:t>
      </w:r>
      <w:r>
        <w:rPr>
          <w:rFonts w:hint="eastAsia" w:ascii="仿宋" w:hAnsi="仿宋" w:eastAsia="仿宋" w:cs="仿宋"/>
          <w:bCs/>
          <w:color w:val="000000"/>
          <w:kern w:val="0"/>
          <w:sz w:val="32"/>
          <w:szCs w:val="32"/>
          <w:highlight w:val="none"/>
          <w:lang w:val="en-US" w:eastAsia="zh-CN"/>
        </w:rPr>
        <w:t>AGS4800仪器使用</w:t>
      </w:r>
    </w:p>
    <w:p>
      <w:pPr>
        <w:keepNext w:val="0"/>
        <w:keepLines w:val="0"/>
        <w:pageBreakBefore w:val="0"/>
        <w:widowControl/>
        <w:kinsoku/>
        <w:wordWrap/>
        <w:overflowPunct/>
        <w:topLinePunct w:val="0"/>
        <w:bidi w:val="0"/>
        <w:adjustRightInd w:val="0"/>
        <w:snapToGrid/>
        <w:spacing w:line="560" w:lineRule="exact"/>
        <w:ind w:firstLine="420" w:firstLineChars="0"/>
        <w:jc w:val="left"/>
        <w:textAlignment w:val="auto"/>
        <w:rPr>
          <w:rFonts w:hint="eastAsia" w:ascii="仿宋" w:hAnsi="仿宋" w:eastAsia="仿宋" w:cs="仿宋"/>
          <w:bCs/>
          <w:color w:val="000000"/>
          <w:kern w:val="0"/>
          <w:sz w:val="32"/>
          <w:szCs w:val="32"/>
          <w:highlight w:val="none"/>
          <w:lang w:val="en-US" w:eastAsia="zh-CN"/>
        </w:rPr>
      </w:pPr>
      <w:r>
        <w:rPr>
          <w:rFonts w:hint="eastAsia" w:ascii="仿宋" w:hAnsi="仿宋" w:eastAsia="仿宋" w:cs="仿宋"/>
          <w:bCs/>
          <w:color w:val="000000"/>
          <w:kern w:val="0"/>
          <w:sz w:val="32"/>
          <w:szCs w:val="32"/>
          <w:highlight w:val="none"/>
          <w:lang w:val="en-US" w:eastAsia="zh-CN"/>
        </w:rPr>
        <w:t>9.</w:t>
      </w:r>
      <w:r>
        <w:rPr>
          <w:rFonts w:hint="eastAsia" w:ascii="仿宋" w:hAnsi="仿宋" w:eastAsia="仿宋" w:cs="仿宋"/>
          <w:bCs/>
          <w:color w:val="000000"/>
          <w:kern w:val="0"/>
          <w:sz w:val="32"/>
          <w:szCs w:val="32"/>
          <w:highlight w:val="none"/>
          <w:lang w:val="zh-CN" w:eastAsia="zh-CN"/>
        </w:rPr>
        <w:t>核酸加样体积：</w:t>
      </w:r>
      <w:r>
        <w:rPr>
          <w:rFonts w:hint="eastAsia" w:ascii="仿宋" w:hAnsi="仿宋" w:eastAsia="仿宋" w:cs="仿宋"/>
          <w:bCs/>
          <w:color w:val="000000"/>
          <w:kern w:val="0"/>
          <w:sz w:val="32"/>
          <w:szCs w:val="32"/>
          <w:highlight w:val="none"/>
          <w:lang w:val="en-US" w:eastAsia="zh-CN"/>
        </w:rPr>
        <w:t>5 µl</w:t>
      </w:r>
    </w:p>
    <w:p>
      <w:pPr>
        <w:keepNext w:val="0"/>
        <w:keepLines w:val="0"/>
        <w:pageBreakBefore w:val="0"/>
        <w:widowControl/>
        <w:kinsoku/>
        <w:wordWrap/>
        <w:overflowPunct/>
        <w:topLinePunct w:val="0"/>
        <w:bidi w:val="0"/>
        <w:adjustRightInd w:val="0"/>
        <w:snapToGrid/>
        <w:spacing w:line="560" w:lineRule="exact"/>
        <w:ind w:firstLine="420" w:firstLineChars="0"/>
        <w:jc w:val="left"/>
        <w:textAlignment w:val="auto"/>
        <w:rPr>
          <w:rFonts w:hint="eastAsia" w:ascii="仿宋" w:hAnsi="仿宋" w:eastAsia="仿宋" w:cs="仿宋"/>
          <w:bCs/>
          <w:color w:val="000000"/>
          <w:kern w:val="0"/>
          <w:sz w:val="32"/>
          <w:szCs w:val="32"/>
          <w:highlight w:val="none"/>
          <w:lang w:val="en-US" w:eastAsia="zh-CN"/>
        </w:rPr>
      </w:pPr>
      <w:r>
        <w:rPr>
          <w:rFonts w:hint="eastAsia" w:ascii="仿宋" w:hAnsi="仿宋" w:eastAsia="仿宋" w:cs="仿宋"/>
          <w:bCs/>
          <w:color w:val="000000"/>
          <w:kern w:val="0"/>
          <w:sz w:val="32"/>
          <w:szCs w:val="32"/>
          <w:highlight w:val="none"/>
          <w:lang w:val="en-US" w:eastAsia="zh-CN"/>
        </w:rPr>
        <w:t>10.</w:t>
      </w:r>
      <w:r>
        <w:rPr>
          <w:rFonts w:hint="eastAsia" w:ascii="仿宋" w:hAnsi="仿宋" w:eastAsia="仿宋" w:cs="仿宋"/>
          <w:bCs/>
          <w:color w:val="000000"/>
          <w:kern w:val="0"/>
          <w:sz w:val="32"/>
          <w:szCs w:val="32"/>
          <w:highlight w:val="none"/>
          <w:lang w:val="zh-CN" w:eastAsia="zh-CN"/>
        </w:rPr>
        <w:t>分析灵敏度：</w:t>
      </w:r>
      <w:r>
        <w:rPr>
          <w:rFonts w:hint="eastAsia" w:ascii="仿宋" w:hAnsi="仿宋" w:eastAsia="仿宋" w:cs="仿宋"/>
          <w:bCs/>
          <w:color w:val="000000"/>
          <w:kern w:val="0"/>
          <w:sz w:val="32"/>
          <w:szCs w:val="32"/>
          <w:highlight w:val="none"/>
          <w:lang w:val="en-US" w:eastAsia="zh-CN"/>
        </w:rPr>
        <w:t>500</w:t>
      </w:r>
      <w:r>
        <w:rPr>
          <w:rFonts w:hint="eastAsia" w:ascii="仿宋" w:hAnsi="仿宋" w:eastAsia="仿宋" w:cs="仿宋"/>
          <w:bCs/>
          <w:color w:val="000000"/>
          <w:kern w:val="0"/>
          <w:sz w:val="32"/>
          <w:szCs w:val="32"/>
          <w:highlight w:val="none"/>
          <w:lang w:val="zh-CN"/>
        </w:rPr>
        <w:t xml:space="preserve"> copies/ml</w:t>
      </w:r>
    </w:p>
    <w:p>
      <w:pPr>
        <w:keepNext w:val="0"/>
        <w:keepLines w:val="0"/>
        <w:pageBreakBefore w:val="0"/>
        <w:widowControl/>
        <w:kinsoku/>
        <w:wordWrap/>
        <w:overflowPunct/>
        <w:topLinePunct w:val="0"/>
        <w:bidi w:val="0"/>
        <w:adjustRightInd w:val="0"/>
        <w:snapToGrid/>
        <w:spacing w:line="560" w:lineRule="exact"/>
        <w:ind w:firstLine="420" w:firstLineChars="0"/>
        <w:jc w:val="left"/>
        <w:textAlignment w:val="auto"/>
        <w:rPr>
          <w:rFonts w:hint="eastAsia" w:ascii="仿宋" w:hAnsi="仿宋" w:eastAsia="仿宋" w:cs="仿宋"/>
          <w:bCs/>
          <w:color w:val="000000"/>
          <w:kern w:val="0"/>
          <w:sz w:val="32"/>
          <w:szCs w:val="32"/>
          <w:highlight w:val="none"/>
          <w:lang w:val="en-US" w:eastAsia="zh-CN"/>
        </w:rPr>
      </w:pPr>
      <w:r>
        <w:rPr>
          <w:rFonts w:hint="eastAsia" w:ascii="仿宋" w:hAnsi="仿宋" w:eastAsia="仿宋" w:cs="仿宋"/>
          <w:bCs/>
          <w:color w:val="000000"/>
          <w:kern w:val="0"/>
          <w:sz w:val="32"/>
          <w:szCs w:val="32"/>
          <w:highlight w:val="none"/>
          <w:lang w:val="en-US" w:eastAsia="zh-CN"/>
        </w:rPr>
        <w:t>11.</w:t>
      </w:r>
      <w:r>
        <w:rPr>
          <w:rFonts w:hint="eastAsia" w:ascii="仿宋" w:hAnsi="仿宋" w:eastAsia="仿宋" w:cs="仿宋"/>
          <w:bCs/>
          <w:color w:val="000000"/>
          <w:kern w:val="0"/>
          <w:sz w:val="32"/>
          <w:szCs w:val="32"/>
          <w:highlight w:val="none"/>
          <w:lang w:val="zh-CN"/>
        </w:rPr>
        <w:t>精密度</w:t>
      </w:r>
      <w:r>
        <w:rPr>
          <w:rFonts w:hint="eastAsia" w:ascii="仿宋" w:hAnsi="仿宋" w:eastAsia="仿宋" w:cs="仿宋"/>
          <w:bCs/>
          <w:color w:val="000000"/>
          <w:kern w:val="0"/>
          <w:sz w:val="32"/>
          <w:szCs w:val="32"/>
          <w:highlight w:val="none"/>
          <w:lang w:val="zh-CN" w:eastAsia="zh-CN"/>
        </w:rPr>
        <w:t>：</w:t>
      </w:r>
      <w:r>
        <w:rPr>
          <w:rFonts w:hint="eastAsia" w:ascii="仿宋" w:hAnsi="仿宋" w:eastAsia="仿宋" w:cs="仿宋"/>
          <w:bCs/>
          <w:color w:val="000000"/>
          <w:kern w:val="0"/>
          <w:sz w:val="32"/>
          <w:szCs w:val="32"/>
          <w:highlight w:val="none"/>
          <w:lang w:val="zh-CN"/>
        </w:rPr>
        <w:t>批内/批间精密度，日内/日间精密度，不同操作者之间的精密度变异系数均不大于5%</w:t>
      </w:r>
    </w:p>
    <w:p>
      <w:pPr>
        <w:keepNext w:val="0"/>
        <w:keepLines w:val="0"/>
        <w:pageBreakBefore w:val="0"/>
        <w:widowControl/>
        <w:kinsoku/>
        <w:wordWrap/>
        <w:overflowPunct/>
        <w:topLinePunct w:val="0"/>
        <w:bidi w:val="0"/>
        <w:adjustRightInd w:val="0"/>
        <w:snapToGrid/>
        <w:spacing w:line="560" w:lineRule="exact"/>
        <w:ind w:firstLine="420" w:firstLineChars="0"/>
        <w:jc w:val="left"/>
        <w:textAlignment w:val="auto"/>
        <w:rPr>
          <w:rFonts w:hint="eastAsia" w:ascii="仿宋" w:hAnsi="仿宋" w:eastAsia="仿宋" w:cs="仿宋"/>
          <w:bCs/>
          <w:color w:val="000000"/>
          <w:kern w:val="0"/>
          <w:sz w:val="32"/>
          <w:szCs w:val="32"/>
          <w:highlight w:val="none"/>
          <w:lang w:val="zh-CN"/>
        </w:rPr>
      </w:pPr>
      <w:r>
        <w:rPr>
          <w:rFonts w:hint="eastAsia" w:ascii="仿宋" w:hAnsi="仿宋" w:eastAsia="仿宋" w:cs="仿宋"/>
          <w:bCs/>
          <w:color w:val="000000"/>
          <w:kern w:val="0"/>
          <w:sz w:val="32"/>
          <w:szCs w:val="32"/>
          <w:highlight w:val="none"/>
          <w:lang w:val="en-US" w:eastAsia="zh-CN"/>
        </w:rPr>
        <w:t>12.</w:t>
      </w:r>
      <w:r>
        <w:rPr>
          <w:rFonts w:hint="eastAsia" w:ascii="仿宋" w:hAnsi="仿宋" w:eastAsia="仿宋" w:cs="仿宋"/>
          <w:bCs/>
          <w:color w:val="000000"/>
          <w:kern w:val="0"/>
          <w:sz w:val="32"/>
          <w:szCs w:val="32"/>
          <w:highlight w:val="none"/>
          <w:lang w:val="zh-CN"/>
        </w:rPr>
        <w:t>样本中存在新型冠状病毒的治疗药物，如苯福林（100μg/mL）、羟甲唑啉（100μg/mL）、氯化钠(0.9%)、倍</w:t>
      </w:r>
    </w:p>
    <w:p>
      <w:pPr>
        <w:keepNext w:val="0"/>
        <w:keepLines w:val="0"/>
        <w:pageBreakBefore w:val="0"/>
        <w:widowControl/>
        <w:kinsoku/>
        <w:wordWrap/>
        <w:overflowPunct/>
        <w:topLinePunct w:val="0"/>
        <w:bidi w:val="0"/>
        <w:adjustRightInd w:val="0"/>
        <w:snapToGrid/>
        <w:spacing w:line="560" w:lineRule="exact"/>
        <w:jc w:val="left"/>
        <w:textAlignment w:val="auto"/>
        <w:rPr>
          <w:rFonts w:hint="eastAsia" w:ascii="仿宋" w:hAnsi="仿宋" w:eastAsia="仿宋" w:cs="仿宋"/>
          <w:bCs/>
          <w:color w:val="000000"/>
          <w:kern w:val="0"/>
          <w:sz w:val="32"/>
          <w:szCs w:val="32"/>
          <w:highlight w:val="none"/>
          <w:lang w:val="zh-CN"/>
        </w:rPr>
      </w:pPr>
      <w:r>
        <w:rPr>
          <w:rFonts w:hint="eastAsia" w:ascii="仿宋" w:hAnsi="仿宋" w:eastAsia="仿宋" w:cs="仿宋"/>
          <w:bCs/>
          <w:color w:val="000000"/>
          <w:kern w:val="0"/>
          <w:sz w:val="32"/>
          <w:szCs w:val="32"/>
          <w:highlight w:val="none"/>
          <w:lang w:val="zh-CN"/>
        </w:rPr>
        <w:t>氯美松（100μg/mL）、地塞米松（100μg/mL）、氟尼缩松（100μg/mL）、曲安奈德（100μg/mL）、布地奈德（100μg/mL）、莫</w:t>
      </w:r>
    </w:p>
    <w:p>
      <w:pPr>
        <w:keepNext w:val="0"/>
        <w:keepLines w:val="0"/>
        <w:pageBreakBefore w:val="0"/>
        <w:widowControl/>
        <w:kinsoku/>
        <w:wordWrap/>
        <w:overflowPunct/>
        <w:topLinePunct w:val="0"/>
        <w:bidi w:val="0"/>
        <w:adjustRightInd w:val="0"/>
        <w:snapToGrid/>
        <w:spacing w:line="560" w:lineRule="exact"/>
        <w:jc w:val="left"/>
        <w:textAlignment w:val="auto"/>
        <w:rPr>
          <w:rFonts w:hint="eastAsia" w:ascii="仿宋" w:hAnsi="仿宋" w:eastAsia="仿宋" w:cs="仿宋"/>
          <w:bCs/>
          <w:color w:val="000000"/>
          <w:kern w:val="0"/>
          <w:sz w:val="32"/>
          <w:szCs w:val="32"/>
          <w:highlight w:val="none"/>
          <w:lang w:val="zh-CN"/>
        </w:rPr>
      </w:pPr>
      <w:r>
        <w:rPr>
          <w:rFonts w:hint="eastAsia" w:ascii="仿宋" w:hAnsi="仿宋" w:eastAsia="仿宋" w:cs="仿宋"/>
          <w:bCs/>
          <w:color w:val="000000"/>
          <w:kern w:val="0"/>
          <w:sz w:val="32"/>
          <w:szCs w:val="32"/>
          <w:highlight w:val="none"/>
          <w:lang w:val="zh-CN"/>
        </w:rPr>
        <w:t>米松（100μg/mL）、氟替卡松（100μg/mL）、盐酸组胺（100μg/mL）、干扰素（300U/mL）、扎那米韦（100μg/mL）、利巴韦林</w:t>
      </w:r>
    </w:p>
    <w:p>
      <w:pPr>
        <w:keepNext w:val="0"/>
        <w:keepLines w:val="0"/>
        <w:pageBreakBefore w:val="0"/>
        <w:widowControl/>
        <w:kinsoku/>
        <w:wordWrap/>
        <w:overflowPunct/>
        <w:topLinePunct w:val="0"/>
        <w:bidi w:val="0"/>
        <w:adjustRightInd w:val="0"/>
        <w:snapToGrid/>
        <w:spacing w:line="560" w:lineRule="exact"/>
        <w:jc w:val="left"/>
        <w:textAlignment w:val="auto"/>
        <w:rPr>
          <w:rFonts w:hint="eastAsia" w:ascii="仿宋" w:hAnsi="仿宋" w:eastAsia="仿宋" w:cs="仿宋"/>
          <w:bCs/>
          <w:color w:val="000000"/>
          <w:kern w:val="0"/>
          <w:sz w:val="32"/>
          <w:szCs w:val="32"/>
          <w:highlight w:val="none"/>
          <w:lang w:val="zh-CN"/>
        </w:rPr>
      </w:pPr>
      <w:r>
        <w:rPr>
          <w:rFonts w:hint="eastAsia" w:ascii="仿宋" w:hAnsi="仿宋" w:eastAsia="仿宋" w:cs="仿宋"/>
          <w:bCs/>
          <w:color w:val="000000"/>
          <w:kern w:val="0"/>
          <w:sz w:val="32"/>
          <w:szCs w:val="32"/>
          <w:highlight w:val="none"/>
          <w:lang w:val="zh-CN"/>
        </w:rPr>
        <w:t>（100μg/mL）、奥司他韦（100μg/mL）、帕拉米韦（100μg/mL）、洛匹那韦（100μg/mL）、莫匹罗星（100μg/mL）、左氟沙星</w:t>
      </w:r>
    </w:p>
    <w:p>
      <w:pPr>
        <w:keepNext w:val="0"/>
        <w:keepLines w:val="0"/>
        <w:pageBreakBefore w:val="0"/>
        <w:widowControl/>
        <w:kinsoku/>
        <w:wordWrap/>
        <w:overflowPunct/>
        <w:topLinePunct w:val="0"/>
        <w:bidi w:val="0"/>
        <w:adjustRightInd w:val="0"/>
        <w:snapToGrid/>
        <w:spacing w:line="560" w:lineRule="exact"/>
        <w:jc w:val="left"/>
        <w:textAlignment w:val="auto"/>
        <w:rPr>
          <w:rFonts w:hint="eastAsia" w:ascii="仿宋" w:hAnsi="仿宋" w:eastAsia="仿宋" w:cs="仿宋"/>
          <w:bCs/>
          <w:color w:val="000000"/>
          <w:kern w:val="0"/>
          <w:sz w:val="32"/>
          <w:szCs w:val="32"/>
          <w:highlight w:val="none"/>
          <w:lang w:val="zh-CN"/>
        </w:rPr>
      </w:pPr>
      <w:r>
        <w:rPr>
          <w:rFonts w:hint="eastAsia" w:ascii="仿宋" w:hAnsi="仿宋" w:eastAsia="仿宋" w:cs="仿宋"/>
          <w:bCs/>
          <w:color w:val="000000"/>
          <w:kern w:val="0"/>
          <w:sz w:val="32"/>
          <w:szCs w:val="32"/>
          <w:highlight w:val="none"/>
          <w:lang w:val="zh-CN"/>
        </w:rPr>
        <w:t>（100μg/mL）、阿奇霉素（100μg/mL）、妥布霉素（100μg/mL）、利托那韦（100μg/mL）、美罗培南（100μg/mL）、阿比多尔</w:t>
      </w:r>
    </w:p>
    <w:p>
      <w:pPr>
        <w:keepNext w:val="0"/>
        <w:keepLines w:val="0"/>
        <w:pageBreakBefore w:val="0"/>
        <w:widowControl/>
        <w:kinsoku/>
        <w:wordWrap/>
        <w:overflowPunct/>
        <w:topLinePunct w:val="0"/>
        <w:bidi w:val="0"/>
        <w:adjustRightInd w:val="0"/>
        <w:snapToGrid/>
        <w:spacing w:line="560" w:lineRule="exact"/>
        <w:jc w:val="left"/>
        <w:textAlignment w:val="auto"/>
        <w:rPr>
          <w:rFonts w:hint="eastAsia" w:ascii="仿宋" w:hAnsi="仿宋" w:eastAsia="仿宋" w:cs="仿宋"/>
          <w:bCs/>
          <w:color w:val="000000"/>
          <w:kern w:val="0"/>
          <w:sz w:val="32"/>
          <w:szCs w:val="32"/>
          <w:highlight w:val="none"/>
          <w:lang w:val="en-US" w:eastAsia="zh-CN"/>
        </w:rPr>
      </w:pPr>
      <w:r>
        <w:rPr>
          <w:rFonts w:hint="eastAsia" w:ascii="仿宋" w:hAnsi="仿宋" w:eastAsia="仿宋" w:cs="仿宋"/>
          <w:bCs/>
          <w:color w:val="000000"/>
          <w:kern w:val="0"/>
          <w:sz w:val="32"/>
          <w:szCs w:val="32"/>
          <w:highlight w:val="none"/>
          <w:lang w:val="zh-CN"/>
        </w:rPr>
        <w:t>（100μg/mL）、头孢曲松（100μg/mL）</w:t>
      </w:r>
      <w:r>
        <w:rPr>
          <w:rFonts w:hint="eastAsia" w:ascii="仿宋" w:hAnsi="仿宋" w:eastAsia="仿宋" w:cs="仿宋"/>
          <w:bCs/>
          <w:color w:val="000000"/>
          <w:kern w:val="0"/>
          <w:sz w:val="32"/>
          <w:szCs w:val="32"/>
          <w:highlight w:val="none"/>
          <w:lang w:val="zh-CN" w:eastAsia="zh-CN"/>
        </w:rPr>
        <w:t>等</w:t>
      </w:r>
      <w:r>
        <w:rPr>
          <w:rFonts w:hint="eastAsia" w:ascii="仿宋" w:hAnsi="仿宋" w:eastAsia="仿宋" w:cs="仿宋"/>
          <w:bCs/>
          <w:color w:val="000000"/>
          <w:kern w:val="0"/>
          <w:sz w:val="32"/>
          <w:szCs w:val="32"/>
          <w:highlight w:val="none"/>
          <w:lang w:val="zh-CN"/>
        </w:rPr>
        <w:t>对试剂盒的检测结果无干扰。痰液、咽拭子样本中可能存在的内源性物质如全血和粘液对试剂盒的检测结果无干扰</w:t>
      </w:r>
    </w:p>
    <w:p>
      <w:pPr>
        <w:keepNext w:val="0"/>
        <w:keepLines w:val="0"/>
        <w:pageBreakBefore w:val="0"/>
        <w:widowControl/>
        <w:kinsoku/>
        <w:wordWrap/>
        <w:overflowPunct/>
        <w:topLinePunct w:val="0"/>
        <w:bidi w:val="0"/>
        <w:adjustRightInd w:val="0"/>
        <w:snapToGrid/>
        <w:spacing w:line="560" w:lineRule="exact"/>
        <w:ind w:firstLine="420" w:firstLineChars="0"/>
        <w:jc w:val="left"/>
        <w:textAlignment w:val="auto"/>
        <w:rPr>
          <w:rFonts w:hint="eastAsia" w:ascii="仿宋" w:hAnsi="仿宋" w:eastAsia="仿宋" w:cs="仿宋"/>
          <w:bCs/>
          <w:color w:val="000000"/>
          <w:kern w:val="0"/>
          <w:sz w:val="32"/>
          <w:szCs w:val="32"/>
          <w:highlight w:val="none"/>
          <w:lang w:val="zh-CN"/>
        </w:rPr>
      </w:pPr>
      <w:r>
        <w:rPr>
          <w:rFonts w:hint="eastAsia" w:ascii="仿宋" w:hAnsi="仿宋" w:eastAsia="仿宋" w:cs="仿宋"/>
          <w:bCs/>
          <w:color w:val="000000"/>
          <w:kern w:val="0"/>
          <w:sz w:val="32"/>
          <w:szCs w:val="32"/>
          <w:highlight w:val="none"/>
          <w:lang w:val="en-US" w:eastAsia="zh-CN"/>
        </w:rPr>
        <w:t>13.</w:t>
      </w:r>
      <w:r>
        <w:rPr>
          <w:rFonts w:hint="eastAsia" w:ascii="仿宋" w:hAnsi="仿宋" w:eastAsia="仿宋" w:cs="仿宋"/>
          <w:bCs/>
          <w:color w:val="000000"/>
          <w:kern w:val="0"/>
          <w:sz w:val="32"/>
          <w:szCs w:val="32"/>
          <w:highlight w:val="none"/>
          <w:lang w:val="zh-CN"/>
        </w:rPr>
        <w:t xml:space="preserve">与新型冠状病毒种属相近或引起症状相似的其他病原体（如甲型流感病毒（H1N1 、H1N1(2009)、H3N2、H5N1、H7N9），乙型流感病毒（B/Yamagata、B/Victoria），副流感病毒（I 型、II 型、III 型），呼吸道合胞病毒（A 型、B 型），鼻病毒A，鼻病毒B，鼻病毒C，腺病毒（1 型、2 型、3 型、4 型、5 型、7 型、55 型），肠道病毒（A 型、B 型、C 型、D 型），人偏肺病毒，EB病毒，麻疹病毒，人巨细胞病毒，轮状病毒，诺如病毒，腮腺炎病毒，水痘—带状疱疹病毒，肺炎支原体，肺炎衣原体，军团菌，百日咳杆菌，流感嗜血杆菌，金黄色葡萄球菌，肺炎链球菌，化脓性链球菌，肺炎克雷伯杆菌，结核分枝杆菌，烟曲霉，白色念珠菌，光滑念珠菌，新生隐球菌，冠状病毒（NL63，OC43，HKU1，229E），SARS 冠状病毒和MERS 冠状病）以及人基因组DNA </w:t>
      </w:r>
      <w:r>
        <w:rPr>
          <w:rFonts w:hint="eastAsia" w:ascii="仿宋" w:hAnsi="仿宋" w:eastAsia="仿宋" w:cs="仿宋"/>
          <w:bCs/>
          <w:color w:val="000000"/>
          <w:kern w:val="0"/>
          <w:sz w:val="32"/>
          <w:szCs w:val="32"/>
          <w:highlight w:val="none"/>
          <w:lang w:val="zh-CN" w:eastAsia="zh-CN"/>
        </w:rPr>
        <w:t>等</w:t>
      </w:r>
      <w:r>
        <w:rPr>
          <w:rFonts w:hint="eastAsia" w:ascii="仿宋" w:hAnsi="仿宋" w:eastAsia="仿宋" w:cs="仿宋"/>
          <w:bCs/>
          <w:color w:val="000000"/>
          <w:kern w:val="0"/>
          <w:sz w:val="32"/>
          <w:szCs w:val="32"/>
          <w:highlight w:val="none"/>
          <w:lang w:val="zh-CN"/>
        </w:rPr>
        <w:t>无交叉反应</w:t>
      </w:r>
    </w:p>
    <w:p>
      <w:pPr>
        <w:keepNext w:val="0"/>
        <w:keepLines w:val="0"/>
        <w:pageBreakBefore w:val="0"/>
        <w:widowControl/>
        <w:kinsoku/>
        <w:wordWrap/>
        <w:overflowPunct/>
        <w:topLinePunct w:val="0"/>
        <w:bidi w:val="0"/>
        <w:adjustRightInd w:val="0"/>
        <w:snapToGrid/>
        <w:spacing w:line="560" w:lineRule="exact"/>
        <w:ind w:firstLine="420" w:firstLineChars="0"/>
        <w:jc w:val="left"/>
        <w:textAlignment w:val="auto"/>
        <w:rPr>
          <w:rFonts w:hint="eastAsia" w:ascii="仿宋" w:hAnsi="仿宋" w:eastAsia="仿宋" w:cs="仿宋"/>
          <w:bCs/>
          <w:color w:val="000000"/>
          <w:kern w:val="0"/>
          <w:sz w:val="32"/>
          <w:szCs w:val="32"/>
          <w:highlight w:val="none"/>
          <w:lang w:val="zh-CN"/>
        </w:rPr>
      </w:pPr>
      <w:r>
        <w:rPr>
          <w:rFonts w:hint="eastAsia" w:ascii="仿宋" w:hAnsi="仿宋" w:eastAsia="仿宋" w:cs="仿宋"/>
          <w:bCs/>
          <w:color w:val="000000"/>
          <w:kern w:val="0"/>
          <w:sz w:val="32"/>
          <w:szCs w:val="32"/>
          <w:highlight w:val="none"/>
          <w:lang w:val="en-US" w:eastAsia="zh-CN"/>
        </w:rPr>
        <w:t>14.</w:t>
      </w:r>
      <w:r>
        <w:rPr>
          <w:rFonts w:hint="eastAsia" w:ascii="仿宋" w:hAnsi="仿宋" w:eastAsia="仿宋" w:cs="仿宋"/>
          <w:bCs/>
          <w:color w:val="000000"/>
          <w:kern w:val="0"/>
          <w:sz w:val="32"/>
          <w:szCs w:val="32"/>
          <w:highlight w:val="none"/>
          <w:lang w:val="zh-CN"/>
        </w:rPr>
        <w:t>有效期：不少于6个月</w:t>
      </w:r>
    </w:p>
    <w:p>
      <w:pPr>
        <w:keepNext w:val="0"/>
        <w:keepLines w:val="0"/>
        <w:pageBreakBefore w:val="0"/>
        <w:widowControl/>
        <w:kinsoku/>
        <w:wordWrap/>
        <w:overflowPunct/>
        <w:topLinePunct w:val="0"/>
        <w:bidi w:val="0"/>
        <w:adjustRightInd w:val="0"/>
        <w:snapToGrid/>
        <w:spacing w:line="560" w:lineRule="exact"/>
        <w:jc w:val="left"/>
        <w:textAlignment w:val="auto"/>
        <w:rPr>
          <w:rFonts w:hint="eastAsia" w:ascii="仿宋" w:hAnsi="仿宋" w:eastAsia="仿宋" w:cs="仿宋"/>
          <w:b/>
          <w:bCs w:val="0"/>
          <w:color w:val="000000"/>
          <w:kern w:val="0"/>
          <w:sz w:val="32"/>
          <w:szCs w:val="32"/>
          <w:highlight w:val="none"/>
          <w:lang w:val="en-US" w:eastAsia="zh-CN"/>
        </w:rPr>
      </w:pPr>
      <w:r>
        <w:rPr>
          <w:rFonts w:hint="eastAsia" w:ascii="仿宋" w:hAnsi="仿宋" w:eastAsia="仿宋" w:cs="仿宋"/>
          <w:b/>
          <w:bCs w:val="0"/>
          <w:color w:val="000000"/>
          <w:kern w:val="0"/>
          <w:sz w:val="32"/>
          <w:szCs w:val="32"/>
          <w:highlight w:val="none"/>
          <w:lang w:val="zh-CN" w:eastAsia="zh-CN"/>
        </w:rPr>
        <w:t>病毒采样管</w:t>
      </w:r>
      <w:r>
        <w:rPr>
          <w:rFonts w:hint="eastAsia" w:ascii="仿宋" w:hAnsi="仿宋" w:eastAsia="仿宋" w:cs="仿宋"/>
          <w:b/>
          <w:bCs w:val="0"/>
          <w:kern w:val="0"/>
          <w:sz w:val="32"/>
          <w:szCs w:val="32"/>
          <w:highlight w:val="none"/>
          <w:lang w:eastAsia="zh-CN" w:bidi="ar"/>
        </w:rPr>
        <w:t>（样本释放剂）</w:t>
      </w:r>
    </w:p>
    <w:p>
      <w:pPr>
        <w:keepNext w:val="0"/>
        <w:keepLines w:val="0"/>
        <w:pageBreakBefore w:val="0"/>
        <w:widowControl/>
        <w:kinsoku/>
        <w:wordWrap/>
        <w:overflowPunct/>
        <w:topLinePunct w:val="0"/>
        <w:bidi w:val="0"/>
        <w:adjustRightInd w:val="0"/>
        <w:snapToGrid/>
        <w:spacing w:line="560" w:lineRule="exact"/>
        <w:ind w:firstLine="420" w:firstLineChars="0"/>
        <w:jc w:val="left"/>
        <w:textAlignment w:val="auto"/>
        <w:rPr>
          <w:rFonts w:hint="eastAsia" w:ascii="仿宋" w:hAnsi="仿宋" w:eastAsia="仿宋" w:cs="仿宋"/>
          <w:b/>
          <w:sz w:val="32"/>
          <w:szCs w:val="32"/>
          <w:highlight w:val="none"/>
          <w:lang w:val="zh-CN"/>
        </w:rPr>
      </w:pPr>
      <w:r>
        <w:rPr>
          <w:rFonts w:hint="eastAsia" w:ascii="仿宋" w:hAnsi="仿宋" w:eastAsia="仿宋" w:cs="仿宋"/>
          <w:bCs/>
          <w:color w:val="000000"/>
          <w:kern w:val="0"/>
          <w:sz w:val="32"/>
          <w:szCs w:val="32"/>
          <w:highlight w:val="none"/>
          <w:lang w:val="en-US" w:eastAsia="zh-CN"/>
        </w:rPr>
        <w:t>1.</w:t>
      </w:r>
      <w:r>
        <w:rPr>
          <w:rFonts w:hint="eastAsia" w:ascii="仿宋" w:hAnsi="仿宋" w:eastAsia="仿宋" w:cs="仿宋"/>
          <w:bCs/>
          <w:color w:val="000000"/>
          <w:kern w:val="0"/>
          <w:sz w:val="32"/>
          <w:szCs w:val="32"/>
          <w:highlight w:val="none"/>
          <w:lang w:val="zh-CN"/>
        </w:rPr>
        <w:t>为</w:t>
      </w:r>
      <w:r>
        <w:rPr>
          <w:rFonts w:hint="eastAsia" w:ascii="仿宋" w:hAnsi="仿宋" w:eastAsia="仿宋" w:cs="仿宋"/>
          <w:bCs/>
          <w:color w:val="000000"/>
          <w:kern w:val="0"/>
          <w:sz w:val="32"/>
          <w:szCs w:val="32"/>
          <w:highlight w:val="none"/>
          <w:lang w:val="zh-CN" w:eastAsia="zh-CN"/>
        </w:rPr>
        <w:t>新冠核酸快速检测</w:t>
      </w:r>
      <w:r>
        <w:rPr>
          <w:rFonts w:hint="eastAsia" w:ascii="仿宋" w:hAnsi="仿宋" w:eastAsia="仿宋" w:cs="仿宋"/>
          <w:bCs/>
          <w:color w:val="000000"/>
          <w:kern w:val="0"/>
          <w:sz w:val="32"/>
          <w:szCs w:val="32"/>
          <w:highlight w:val="none"/>
          <w:lang w:val="zh-CN"/>
        </w:rPr>
        <w:t>试剂配套的</w:t>
      </w:r>
      <w:r>
        <w:rPr>
          <w:rFonts w:hint="eastAsia" w:ascii="仿宋" w:hAnsi="仿宋" w:eastAsia="仿宋" w:cs="仿宋"/>
          <w:bCs/>
          <w:color w:val="000000"/>
          <w:kern w:val="0"/>
          <w:sz w:val="32"/>
          <w:szCs w:val="32"/>
          <w:highlight w:val="none"/>
          <w:lang w:val="zh-CN" w:eastAsia="zh-CN"/>
        </w:rPr>
        <w:t>病毒采样</w:t>
      </w:r>
      <w:r>
        <w:rPr>
          <w:rFonts w:hint="eastAsia" w:ascii="仿宋" w:hAnsi="仿宋" w:eastAsia="仿宋" w:cs="仿宋"/>
          <w:bCs/>
          <w:color w:val="000000"/>
          <w:kern w:val="0"/>
          <w:sz w:val="32"/>
          <w:szCs w:val="32"/>
          <w:highlight w:val="none"/>
          <w:lang w:val="zh-CN"/>
        </w:rPr>
        <w:t>管</w:t>
      </w:r>
    </w:p>
    <w:p>
      <w:pPr>
        <w:keepNext w:val="0"/>
        <w:keepLines w:val="0"/>
        <w:pageBreakBefore w:val="0"/>
        <w:kinsoku/>
        <w:wordWrap/>
        <w:overflowPunct/>
        <w:topLinePunct w:val="0"/>
        <w:bidi w:val="0"/>
        <w:snapToGrid/>
        <w:spacing w:line="560" w:lineRule="exact"/>
        <w:jc w:val="left"/>
        <w:textAlignment w:val="auto"/>
        <w:rPr>
          <w:rFonts w:hint="eastAsia" w:ascii="仿宋" w:hAnsi="仿宋" w:eastAsia="仿宋" w:cs="仿宋"/>
          <w:b/>
          <w:bCs/>
          <w:sz w:val="32"/>
          <w:szCs w:val="32"/>
          <w:highlight w:val="none"/>
        </w:rPr>
      </w:pPr>
      <w:r>
        <w:rPr>
          <w:rFonts w:hint="eastAsia" w:ascii="仿宋" w:hAnsi="仿宋" w:eastAsia="仿宋" w:cs="仿宋"/>
          <w:b/>
          <w:bCs/>
          <w:sz w:val="32"/>
          <w:szCs w:val="32"/>
          <w:highlight w:val="none"/>
          <w:lang w:eastAsia="zh-CN"/>
        </w:rPr>
        <w:t>三</w:t>
      </w:r>
      <w:r>
        <w:rPr>
          <w:rFonts w:hint="eastAsia" w:ascii="仿宋" w:hAnsi="仿宋" w:eastAsia="仿宋" w:cs="仿宋"/>
          <w:b/>
          <w:bCs/>
          <w:sz w:val="32"/>
          <w:szCs w:val="32"/>
          <w:highlight w:val="none"/>
        </w:rPr>
        <w:t>、竞选要求</w:t>
      </w:r>
    </w:p>
    <w:p>
      <w:pPr>
        <w:keepNext w:val="0"/>
        <w:keepLines w:val="0"/>
        <w:pageBreakBefore w:val="0"/>
        <w:kinsoku/>
        <w:wordWrap/>
        <w:overflowPunct/>
        <w:topLinePunct w:val="0"/>
        <w:bidi w:val="0"/>
        <w:snapToGrid/>
        <w:spacing w:line="560" w:lineRule="exact"/>
        <w:ind w:firstLine="643" w:firstLineChars="200"/>
        <w:jc w:val="left"/>
        <w:textAlignment w:val="auto"/>
        <w:rPr>
          <w:rFonts w:hint="eastAsia" w:ascii="仿宋" w:hAnsi="仿宋" w:eastAsia="仿宋" w:cs="仿宋"/>
          <w:b/>
          <w:bCs/>
          <w:sz w:val="32"/>
          <w:szCs w:val="32"/>
          <w:highlight w:val="none"/>
        </w:rPr>
      </w:pPr>
      <w:r>
        <w:rPr>
          <w:rFonts w:hint="eastAsia" w:ascii="仿宋" w:hAnsi="仿宋" w:eastAsia="仿宋" w:cs="仿宋"/>
          <w:b/>
          <w:bCs/>
          <w:color w:val="000000"/>
          <w:kern w:val="0"/>
          <w:sz w:val="32"/>
          <w:szCs w:val="32"/>
          <w:highlight w:val="none"/>
        </w:rPr>
        <w:t>1、供应商应报送3份竞选资料（须加盖公章）、3份项目报价表（须加盖公章）、3份技术要求应答表（需加盖公章）。除项目报价表以外的资质文件必须装订，并加盖骑缝章，不接受未经装订的竞选资料，否则视为无效竞选。将所有文件（包括报价单）密封并在封口处加盖骑缝章，</w:t>
      </w:r>
      <w:r>
        <w:rPr>
          <w:rFonts w:hint="eastAsia" w:ascii="仿宋" w:hAnsi="仿宋" w:eastAsia="仿宋" w:cs="仿宋"/>
          <w:b/>
          <w:bCs/>
          <w:sz w:val="32"/>
          <w:szCs w:val="32"/>
          <w:highlight w:val="none"/>
        </w:rPr>
        <w:t>不接受密封袋以外的竞选资料（样品除外）。</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2、竞选文件包括但不限于</w:t>
      </w:r>
      <w:r>
        <w:rPr>
          <w:rFonts w:hint="eastAsia" w:ascii="仿宋" w:hAnsi="仿宋" w:eastAsia="仿宋" w:cs="仿宋"/>
          <w:color w:val="000000"/>
          <w:kern w:val="0"/>
          <w:sz w:val="32"/>
          <w:szCs w:val="32"/>
          <w:highlight w:val="none"/>
        </w:rPr>
        <w:t>经办人委托书、经办人身份证复印件、营业执照、资质证书等，并加盖竞选企业鲜章。</w:t>
      </w:r>
    </w:p>
    <w:p>
      <w:pPr>
        <w:pStyle w:val="2"/>
        <w:keepNext w:val="0"/>
        <w:keepLines w:val="0"/>
        <w:pageBreakBefore w:val="0"/>
        <w:kinsoku/>
        <w:wordWrap/>
        <w:overflowPunct/>
        <w:topLinePunct w:val="0"/>
        <w:bidi w:val="0"/>
        <w:snapToGrid/>
        <w:spacing w:after="0" w:line="56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3、提供服务承诺函。</w:t>
      </w:r>
    </w:p>
    <w:p>
      <w:pPr>
        <w:keepNext w:val="0"/>
        <w:keepLines w:val="0"/>
        <w:pageBreakBefore w:val="0"/>
        <w:widowControl/>
        <w:kinsoku/>
        <w:wordWrap/>
        <w:overflowPunct/>
        <w:topLinePunct w:val="0"/>
        <w:bidi w:val="0"/>
        <w:adjustRightInd w:val="0"/>
        <w:snapToGrid/>
        <w:spacing w:line="560" w:lineRule="exact"/>
        <w:jc w:val="left"/>
        <w:textAlignment w:val="auto"/>
        <w:rPr>
          <w:rFonts w:hint="eastAsia" w:ascii="仿宋" w:hAnsi="仿宋" w:eastAsia="仿宋" w:cs="仿宋"/>
          <w:b/>
          <w:bCs/>
          <w:color w:val="000000"/>
          <w:kern w:val="0"/>
          <w:sz w:val="32"/>
          <w:szCs w:val="32"/>
          <w:highlight w:val="none"/>
        </w:rPr>
      </w:pPr>
      <w:r>
        <w:rPr>
          <w:rFonts w:hint="eastAsia" w:ascii="仿宋" w:hAnsi="仿宋" w:eastAsia="仿宋" w:cs="仿宋"/>
          <w:b/>
          <w:bCs/>
          <w:color w:val="000000"/>
          <w:kern w:val="0"/>
          <w:sz w:val="32"/>
          <w:szCs w:val="32"/>
          <w:highlight w:val="none"/>
          <w:lang w:val="zh-CN"/>
        </w:rPr>
        <w:t>四、报名要求</w:t>
      </w:r>
    </w:p>
    <w:p>
      <w:pPr>
        <w:pStyle w:val="2"/>
        <w:keepNext w:val="0"/>
        <w:keepLines w:val="0"/>
        <w:pageBreakBefore w:val="0"/>
        <w:kinsoku/>
        <w:wordWrap/>
        <w:overflowPunct/>
        <w:topLinePunct w:val="0"/>
        <w:bidi w:val="0"/>
        <w:snapToGrid/>
        <w:spacing w:after="0" w:line="560" w:lineRule="exact"/>
        <w:ind w:left="630" w:leftChars="300"/>
        <w:textAlignment w:val="auto"/>
        <w:rPr>
          <w:rFonts w:hint="eastAsia" w:ascii="仿宋" w:hAnsi="仿宋" w:eastAsia="仿宋" w:cs="仿宋"/>
          <w:sz w:val="32"/>
          <w:szCs w:val="32"/>
          <w:highlight w:val="none"/>
          <w:lang w:val="zh-CN"/>
        </w:rPr>
      </w:pPr>
      <w:r>
        <w:rPr>
          <w:rFonts w:hint="eastAsia" w:ascii="仿宋" w:hAnsi="仿宋" w:eastAsia="仿宋" w:cs="仿宋"/>
          <w:sz w:val="32"/>
          <w:szCs w:val="32"/>
          <w:highlight w:val="none"/>
          <w:lang w:val="zh-CN"/>
        </w:rPr>
        <w:t>报名采用网络报名</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zh-CN"/>
        </w:rPr>
        <w:t>符合条件且愿意参加竞选的单位需提供相</w:t>
      </w:r>
    </w:p>
    <w:p>
      <w:pPr>
        <w:pStyle w:val="2"/>
        <w:keepNext w:val="0"/>
        <w:keepLines w:val="0"/>
        <w:pageBreakBefore w:val="0"/>
        <w:kinsoku/>
        <w:wordWrap/>
        <w:overflowPunct/>
        <w:topLinePunct w:val="0"/>
        <w:bidi w:val="0"/>
        <w:snapToGrid/>
        <w:spacing w:after="0" w:line="560" w:lineRule="exac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val="zh-CN"/>
        </w:rPr>
        <w:t>关资质文件电子版发送到</w:t>
      </w:r>
      <w:r>
        <w:rPr>
          <w:rFonts w:hint="eastAsia" w:ascii="仿宋" w:hAnsi="仿宋" w:eastAsia="仿宋" w:cs="仿宋"/>
          <w:sz w:val="32"/>
          <w:szCs w:val="32"/>
          <w:highlight w:val="none"/>
        </w:rPr>
        <w:t>njyyjss@163.com</w:t>
      </w:r>
      <w:r>
        <w:rPr>
          <w:rFonts w:hint="eastAsia" w:ascii="仿宋" w:hAnsi="仿宋" w:eastAsia="仿宋" w:cs="仿宋"/>
          <w:sz w:val="32"/>
          <w:szCs w:val="32"/>
          <w:highlight w:val="none"/>
          <w:lang w:val="zh-CN"/>
        </w:rPr>
        <w:t>。</w:t>
      </w:r>
    </w:p>
    <w:p>
      <w:pPr>
        <w:pStyle w:val="2"/>
        <w:keepNext w:val="0"/>
        <w:keepLines w:val="0"/>
        <w:pageBreakBefore w:val="0"/>
        <w:kinsoku/>
        <w:wordWrap/>
        <w:overflowPunct/>
        <w:topLinePunct w:val="0"/>
        <w:bidi w:val="0"/>
        <w:snapToGrid/>
        <w:spacing w:after="0" w:line="560" w:lineRule="exact"/>
        <w:ind w:firstLine="640" w:firstLineChars="200"/>
        <w:textAlignment w:val="auto"/>
        <w:rPr>
          <w:rFonts w:hint="eastAsia" w:ascii="仿宋" w:hAnsi="仿宋" w:eastAsia="仿宋" w:cs="仿宋"/>
          <w:sz w:val="32"/>
          <w:szCs w:val="32"/>
          <w:highlight w:val="none"/>
          <w:lang w:val="zh-CN"/>
        </w:rPr>
      </w:pPr>
      <w:r>
        <w:rPr>
          <w:rFonts w:hint="eastAsia" w:ascii="仿宋" w:hAnsi="仿宋" w:eastAsia="仿宋" w:cs="仿宋"/>
          <w:sz w:val="32"/>
          <w:szCs w:val="32"/>
          <w:highlight w:val="none"/>
          <w:lang w:val="zh-CN"/>
        </w:rPr>
        <w:t>报名截止日期：2020年</w:t>
      </w:r>
      <w:r>
        <w:rPr>
          <w:rFonts w:hint="eastAsia" w:ascii="仿宋" w:hAnsi="仿宋" w:eastAsia="仿宋" w:cs="仿宋"/>
          <w:sz w:val="32"/>
          <w:szCs w:val="32"/>
          <w:highlight w:val="none"/>
          <w:lang w:val="en-US" w:eastAsia="zh-CN"/>
        </w:rPr>
        <w:t>12</w:t>
      </w:r>
      <w:r>
        <w:rPr>
          <w:rFonts w:hint="eastAsia" w:ascii="仿宋" w:hAnsi="仿宋" w:eastAsia="仿宋" w:cs="仿宋"/>
          <w:sz w:val="32"/>
          <w:szCs w:val="32"/>
          <w:highlight w:val="none"/>
          <w:lang w:val="zh-CN"/>
        </w:rPr>
        <w:t>月</w:t>
      </w:r>
      <w:r>
        <w:rPr>
          <w:rFonts w:hint="eastAsia" w:ascii="仿宋" w:hAnsi="仿宋" w:eastAsia="仿宋" w:cs="仿宋"/>
          <w:sz w:val="32"/>
          <w:szCs w:val="32"/>
          <w:highlight w:val="none"/>
          <w:lang w:val="en-US" w:eastAsia="zh-CN"/>
        </w:rPr>
        <w:t>11</w:t>
      </w:r>
      <w:r>
        <w:rPr>
          <w:rFonts w:hint="eastAsia" w:ascii="仿宋" w:hAnsi="仿宋" w:eastAsia="仿宋" w:cs="仿宋"/>
          <w:sz w:val="32"/>
          <w:szCs w:val="32"/>
          <w:highlight w:val="none"/>
          <w:lang w:val="zh-CN"/>
        </w:rPr>
        <w:t>日上午</w:t>
      </w:r>
      <w:r>
        <w:rPr>
          <w:rFonts w:hint="eastAsia" w:ascii="仿宋" w:hAnsi="仿宋" w:eastAsia="仿宋" w:cs="仿宋"/>
          <w:sz w:val="32"/>
          <w:szCs w:val="32"/>
          <w:highlight w:val="none"/>
          <w:lang w:val="en-US" w:eastAsia="zh-CN"/>
        </w:rPr>
        <w:t>9</w:t>
      </w:r>
      <w:r>
        <w:rPr>
          <w:rFonts w:hint="eastAsia" w:ascii="仿宋" w:hAnsi="仿宋" w:eastAsia="仿宋" w:cs="仿宋"/>
          <w:sz w:val="32"/>
          <w:szCs w:val="32"/>
          <w:highlight w:val="none"/>
          <w:lang w:val="zh-CN"/>
        </w:rPr>
        <w:t>:</w:t>
      </w:r>
      <w:r>
        <w:rPr>
          <w:rFonts w:hint="eastAsia" w:ascii="仿宋" w:hAnsi="仿宋" w:eastAsia="仿宋" w:cs="仿宋"/>
          <w:sz w:val="32"/>
          <w:szCs w:val="32"/>
          <w:highlight w:val="none"/>
          <w:lang w:val="en-US" w:eastAsia="zh-CN"/>
        </w:rPr>
        <w:t>3</w:t>
      </w:r>
      <w:r>
        <w:rPr>
          <w:rFonts w:hint="eastAsia" w:ascii="仿宋" w:hAnsi="仿宋" w:eastAsia="仿宋" w:cs="仿宋"/>
          <w:sz w:val="32"/>
          <w:szCs w:val="32"/>
          <w:highlight w:val="none"/>
          <w:lang w:val="zh-CN"/>
        </w:rPr>
        <w:t>0。</w:t>
      </w:r>
    </w:p>
    <w:p>
      <w:pPr>
        <w:keepNext w:val="0"/>
        <w:keepLines w:val="0"/>
        <w:pageBreakBefore w:val="0"/>
        <w:widowControl/>
        <w:kinsoku/>
        <w:wordWrap/>
        <w:overflowPunct/>
        <w:topLinePunct w:val="0"/>
        <w:bidi w:val="0"/>
        <w:adjustRightInd w:val="0"/>
        <w:snapToGrid/>
        <w:spacing w:line="560" w:lineRule="exact"/>
        <w:jc w:val="left"/>
        <w:textAlignment w:val="auto"/>
        <w:rPr>
          <w:rFonts w:hint="eastAsia" w:ascii="仿宋" w:hAnsi="仿宋" w:eastAsia="仿宋" w:cs="仿宋"/>
          <w:b/>
          <w:bCs/>
          <w:color w:val="000000"/>
          <w:kern w:val="0"/>
          <w:sz w:val="32"/>
          <w:szCs w:val="32"/>
          <w:highlight w:val="none"/>
          <w:lang w:val="zh-CN"/>
        </w:rPr>
      </w:pPr>
      <w:r>
        <w:rPr>
          <w:rFonts w:hint="eastAsia" w:ascii="仿宋" w:hAnsi="仿宋" w:eastAsia="仿宋" w:cs="仿宋"/>
          <w:b/>
          <w:bCs/>
          <w:color w:val="000000"/>
          <w:kern w:val="0"/>
          <w:sz w:val="32"/>
          <w:szCs w:val="32"/>
          <w:highlight w:val="none"/>
          <w:lang w:val="zh-CN"/>
        </w:rPr>
        <w:t>五、响应截止时间</w:t>
      </w:r>
    </w:p>
    <w:p>
      <w:pPr>
        <w:keepNext w:val="0"/>
        <w:keepLines w:val="0"/>
        <w:pageBreakBefore w:val="0"/>
        <w:widowControl/>
        <w:kinsoku/>
        <w:wordWrap/>
        <w:overflowPunct/>
        <w:topLinePunct w:val="0"/>
        <w:bidi w:val="0"/>
        <w:adjustRightInd w:val="0"/>
        <w:snapToGrid/>
        <w:spacing w:line="560" w:lineRule="exact"/>
        <w:ind w:firstLine="560"/>
        <w:jc w:val="left"/>
        <w:textAlignment w:val="auto"/>
        <w:rPr>
          <w:rFonts w:hint="eastAsia"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符合条件且愿意参加的竞选单位于</w:t>
      </w:r>
      <w:r>
        <w:rPr>
          <w:rFonts w:hint="eastAsia" w:ascii="仿宋" w:hAnsi="仿宋" w:eastAsia="仿宋" w:cs="仿宋"/>
          <w:color w:val="000000"/>
          <w:kern w:val="0"/>
          <w:sz w:val="32"/>
          <w:szCs w:val="32"/>
          <w:highlight w:val="none"/>
          <w:lang w:val="en-US" w:eastAsia="zh-CN"/>
        </w:rPr>
        <w:t>2020</w:t>
      </w:r>
      <w:r>
        <w:rPr>
          <w:rFonts w:hint="eastAsia" w:ascii="仿宋" w:hAnsi="仿宋" w:eastAsia="仿宋" w:cs="仿宋"/>
          <w:color w:val="000000"/>
          <w:kern w:val="0"/>
          <w:sz w:val="32"/>
          <w:szCs w:val="32"/>
          <w:highlight w:val="none"/>
        </w:rPr>
        <w:t>年</w:t>
      </w:r>
      <w:r>
        <w:rPr>
          <w:rFonts w:hint="eastAsia" w:ascii="仿宋" w:hAnsi="仿宋" w:eastAsia="仿宋" w:cs="仿宋"/>
          <w:color w:val="000000"/>
          <w:kern w:val="0"/>
          <w:sz w:val="32"/>
          <w:szCs w:val="32"/>
          <w:highlight w:val="none"/>
          <w:lang w:val="en-US" w:eastAsia="zh-CN"/>
        </w:rPr>
        <w:t>12</w:t>
      </w:r>
      <w:r>
        <w:rPr>
          <w:rFonts w:hint="eastAsia" w:ascii="仿宋" w:hAnsi="仿宋" w:eastAsia="仿宋" w:cs="仿宋"/>
          <w:color w:val="000000"/>
          <w:kern w:val="0"/>
          <w:sz w:val="32"/>
          <w:szCs w:val="32"/>
          <w:highlight w:val="none"/>
        </w:rPr>
        <w:t>月</w:t>
      </w:r>
      <w:r>
        <w:rPr>
          <w:rFonts w:hint="eastAsia" w:ascii="仿宋" w:hAnsi="仿宋" w:eastAsia="仿宋" w:cs="仿宋"/>
          <w:color w:val="000000"/>
          <w:kern w:val="0"/>
          <w:sz w:val="32"/>
          <w:szCs w:val="32"/>
          <w:highlight w:val="none"/>
          <w:lang w:val="en-US" w:eastAsia="zh-CN"/>
        </w:rPr>
        <w:t>11</w:t>
      </w:r>
      <w:r>
        <w:rPr>
          <w:rFonts w:hint="eastAsia" w:ascii="仿宋" w:hAnsi="仿宋" w:eastAsia="仿宋" w:cs="仿宋"/>
          <w:color w:val="000000"/>
          <w:kern w:val="0"/>
          <w:sz w:val="32"/>
          <w:szCs w:val="32"/>
          <w:highlight w:val="none"/>
        </w:rPr>
        <w:t>日到竞选地点</w:t>
      </w:r>
      <w:r>
        <w:rPr>
          <w:rFonts w:hint="eastAsia" w:ascii="仿宋" w:hAnsi="仿宋" w:eastAsia="仿宋" w:cs="仿宋"/>
          <w:color w:val="000000"/>
          <w:kern w:val="0"/>
          <w:sz w:val="32"/>
          <w:szCs w:val="32"/>
          <w:highlight w:val="none"/>
          <w:lang w:val="zh-CN"/>
        </w:rPr>
        <w:t>递交竞选文件</w:t>
      </w:r>
      <w:r>
        <w:rPr>
          <w:rFonts w:hint="eastAsia" w:ascii="仿宋" w:hAnsi="仿宋" w:eastAsia="仿宋" w:cs="仿宋"/>
          <w:color w:val="000000"/>
          <w:kern w:val="0"/>
          <w:sz w:val="32"/>
          <w:szCs w:val="32"/>
          <w:highlight w:val="none"/>
        </w:rPr>
        <w:t>。</w:t>
      </w:r>
    </w:p>
    <w:p>
      <w:pPr>
        <w:keepNext w:val="0"/>
        <w:keepLines w:val="0"/>
        <w:pageBreakBefore w:val="0"/>
        <w:widowControl/>
        <w:kinsoku/>
        <w:wordWrap/>
        <w:overflowPunct/>
        <w:topLinePunct w:val="0"/>
        <w:bidi w:val="0"/>
        <w:adjustRightInd w:val="0"/>
        <w:snapToGrid/>
        <w:spacing w:line="560" w:lineRule="exact"/>
        <w:jc w:val="left"/>
        <w:textAlignment w:val="auto"/>
        <w:rPr>
          <w:rFonts w:hint="eastAsia" w:ascii="仿宋" w:hAnsi="仿宋" w:eastAsia="仿宋" w:cs="仿宋"/>
          <w:b/>
          <w:bCs/>
          <w:color w:val="000000"/>
          <w:kern w:val="0"/>
          <w:sz w:val="32"/>
          <w:szCs w:val="32"/>
          <w:highlight w:val="none"/>
          <w:lang w:val="zh-CN"/>
        </w:rPr>
      </w:pPr>
      <w:r>
        <w:rPr>
          <w:rFonts w:hint="eastAsia" w:ascii="仿宋" w:hAnsi="仿宋" w:eastAsia="仿宋" w:cs="仿宋"/>
          <w:b/>
          <w:bCs/>
          <w:color w:val="000000"/>
          <w:kern w:val="0"/>
          <w:sz w:val="32"/>
          <w:szCs w:val="32"/>
          <w:highlight w:val="none"/>
        </w:rPr>
        <w:t>六</w:t>
      </w:r>
      <w:r>
        <w:rPr>
          <w:rFonts w:hint="eastAsia" w:ascii="仿宋" w:hAnsi="仿宋" w:eastAsia="仿宋" w:cs="仿宋"/>
          <w:b/>
          <w:bCs/>
          <w:color w:val="000000"/>
          <w:kern w:val="0"/>
          <w:sz w:val="32"/>
          <w:szCs w:val="32"/>
          <w:highlight w:val="none"/>
          <w:lang w:eastAsia="zh-CN"/>
        </w:rPr>
        <w:t>、</w:t>
      </w:r>
      <w:r>
        <w:rPr>
          <w:rFonts w:hint="eastAsia" w:ascii="仿宋" w:hAnsi="仿宋" w:eastAsia="仿宋" w:cs="仿宋"/>
          <w:b/>
          <w:bCs/>
          <w:color w:val="000000"/>
          <w:kern w:val="0"/>
          <w:sz w:val="32"/>
          <w:szCs w:val="32"/>
          <w:highlight w:val="none"/>
          <w:lang w:val="zh-CN"/>
        </w:rPr>
        <w:t>竞选时间</w:t>
      </w:r>
    </w:p>
    <w:p>
      <w:pPr>
        <w:keepNext w:val="0"/>
        <w:keepLines w:val="0"/>
        <w:pageBreakBefore w:val="0"/>
        <w:widowControl/>
        <w:kinsoku/>
        <w:wordWrap/>
        <w:overflowPunct/>
        <w:topLinePunct w:val="0"/>
        <w:bidi w:val="0"/>
        <w:adjustRightInd w:val="0"/>
        <w:snapToGrid/>
        <w:spacing w:line="560" w:lineRule="exact"/>
        <w:ind w:firstLine="560"/>
        <w:jc w:val="left"/>
        <w:textAlignment w:val="auto"/>
        <w:rPr>
          <w:rFonts w:hint="eastAsia" w:ascii="仿宋" w:hAnsi="仿宋" w:eastAsia="仿宋" w:cs="仿宋"/>
          <w:color w:val="000000"/>
          <w:kern w:val="0"/>
          <w:sz w:val="32"/>
          <w:szCs w:val="32"/>
          <w:highlight w:val="none"/>
          <w:lang w:val="zh-CN"/>
        </w:rPr>
      </w:pPr>
      <w:r>
        <w:rPr>
          <w:rFonts w:hint="eastAsia" w:ascii="仿宋" w:hAnsi="仿宋" w:eastAsia="仿宋" w:cs="仿宋"/>
          <w:color w:val="000000"/>
          <w:kern w:val="0"/>
          <w:sz w:val="32"/>
          <w:szCs w:val="32"/>
          <w:highlight w:val="none"/>
          <w:lang w:val="en-US" w:eastAsia="zh-CN"/>
        </w:rPr>
        <w:t>2020</w:t>
      </w:r>
      <w:r>
        <w:rPr>
          <w:rFonts w:hint="eastAsia" w:ascii="仿宋" w:hAnsi="仿宋" w:eastAsia="仿宋" w:cs="仿宋"/>
          <w:color w:val="000000"/>
          <w:kern w:val="0"/>
          <w:sz w:val="32"/>
          <w:szCs w:val="32"/>
          <w:highlight w:val="none"/>
          <w:lang w:val="zh-CN"/>
        </w:rPr>
        <w:t>年</w:t>
      </w:r>
      <w:r>
        <w:rPr>
          <w:rFonts w:hint="eastAsia" w:ascii="仿宋" w:hAnsi="仿宋" w:eastAsia="仿宋" w:cs="仿宋"/>
          <w:color w:val="000000"/>
          <w:kern w:val="0"/>
          <w:sz w:val="32"/>
          <w:szCs w:val="32"/>
          <w:highlight w:val="none"/>
          <w:lang w:val="en-US" w:eastAsia="zh-CN"/>
        </w:rPr>
        <w:t>12</w:t>
      </w:r>
      <w:r>
        <w:rPr>
          <w:rFonts w:hint="eastAsia" w:ascii="仿宋" w:hAnsi="仿宋" w:eastAsia="仿宋" w:cs="仿宋"/>
          <w:color w:val="000000"/>
          <w:kern w:val="0"/>
          <w:sz w:val="32"/>
          <w:szCs w:val="32"/>
          <w:highlight w:val="none"/>
          <w:lang w:val="zh-CN"/>
        </w:rPr>
        <w:t>月</w:t>
      </w:r>
      <w:r>
        <w:rPr>
          <w:rFonts w:hint="eastAsia" w:ascii="仿宋" w:hAnsi="仿宋" w:eastAsia="仿宋" w:cs="仿宋"/>
          <w:color w:val="000000"/>
          <w:kern w:val="0"/>
          <w:sz w:val="32"/>
          <w:szCs w:val="32"/>
          <w:highlight w:val="none"/>
          <w:lang w:val="en-US" w:eastAsia="zh-CN"/>
        </w:rPr>
        <w:t>11</w:t>
      </w:r>
      <w:r>
        <w:rPr>
          <w:rFonts w:hint="eastAsia" w:ascii="仿宋" w:hAnsi="仿宋" w:eastAsia="仿宋" w:cs="仿宋"/>
          <w:color w:val="000000"/>
          <w:kern w:val="0"/>
          <w:sz w:val="32"/>
          <w:szCs w:val="32"/>
          <w:highlight w:val="none"/>
          <w:lang w:val="zh-CN"/>
        </w:rPr>
        <w:t>日</w:t>
      </w:r>
      <w:r>
        <w:rPr>
          <w:rFonts w:hint="eastAsia" w:ascii="仿宋" w:hAnsi="仿宋" w:eastAsia="仿宋" w:cs="仿宋"/>
          <w:color w:val="000000"/>
          <w:kern w:val="0"/>
          <w:sz w:val="32"/>
          <w:szCs w:val="32"/>
          <w:highlight w:val="none"/>
          <w:lang w:val="en-US" w:eastAsia="zh-CN"/>
        </w:rPr>
        <w:t>上午9：30</w:t>
      </w:r>
      <w:r>
        <w:rPr>
          <w:rFonts w:hint="eastAsia" w:ascii="仿宋" w:hAnsi="仿宋" w:eastAsia="仿宋" w:cs="仿宋"/>
          <w:color w:val="000000"/>
          <w:kern w:val="0"/>
          <w:sz w:val="32"/>
          <w:szCs w:val="32"/>
          <w:highlight w:val="none"/>
          <w:lang w:val="zh-CN"/>
        </w:rPr>
        <w:t>（如遇变更另行通知）</w:t>
      </w:r>
    </w:p>
    <w:p>
      <w:pPr>
        <w:keepNext w:val="0"/>
        <w:keepLines w:val="0"/>
        <w:pageBreakBefore w:val="0"/>
        <w:widowControl/>
        <w:kinsoku/>
        <w:wordWrap/>
        <w:overflowPunct/>
        <w:topLinePunct w:val="0"/>
        <w:bidi w:val="0"/>
        <w:adjustRightInd w:val="0"/>
        <w:snapToGrid/>
        <w:spacing w:line="560" w:lineRule="exact"/>
        <w:jc w:val="left"/>
        <w:textAlignment w:val="auto"/>
        <w:rPr>
          <w:rFonts w:hint="eastAsia" w:ascii="仿宋" w:hAnsi="仿宋" w:eastAsia="仿宋" w:cs="仿宋"/>
          <w:b/>
          <w:bCs/>
          <w:color w:val="000000"/>
          <w:kern w:val="0"/>
          <w:sz w:val="32"/>
          <w:szCs w:val="32"/>
          <w:highlight w:val="none"/>
          <w:lang w:val="zh-CN"/>
        </w:rPr>
      </w:pPr>
      <w:r>
        <w:rPr>
          <w:rFonts w:hint="eastAsia" w:ascii="仿宋" w:hAnsi="仿宋" w:eastAsia="仿宋" w:cs="仿宋"/>
          <w:b/>
          <w:bCs/>
          <w:color w:val="000000"/>
          <w:kern w:val="0"/>
          <w:sz w:val="32"/>
          <w:szCs w:val="32"/>
          <w:highlight w:val="none"/>
          <w:lang w:val="zh-CN"/>
        </w:rPr>
        <w:t>七、竞选地点</w:t>
      </w:r>
    </w:p>
    <w:p>
      <w:pPr>
        <w:keepNext w:val="0"/>
        <w:keepLines w:val="0"/>
        <w:pageBreakBefore w:val="0"/>
        <w:widowControl/>
        <w:kinsoku/>
        <w:wordWrap/>
        <w:overflowPunct/>
        <w:topLinePunct w:val="0"/>
        <w:bidi w:val="0"/>
        <w:adjustRightInd w:val="0"/>
        <w:snapToGrid/>
        <w:spacing w:line="560" w:lineRule="exact"/>
        <w:ind w:firstLine="560"/>
        <w:jc w:val="left"/>
        <w:textAlignment w:val="auto"/>
        <w:rPr>
          <w:rFonts w:hint="eastAsia" w:ascii="仿宋" w:hAnsi="仿宋" w:eastAsia="仿宋" w:cs="仿宋"/>
          <w:color w:val="000000"/>
          <w:kern w:val="0"/>
          <w:sz w:val="32"/>
          <w:szCs w:val="32"/>
          <w:highlight w:val="none"/>
          <w:lang w:val="zh-CN"/>
        </w:rPr>
      </w:pPr>
      <w:r>
        <w:rPr>
          <w:rFonts w:hint="eastAsia" w:ascii="仿宋" w:hAnsi="仿宋" w:eastAsia="仿宋" w:cs="仿宋"/>
          <w:color w:val="000000"/>
          <w:kern w:val="0"/>
          <w:sz w:val="32"/>
          <w:szCs w:val="32"/>
          <w:highlight w:val="none"/>
          <w:lang w:val="zh-CN"/>
        </w:rPr>
        <w:t>内江市第一人民医院新区医院全科医师楼</w:t>
      </w:r>
      <w:r>
        <w:rPr>
          <w:rFonts w:hint="eastAsia" w:ascii="仿宋" w:hAnsi="仿宋" w:eastAsia="仿宋" w:cs="仿宋"/>
          <w:color w:val="000000"/>
          <w:kern w:val="0"/>
          <w:sz w:val="32"/>
          <w:szCs w:val="32"/>
          <w:highlight w:val="none"/>
        </w:rPr>
        <w:t>5</w:t>
      </w:r>
      <w:r>
        <w:rPr>
          <w:rFonts w:hint="eastAsia" w:ascii="仿宋" w:hAnsi="仿宋" w:eastAsia="仿宋" w:cs="仿宋"/>
          <w:color w:val="000000"/>
          <w:kern w:val="0"/>
          <w:sz w:val="32"/>
          <w:szCs w:val="32"/>
          <w:highlight w:val="none"/>
          <w:lang w:val="zh-CN"/>
        </w:rPr>
        <w:t>楼会议室</w:t>
      </w:r>
    </w:p>
    <w:p>
      <w:pPr>
        <w:keepNext w:val="0"/>
        <w:keepLines w:val="0"/>
        <w:pageBreakBefore w:val="0"/>
        <w:widowControl/>
        <w:kinsoku/>
        <w:wordWrap/>
        <w:overflowPunct/>
        <w:topLinePunct w:val="0"/>
        <w:bidi w:val="0"/>
        <w:adjustRightInd w:val="0"/>
        <w:snapToGrid/>
        <w:spacing w:line="560" w:lineRule="exact"/>
        <w:jc w:val="left"/>
        <w:textAlignment w:val="auto"/>
        <w:rPr>
          <w:rFonts w:hint="eastAsia" w:ascii="仿宋" w:hAnsi="仿宋" w:eastAsia="仿宋" w:cs="仿宋"/>
          <w:b/>
          <w:bCs/>
          <w:color w:val="000000"/>
          <w:kern w:val="0"/>
          <w:sz w:val="32"/>
          <w:szCs w:val="32"/>
          <w:highlight w:val="none"/>
          <w:lang w:val="zh-CN"/>
        </w:rPr>
      </w:pPr>
      <w:r>
        <w:rPr>
          <w:rFonts w:hint="eastAsia" w:ascii="仿宋" w:hAnsi="仿宋" w:eastAsia="仿宋" w:cs="仿宋"/>
          <w:b/>
          <w:bCs/>
          <w:color w:val="000000"/>
          <w:kern w:val="0"/>
          <w:sz w:val="32"/>
          <w:szCs w:val="32"/>
          <w:highlight w:val="none"/>
          <w:lang w:val="zh-CN"/>
        </w:rPr>
        <w:t>八、中标方式</w:t>
      </w:r>
    </w:p>
    <w:p>
      <w:pPr>
        <w:keepNext w:val="0"/>
        <w:keepLines w:val="0"/>
        <w:pageBreakBefore w:val="0"/>
        <w:widowControl/>
        <w:kinsoku/>
        <w:wordWrap/>
        <w:overflowPunct/>
        <w:topLinePunct w:val="0"/>
        <w:bidi w:val="0"/>
        <w:adjustRightInd w:val="0"/>
        <w:snapToGrid/>
        <w:spacing w:line="560" w:lineRule="exact"/>
        <w:ind w:firstLine="560"/>
        <w:jc w:val="left"/>
        <w:textAlignment w:val="auto"/>
        <w:rPr>
          <w:rFonts w:hint="eastAsia" w:ascii="仿宋" w:hAnsi="仿宋" w:eastAsia="仿宋" w:cs="仿宋"/>
          <w:b/>
          <w:bCs/>
          <w:color w:val="000000"/>
          <w:kern w:val="0"/>
          <w:sz w:val="32"/>
          <w:szCs w:val="32"/>
          <w:highlight w:val="none"/>
          <w:lang w:val="zh-CN"/>
        </w:rPr>
      </w:pPr>
      <w:r>
        <w:rPr>
          <w:rFonts w:hint="eastAsia" w:ascii="仿宋" w:hAnsi="仿宋" w:eastAsia="仿宋" w:cs="仿宋"/>
          <w:color w:val="000000"/>
          <w:kern w:val="0"/>
          <w:sz w:val="32"/>
          <w:szCs w:val="32"/>
          <w:highlight w:val="none"/>
          <w:lang w:val="zh-CN"/>
        </w:rPr>
        <w:t>符合以上要求，选取综合评分法为中选方式</w:t>
      </w:r>
    </w:p>
    <w:p>
      <w:pPr>
        <w:keepNext w:val="0"/>
        <w:keepLines w:val="0"/>
        <w:pageBreakBefore w:val="0"/>
        <w:widowControl/>
        <w:kinsoku/>
        <w:wordWrap/>
        <w:overflowPunct/>
        <w:topLinePunct w:val="0"/>
        <w:bidi w:val="0"/>
        <w:adjustRightInd w:val="0"/>
        <w:snapToGrid/>
        <w:spacing w:line="560" w:lineRule="exact"/>
        <w:jc w:val="left"/>
        <w:textAlignment w:val="auto"/>
        <w:rPr>
          <w:rFonts w:hint="eastAsia" w:ascii="仿宋" w:hAnsi="仿宋" w:eastAsia="仿宋" w:cs="仿宋"/>
          <w:b/>
          <w:bCs/>
          <w:color w:val="000000"/>
          <w:kern w:val="0"/>
          <w:sz w:val="32"/>
          <w:szCs w:val="32"/>
          <w:highlight w:val="none"/>
        </w:rPr>
      </w:pPr>
      <w:r>
        <w:rPr>
          <w:rFonts w:hint="eastAsia" w:ascii="仿宋" w:hAnsi="仿宋" w:eastAsia="仿宋" w:cs="仿宋"/>
          <w:b/>
          <w:bCs/>
          <w:color w:val="000000"/>
          <w:kern w:val="0"/>
          <w:sz w:val="32"/>
          <w:szCs w:val="32"/>
          <w:highlight w:val="none"/>
          <w:lang w:val="zh-CN"/>
        </w:rPr>
        <w:t>九、联系方式</w:t>
      </w:r>
    </w:p>
    <w:p>
      <w:pPr>
        <w:keepNext w:val="0"/>
        <w:keepLines w:val="0"/>
        <w:pageBreakBefore w:val="0"/>
        <w:kinsoku/>
        <w:wordWrap/>
        <w:overflowPunct/>
        <w:topLinePunct w:val="0"/>
        <w:autoSpaceDE w:val="0"/>
        <w:autoSpaceDN w:val="0"/>
        <w:bidi w:val="0"/>
        <w:snapToGrid/>
        <w:spacing w:line="560" w:lineRule="exact"/>
        <w:ind w:firstLine="560"/>
        <w:jc w:val="left"/>
        <w:textAlignment w:val="auto"/>
        <w:rPr>
          <w:rFonts w:hint="eastAsia" w:ascii="仿宋" w:hAnsi="仿宋" w:eastAsia="仿宋" w:cs="仿宋"/>
          <w:color w:val="000000"/>
          <w:kern w:val="0"/>
          <w:sz w:val="32"/>
          <w:szCs w:val="32"/>
          <w:highlight w:val="none"/>
          <w:lang w:val="zh-CN"/>
        </w:rPr>
      </w:pPr>
      <w:r>
        <w:rPr>
          <w:rFonts w:hint="eastAsia" w:ascii="仿宋" w:hAnsi="仿宋" w:eastAsia="仿宋" w:cs="仿宋"/>
          <w:color w:val="000000"/>
          <w:kern w:val="0"/>
          <w:sz w:val="32"/>
          <w:szCs w:val="32"/>
          <w:highlight w:val="none"/>
          <w:lang w:val="zh-CN"/>
        </w:rPr>
        <w:t>联系地址：</w:t>
      </w:r>
      <w:r>
        <w:rPr>
          <w:rFonts w:hint="eastAsia" w:ascii="仿宋" w:hAnsi="仿宋" w:eastAsia="仿宋" w:cs="仿宋"/>
          <w:color w:val="000000"/>
          <w:sz w:val="32"/>
          <w:szCs w:val="32"/>
          <w:highlight w:val="none"/>
        </w:rPr>
        <w:t>内江市市中区汉安大道西段1866号</w:t>
      </w:r>
    </w:p>
    <w:p>
      <w:pPr>
        <w:keepNext w:val="0"/>
        <w:keepLines w:val="0"/>
        <w:pageBreakBefore w:val="0"/>
        <w:kinsoku/>
        <w:wordWrap/>
        <w:overflowPunct/>
        <w:topLinePunct w:val="0"/>
        <w:autoSpaceDE w:val="0"/>
        <w:autoSpaceDN w:val="0"/>
        <w:bidi w:val="0"/>
        <w:snapToGrid/>
        <w:spacing w:line="560" w:lineRule="exact"/>
        <w:ind w:firstLine="560"/>
        <w:jc w:val="left"/>
        <w:textAlignment w:val="auto"/>
        <w:rPr>
          <w:rFonts w:hint="eastAsia" w:ascii="仿宋" w:hAnsi="仿宋" w:eastAsia="仿宋" w:cs="仿宋"/>
          <w:color w:val="000000"/>
          <w:kern w:val="0"/>
          <w:sz w:val="32"/>
          <w:szCs w:val="32"/>
          <w:highlight w:val="none"/>
          <w:lang w:val="zh-CN"/>
        </w:rPr>
      </w:pPr>
      <w:r>
        <w:rPr>
          <w:rFonts w:hint="eastAsia" w:ascii="仿宋" w:hAnsi="仿宋" w:eastAsia="仿宋" w:cs="仿宋"/>
          <w:color w:val="000000"/>
          <w:kern w:val="0"/>
          <w:sz w:val="32"/>
          <w:szCs w:val="32"/>
          <w:highlight w:val="none"/>
          <w:lang w:val="zh-CN"/>
        </w:rPr>
        <w:t>邮    编：641001</w:t>
      </w:r>
    </w:p>
    <w:p>
      <w:pPr>
        <w:keepNext w:val="0"/>
        <w:keepLines w:val="0"/>
        <w:pageBreakBefore w:val="0"/>
        <w:widowControl/>
        <w:kinsoku/>
        <w:wordWrap/>
        <w:overflowPunct/>
        <w:topLinePunct w:val="0"/>
        <w:bidi w:val="0"/>
        <w:adjustRightInd w:val="0"/>
        <w:snapToGrid/>
        <w:spacing w:line="560" w:lineRule="exact"/>
        <w:ind w:firstLine="560"/>
        <w:jc w:val="left"/>
        <w:textAlignment w:val="auto"/>
        <w:rPr>
          <w:rFonts w:hint="eastAsia" w:ascii="仿宋" w:hAnsi="仿宋" w:eastAsia="仿宋" w:cs="仿宋"/>
          <w:color w:val="000000"/>
          <w:kern w:val="0"/>
          <w:sz w:val="32"/>
          <w:szCs w:val="32"/>
          <w:highlight w:val="none"/>
          <w:lang w:val="zh-CN"/>
        </w:rPr>
      </w:pPr>
      <w:r>
        <w:rPr>
          <w:rFonts w:hint="eastAsia" w:ascii="仿宋" w:hAnsi="仿宋" w:eastAsia="仿宋" w:cs="仿宋"/>
          <w:color w:val="000000"/>
          <w:kern w:val="0"/>
          <w:sz w:val="32"/>
          <w:szCs w:val="32"/>
          <w:highlight w:val="none"/>
          <w:lang w:val="zh-CN"/>
        </w:rPr>
        <w:t>联 系 人：</w:t>
      </w:r>
      <w:r>
        <w:rPr>
          <w:rFonts w:hint="eastAsia" w:ascii="仿宋" w:hAnsi="仿宋" w:eastAsia="仿宋" w:cs="仿宋"/>
          <w:color w:val="000000"/>
          <w:kern w:val="0"/>
          <w:sz w:val="32"/>
          <w:szCs w:val="32"/>
          <w:highlight w:val="none"/>
          <w:lang w:val="en-US" w:eastAsia="zh-CN"/>
        </w:rPr>
        <w:t>曾先生</w:t>
      </w:r>
    </w:p>
    <w:p>
      <w:pPr>
        <w:keepNext w:val="0"/>
        <w:keepLines w:val="0"/>
        <w:pageBreakBefore w:val="0"/>
        <w:widowControl/>
        <w:kinsoku/>
        <w:wordWrap/>
        <w:overflowPunct/>
        <w:topLinePunct w:val="0"/>
        <w:bidi w:val="0"/>
        <w:adjustRightInd w:val="0"/>
        <w:snapToGrid/>
        <w:spacing w:line="560" w:lineRule="exact"/>
        <w:ind w:firstLine="560"/>
        <w:jc w:val="left"/>
        <w:textAlignment w:val="auto"/>
        <w:rPr>
          <w:rFonts w:hint="eastAsia" w:ascii="仿宋" w:hAnsi="仿宋" w:eastAsia="仿宋" w:cs="仿宋"/>
          <w:color w:val="000000"/>
          <w:kern w:val="0"/>
          <w:sz w:val="32"/>
          <w:szCs w:val="32"/>
          <w:highlight w:val="none"/>
          <w:lang w:val="en-US" w:eastAsia="zh-CN"/>
        </w:rPr>
      </w:pPr>
      <w:r>
        <w:rPr>
          <w:rFonts w:hint="eastAsia" w:ascii="仿宋" w:hAnsi="仿宋" w:eastAsia="仿宋" w:cs="仿宋"/>
          <w:color w:val="000000"/>
          <w:kern w:val="0"/>
          <w:sz w:val="32"/>
          <w:szCs w:val="32"/>
          <w:highlight w:val="none"/>
          <w:lang w:val="zh-CN"/>
        </w:rPr>
        <w:t>联系电话：</w:t>
      </w:r>
      <w:r>
        <w:rPr>
          <w:rFonts w:hint="eastAsia" w:ascii="仿宋" w:hAnsi="仿宋" w:eastAsia="仿宋" w:cs="仿宋"/>
          <w:color w:val="000000"/>
          <w:kern w:val="0"/>
          <w:sz w:val="32"/>
          <w:szCs w:val="32"/>
          <w:highlight w:val="none"/>
          <w:lang w:val="en-US" w:eastAsia="zh-CN"/>
        </w:rPr>
        <w:t>13659077599</w:t>
      </w:r>
    </w:p>
    <w:p>
      <w:pPr>
        <w:pStyle w:val="2"/>
        <w:keepNext w:val="0"/>
        <w:keepLines w:val="0"/>
        <w:pageBreakBefore w:val="0"/>
        <w:kinsoku/>
        <w:wordWrap/>
        <w:overflowPunct/>
        <w:topLinePunct w:val="0"/>
        <w:bidi w:val="0"/>
        <w:snapToGrid/>
        <w:spacing w:after="0" w:line="560" w:lineRule="exact"/>
        <w:ind w:firstLine="640"/>
        <w:textAlignment w:val="auto"/>
        <w:rPr>
          <w:rFonts w:hint="eastAsia" w:ascii="仿宋" w:hAnsi="仿宋" w:eastAsia="仿宋" w:cs="仿宋"/>
          <w:color w:val="000000"/>
          <w:kern w:val="0"/>
          <w:sz w:val="32"/>
          <w:szCs w:val="32"/>
          <w:highlight w:val="none"/>
          <w:lang w:val="en-US" w:eastAsia="zh-CN"/>
        </w:rPr>
      </w:pPr>
      <w:r>
        <w:rPr>
          <w:rFonts w:hint="eastAsia" w:ascii="仿宋" w:hAnsi="仿宋" w:eastAsia="仿宋" w:cs="仿宋"/>
          <w:color w:val="000000"/>
          <w:kern w:val="0"/>
          <w:sz w:val="32"/>
          <w:szCs w:val="32"/>
          <w:highlight w:val="none"/>
          <w:lang w:val="en-US" w:eastAsia="zh-CN"/>
        </w:rPr>
        <w:t>监督电话：0832-2155638</w:t>
      </w:r>
    </w:p>
    <w:p>
      <w:pPr>
        <w:pStyle w:val="2"/>
        <w:keepNext w:val="0"/>
        <w:keepLines w:val="0"/>
        <w:pageBreakBefore w:val="0"/>
        <w:kinsoku/>
        <w:wordWrap/>
        <w:overflowPunct/>
        <w:topLinePunct w:val="0"/>
        <w:bidi w:val="0"/>
        <w:snapToGrid/>
        <w:spacing w:after="0" w:line="560" w:lineRule="exact"/>
        <w:ind w:firstLine="640"/>
        <w:textAlignment w:val="auto"/>
        <w:rPr>
          <w:rFonts w:hint="eastAsia" w:ascii="仿宋" w:hAnsi="仿宋" w:eastAsia="仿宋" w:cs="仿宋"/>
          <w:color w:val="000000"/>
          <w:kern w:val="0"/>
          <w:sz w:val="32"/>
          <w:szCs w:val="32"/>
          <w:highlight w:val="none"/>
          <w:lang w:val="en-US" w:eastAsia="zh-CN"/>
        </w:rPr>
      </w:pPr>
    </w:p>
    <w:p>
      <w:pPr>
        <w:pStyle w:val="2"/>
        <w:keepNext w:val="0"/>
        <w:keepLines w:val="0"/>
        <w:pageBreakBefore w:val="0"/>
        <w:kinsoku/>
        <w:wordWrap/>
        <w:overflowPunct/>
        <w:topLinePunct w:val="0"/>
        <w:bidi w:val="0"/>
        <w:snapToGrid/>
        <w:spacing w:after="0" w:line="560" w:lineRule="exact"/>
        <w:ind w:firstLine="640"/>
        <w:textAlignment w:val="auto"/>
        <w:rPr>
          <w:rFonts w:hint="eastAsia" w:ascii="仿宋" w:hAnsi="仿宋" w:eastAsia="仿宋" w:cs="仿宋"/>
          <w:color w:val="000000"/>
          <w:kern w:val="0"/>
          <w:sz w:val="32"/>
          <w:szCs w:val="32"/>
          <w:highlight w:val="none"/>
          <w:lang w:val="en-US" w:eastAsia="zh-CN"/>
        </w:rPr>
      </w:pPr>
      <w:bookmarkStart w:id="0" w:name="_GoBack"/>
      <w:bookmarkEnd w:id="0"/>
    </w:p>
    <w:p>
      <w:pPr>
        <w:widowControl/>
        <w:adjustRightInd w:val="0"/>
        <w:spacing w:line="340" w:lineRule="exact"/>
        <w:ind w:firstLine="640"/>
        <w:jc w:val="right"/>
        <w:rPr>
          <w:rFonts w:hint="eastAsia" w:ascii="仿宋" w:hAnsi="仿宋" w:eastAsia="仿宋" w:cs="仿宋"/>
          <w:color w:val="000000"/>
          <w:kern w:val="0"/>
          <w:sz w:val="32"/>
          <w:szCs w:val="32"/>
          <w:highlight w:val="none"/>
        </w:rPr>
      </w:pPr>
    </w:p>
    <w:p>
      <w:pPr>
        <w:widowControl/>
        <w:adjustRightInd w:val="0"/>
        <w:spacing w:line="340" w:lineRule="exact"/>
        <w:ind w:firstLine="640"/>
        <w:jc w:val="right"/>
        <w:rPr>
          <w:rFonts w:hint="eastAsia" w:ascii="仿宋" w:hAnsi="仿宋" w:eastAsia="仿宋" w:cs="仿宋"/>
          <w:color w:val="000000"/>
          <w:kern w:val="0"/>
          <w:sz w:val="32"/>
          <w:szCs w:val="32"/>
          <w:highlight w:val="none"/>
          <w:lang w:val="zh-CN"/>
        </w:rPr>
      </w:pPr>
      <w:r>
        <w:rPr>
          <w:rFonts w:hint="eastAsia" w:ascii="仿宋" w:hAnsi="仿宋" w:eastAsia="仿宋" w:cs="仿宋"/>
          <w:color w:val="000000"/>
          <w:kern w:val="0"/>
          <w:sz w:val="32"/>
          <w:szCs w:val="32"/>
          <w:highlight w:val="none"/>
          <w:lang w:val="zh-CN"/>
        </w:rPr>
        <w:t xml:space="preserve">内江市第一人民医院                                             </w:t>
      </w:r>
    </w:p>
    <w:p>
      <w:pPr>
        <w:pStyle w:val="2"/>
        <w:wordWrap w:val="0"/>
        <w:spacing w:line="340" w:lineRule="exact"/>
        <w:ind w:right="140" w:firstLine="640" w:firstLineChars="200"/>
        <w:jc w:val="right"/>
        <w:rPr>
          <w:rFonts w:hint="eastAsia"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lang w:val="en-US" w:eastAsia="zh-CN"/>
        </w:rPr>
        <w:t>2020</w:t>
      </w:r>
      <w:r>
        <w:rPr>
          <w:rFonts w:hint="eastAsia" w:ascii="仿宋" w:hAnsi="仿宋" w:eastAsia="仿宋" w:cs="仿宋"/>
          <w:color w:val="000000"/>
          <w:kern w:val="0"/>
          <w:sz w:val="32"/>
          <w:szCs w:val="32"/>
          <w:highlight w:val="none"/>
        </w:rPr>
        <w:t>年</w:t>
      </w:r>
      <w:r>
        <w:rPr>
          <w:rFonts w:hint="eastAsia" w:ascii="仿宋" w:hAnsi="仿宋" w:eastAsia="仿宋" w:cs="仿宋"/>
          <w:color w:val="000000"/>
          <w:kern w:val="0"/>
          <w:sz w:val="32"/>
          <w:szCs w:val="32"/>
          <w:highlight w:val="none"/>
          <w:lang w:val="en-US" w:eastAsia="zh-CN"/>
        </w:rPr>
        <w:t>12</w:t>
      </w:r>
      <w:r>
        <w:rPr>
          <w:rFonts w:hint="eastAsia" w:ascii="仿宋" w:hAnsi="仿宋" w:eastAsia="仿宋" w:cs="仿宋"/>
          <w:color w:val="000000"/>
          <w:kern w:val="0"/>
          <w:sz w:val="32"/>
          <w:szCs w:val="32"/>
          <w:highlight w:val="none"/>
        </w:rPr>
        <w:t>月</w:t>
      </w:r>
      <w:r>
        <w:rPr>
          <w:rFonts w:hint="eastAsia" w:ascii="仿宋" w:hAnsi="仿宋" w:eastAsia="仿宋" w:cs="仿宋"/>
          <w:color w:val="000000"/>
          <w:kern w:val="0"/>
          <w:sz w:val="32"/>
          <w:szCs w:val="32"/>
          <w:highlight w:val="none"/>
          <w:lang w:val="en-US" w:eastAsia="zh-CN"/>
        </w:rPr>
        <w:t>8</w:t>
      </w:r>
      <w:r>
        <w:rPr>
          <w:rFonts w:hint="eastAsia" w:ascii="仿宋" w:hAnsi="仿宋" w:eastAsia="仿宋" w:cs="仿宋"/>
          <w:color w:val="000000"/>
          <w:kern w:val="0"/>
          <w:sz w:val="32"/>
          <w:szCs w:val="32"/>
          <w:highlight w:val="none"/>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29C"/>
    <w:rsid w:val="000071C7"/>
    <w:rsid w:val="000234D8"/>
    <w:rsid w:val="00030C94"/>
    <w:rsid w:val="000345FC"/>
    <w:rsid w:val="00043BCF"/>
    <w:rsid w:val="00043D14"/>
    <w:rsid w:val="00043D21"/>
    <w:rsid w:val="000546F4"/>
    <w:rsid w:val="00057567"/>
    <w:rsid w:val="00057962"/>
    <w:rsid w:val="00061872"/>
    <w:rsid w:val="00062912"/>
    <w:rsid w:val="00064B9D"/>
    <w:rsid w:val="000658F5"/>
    <w:rsid w:val="00080A52"/>
    <w:rsid w:val="00084C77"/>
    <w:rsid w:val="00087AE9"/>
    <w:rsid w:val="00090BC4"/>
    <w:rsid w:val="00096B69"/>
    <w:rsid w:val="000974D6"/>
    <w:rsid w:val="000B31AC"/>
    <w:rsid w:val="000C0F1C"/>
    <w:rsid w:val="000C612F"/>
    <w:rsid w:val="000E35CD"/>
    <w:rsid w:val="000E3FF3"/>
    <w:rsid w:val="001017E8"/>
    <w:rsid w:val="00104C61"/>
    <w:rsid w:val="0010572F"/>
    <w:rsid w:val="001079C4"/>
    <w:rsid w:val="001121D2"/>
    <w:rsid w:val="0011675A"/>
    <w:rsid w:val="00116C63"/>
    <w:rsid w:val="001229F0"/>
    <w:rsid w:val="00122CE1"/>
    <w:rsid w:val="00125C56"/>
    <w:rsid w:val="00131906"/>
    <w:rsid w:val="00134486"/>
    <w:rsid w:val="0013518F"/>
    <w:rsid w:val="00135562"/>
    <w:rsid w:val="00136D57"/>
    <w:rsid w:val="001409BA"/>
    <w:rsid w:val="00145115"/>
    <w:rsid w:val="00170C7B"/>
    <w:rsid w:val="00170CD1"/>
    <w:rsid w:val="001865E4"/>
    <w:rsid w:val="001877D4"/>
    <w:rsid w:val="001A53AB"/>
    <w:rsid w:val="001A6D3A"/>
    <w:rsid w:val="001B1A89"/>
    <w:rsid w:val="001B4514"/>
    <w:rsid w:val="001B6DD7"/>
    <w:rsid w:val="001D09E9"/>
    <w:rsid w:val="001D492F"/>
    <w:rsid w:val="001E2DB3"/>
    <w:rsid w:val="001E72D0"/>
    <w:rsid w:val="001F23B3"/>
    <w:rsid w:val="001F7C73"/>
    <w:rsid w:val="001F7F20"/>
    <w:rsid w:val="00221132"/>
    <w:rsid w:val="00235A62"/>
    <w:rsid w:val="00237EBE"/>
    <w:rsid w:val="00241F82"/>
    <w:rsid w:val="00247A80"/>
    <w:rsid w:val="0025035C"/>
    <w:rsid w:val="002547B8"/>
    <w:rsid w:val="00254CCC"/>
    <w:rsid w:val="00261EF4"/>
    <w:rsid w:val="00264ABE"/>
    <w:rsid w:val="00272ABF"/>
    <w:rsid w:val="0027510A"/>
    <w:rsid w:val="0028569A"/>
    <w:rsid w:val="002968DC"/>
    <w:rsid w:val="002B35FD"/>
    <w:rsid w:val="002C0AFA"/>
    <w:rsid w:val="002C10DE"/>
    <w:rsid w:val="002C7018"/>
    <w:rsid w:val="002D2925"/>
    <w:rsid w:val="002D2E27"/>
    <w:rsid w:val="002D4164"/>
    <w:rsid w:val="002D7575"/>
    <w:rsid w:val="002E2092"/>
    <w:rsid w:val="002E7EA3"/>
    <w:rsid w:val="002F2076"/>
    <w:rsid w:val="002F3A29"/>
    <w:rsid w:val="002F56DE"/>
    <w:rsid w:val="002F7790"/>
    <w:rsid w:val="00302E27"/>
    <w:rsid w:val="0030492F"/>
    <w:rsid w:val="00306BA8"/>
    <w:rsid w:val="00311287"/>
    <w:rsid w:val="0031377F"/>
    <w:rsid w:val="003207AE"/>
    <w:rsid w:val="00321A40"/>
    <w:rsid w:val="00331779"/>
    <w:rsid w:val="00335E68"/>
    <w:rsid w:val="00336722"/>
    <w:rsid w:val="003437B9"/>
    <w:rsid w:val="00347D45"/>
    <w:rsid w:val="00354E74"/>
    <w:rsid w:val="00365346"/>
    <w:rsid w:val="00385868"/>
    <w:rsid w:val="003A591A"/>
    <w:rsid w:val="003A6C57"/>
    <w:rsid w:val="003C4360"/>
    <w:rsid w:val="003D0408"/>
    <w:rsid w:val="003E429C"/>
    <w:rsid w:val="004027BD"/>
    <w:rsid w:val="00404AAE"/>
    <w:rsid w:val="004126A4"/>
    <w:rsid w:val="00415B59"/>
    <w:rsid w:val="00434944"/>
    <w:rsid w:val="0045211E"/>
    <w:rsid w:val="004558B9"/>
    <w:rsid w:val="004572EA"/>
    <w:rsid w:val="004624FC"/>
    <w:rsid w:val="00467E5B"/>
    <w:rsid w:val="004737DC"/>
    <w:rsid w:val="00477603"/>
    <w:rsid w:val="004819F5"/>
    <w:rsid w:val="00484D7E"/>
    <w:rsid w:val="00492D47"/>
    <w:rsid w:val="00495DF7"/>
    <w:rsid w:val="004A6E81"/>
    <w:rsid w:val="004B1352"/>
    <w:rsid w:val="004C2C3F"/>
    <w:rsid w:val="004D4ED7"/>
    <w:rsid w:val="004D50F9"/>
    <w:rsid w:val="004D5EA5"/>
    <w:rsid w:val="004E0CB4"/>
    <w:rsid w:val="004F2AF8"/>
    <w:rsid w:val="004F4514"/>
    <w:rsid w:val="00522E77"/>
    <w:rsid w:val="00534377"/>
    <w:rsid w:val="005411B8"/>
    <w:rsid w:val="005441EF"/>
    <w:rsid w:val="005444E3"/>
    <w:rsid w:val="00563448"/>
    <w:rsid w:val="0057074E"/>
    <w:rsid w:val="00592F77"/>
    <w:rsid w:val="0059710D"/>
    <w:rsid w:val="005A1B30"/>
    <w:rsid w:val="005C2369"/>
    <w:rsid w:val="005C62A0"/>
    <w:rsid w:val="005D76B6"/>
    <w:rsid w:val="005E233E"/>
    <w:rsid w:val="005E2D56"/>
    <w:rsid w:val="005E69FC"/>
    <w:rsid w:val="005F534D"/>
    <w:rsid w:val="006009B7"/>
    <w:rsid w:val="00631A69"/>
    <w:rsid w:val="0063676B"/>
    <w:rsid w:val="00643D3C"/>
    <w:rsid w:val="00644D4E"/>
    <w:rsid w:val="006814D8"/>
    <w:rsid w:val="006B2974"/>
    <w:rsid w:val="006C5B77"/>
    <w:rsid w:val="006C6DBA"/>
    <w:rsid w:val="006D18F0"/>
    <w:rsid w:val="006D36B5"/>
    <w:rsid w:val="006D62BA"/>
    <w:rsid w:val="006D79FA"/>
    <w:rsid w:val="006D7C89"/>
    <w:rsid w:val="006E1C57"/>
    <w:rsid w:val="006E4662"/>
    <w:rsid w:val="006E5A23"/>
    <w:rsid w:val="006E5D28"/>
    <w:rsid w:val="006E5ED1"/>
    <w:rsid w:val="00703589"/>
    <w:rsid w:val="007129BD"/>
    <w:rsid w:val="007166C5"/>
    <w:rsid w:val="00721EBA"/>
    <w:rsid w:val="00722E05"/>
    <w:rsid w:val="007266F4"/>
    <w:rsid w:val="00726EE3"/>
    <w:rsid w:val="00727DC0"/>
    <w:rsid w:val="007323EC"/>
    <w:rsid w:val="00741C48"/>
    <w:rsid w:val="007434B1"/>
    <w:rsid w:val="00755F7B"/>
    <w:rsid w:val="007574F8"/>
    <w:rsid w:val="00774383"/>
    <w:rsid w:val="00781581"/>
    <w:rsid w:val="0078414D"/>
    <w:rsid w:val="007A0AA3"/>
    <w:rsid w:val="007A3756"/>
    <w:rsid w:val="007A6B2C"/>
    <w:rsid w:val="007B24C4"/>
    <w:rsid w:val="007B49A0"/>
    <w:rsid w:val="007B508B"/>
    <w:rsid w:val="007D01BB"/>
    <w:rsid w:val="007E3694"/>
    <w:rsid w:val="007F4AD7"/>
    <w:rsid w:val="007F6542"/>
    <w:rsid w:val="008017A1"/>
    <w:rsid w:val="00802F26"/>
    <w:rsid w:val="00805C82"/>
    <w:rsid w:val="00806FC7"/>
    <w:rsid w:val="008133B1"/>
    <w:rsid w:val="008221E0"/>
    <w:rsid w:val="00827349"/>
    <w:rsid w:val="0083027F"/>
    <w:rsid w:val="00835F88"/>
    <w:rsid w:val="00842296"/>
    <w:rsid w:val="00851360"/>
    <w:rsid w:val="00874C07"/>
    <w:rsid w:val="008845BB"/>
    <w:rsid w:val="00896F6E"/>
    <w:rsid w:val="00897AEF"/>
    <w:rsid w:val="008A1E5D"/>
    <w:rsid w:val="008B5DE9"/>
    <w:rsid w:val="008B5F19"/>
    <w:rsid w:val="008C799F"/>
    <w:rsid w:val="008D1DC2"/>
    <w:rsid w:val="008D1E9B"/>
    <w:rsid w:val="008D214B"/>
    <w:rsid w:val="008D44BD"/>
    <w:rsid w:val="008F2CE3"/>
    <w:rsid w:val="009049D3"/>
    <w:rsid w:val="00914D64"/>
    <w:rsid w:val="00914E68"/>
    <w:rsid w:val="00917817"/>
    <w:rsid w:val="0094441A"/>
    <w:rsid w:val="0095435C"/>
    <w:rsid w:val="00963F58"/>
    <w:rsid w:val="009652E5"/>
    <w:rsid w:val="009671EF"/>
    <w:rsid w:val="00975DCB"/>
    <w:rsid w:val="00977185"/>
    <w:rsid w:val="00977CBE"/>
    <w:rsid w:val="009802EA"/>
    <w:rsid w:val="00981C26"/>
    <w:rsid w:val="0098300B"/>
    <w:rsid w:val="009911A1"/>
    <w:rsid w:val="00996A47"/>
    <w:rsid w:val="009B203A"/>
    <w:rsid w:val="009B457F"/>
    <w:rsid w:val="009C4451"/>
    <w:rsid w:val="009D2562"/>
    <w:rsid w:val="009E40D3"/>
    <w:rsid w:val="009E421D"/>
    <w:rsid w:val="009F5531"/>
    <w:rsid w:val="009F62CD"/>
    <w:rsid w:val="00A15E10"/>
    <w:rsid w:val="00A25DA9"/>
    <w:rsid w:val="00A3644A"/>
    <w:rsid w:val="00A41020"/>
    <w:rsid w:val="00A4512F"/>
    <w:rsid w:val="00A50876"/>
    <w:rsid w:val="00A51330"/>
    <w:rsid w:val="00A57027"/>
    <w:rsid w:val="00A65954"/>
    <w:rsid w:val="00A6773D"/>
    <w:rsid w:val="00A740FF"/>
    <w:rsid w:val="00AA20BC"/>
    <w:rsid w:val="00AB5207"/>
    <w:rsid w:val="00AB7C7C"/>
    <w:rsid w:val="00AD2927"/>
    <w:rsid w:val="00AD3E91"/>
    <w:rsid w:val="00AD4F22"/>
    <w:rsid w:val="00AE236B"/>
    <w:rsid w:val="00AF007C"/>
    <w:rsid w:val="00B018C0"/>
    <w:rsid w:val="00B253CC"/>
    <w:rsid w:val="00B30A85"/>
    <w:rsid w:val="00B408D9"/>
    <w:rsid w:val="00B43CE2"/>
    <w:rsid w:val="00B46605"/>
    <w:rsid w:val="00B47C40"/>
    <w:rsid w:val="00B57BD7"/>
    <w:rsid w:val="00B60623"/>
    <w:rsid w:val="00B66CAB"/>
    <w:rsid w:val="00B769E4"/>
    <w:rsid w:val="00B82FC2"/>
    <w:rsid w:val="00B8779E"/>
    <w:rsid w:val="00BA2397"/>
    <w:rsid w:val="00BA7769"/>
    <w:rsid w:val="00BB3B60"/>
    <w:rsid w:val="00BB6C10"/>
    <w:rsid w:val="00BC2C52"/>
    <w:rsid w:val="00BD44A3"/>
    <w:rsid w:val="00BD6E55"/>
    <w:rsid w:val="00BE29C7"/>
    <w:rsid w:val="00BF5B10"/>
    <w:rsid w:val="00C04AC7"/>
    <w:rsid w:val="00C05599"/>
    <w:rsid w:val="00C22E2B"/>
    <w:rsid w:val="00C256CF"/>
    <w:rsid w:val="00C36C97"/>
    <w:rsid w:val="00C506A3"/>
    <w:rsid w:val="00C5585E"/>
    <w:rsid w:val="00C56D24"/>
    <w:rsid w:val="00C71EA9"/>
    <w:rsid w:val="00C7260C"/>
    <w:rsid w:val="00C74016"/>
    <w:rsid w:val="00C80C9B"/>
    <w:rsid w:val="00C9433B"/>
    <w:rsid w:val="00C96012"/>
    <w:rsid w:val="00CA7B01"/>
    <w:rsid w:val="00CB046A"/>
    <w:rsid w:val="00CC69D5"/>
    <w:rsid w:val="00CD2202"/>
    <w:rsid w:val="00CD3AB1"/>
    <w:rsid w:val="00CF0FB7"/>
    <w:rsid w:val="00CF183A"/>
    <w:rsid w:val="00D049C6"/>
    <w:rsid w:val="00D266B1"/>
    <w:rsid w:val="00D3166D"/>
    <w:rsid w:val="00D3525E"/>
    <w:rsid w:val="00D364C9"/>
    <w:rsid w:val="00D41998"/>
    <w:rsid w:val="00D43E4F"/>
    <w:rsid w:val="00D4679C"/>
    <w:rsid w:val="00D51335"/>
    <w:rsid w:val="00D57B18"/>
    <w:rsid w:val="00D62EBC"/>
    <w:rsid w:val="00D7147C"/>
    <w:rsid w:val="00D74D09"/>
    <w:rsid w:val="00D941DD"/>
    <w:rsid w:val="00D94405"/>
    <w:rsid w:val="00D96047"/>
    <w:rsid w:val="00DA4BB9"/>
    <w:rsid w:val="00DA6FFE"/>
    <w:rsid w:val="00DB02D2"/>
    <w:rsid w:val="00DB37C8"/>
    <w:rsid w:val="00DC4585"/>
    <w:rsid w:val="00DD19F9"/>
    <w:rsid w:val="00DD3F8E"/>
    <w:rsid w:val="00DD3FA8"/>
    <w:rsid w:val="00DE025A"/>
    <w:rsid w:val="00DF2CD9"/>
    <w:rsid w:val="00DF3C05"/>
    <w:rsid w:val="00E05EE5"/>
    <w:rsid w:val="00E268C0"/>
    <w:rsid w:val="00E34248"/>
    <w:rsid w:val="00E34D3E"/>
    <w:rsid w:val="00E35253"/>
    <w:rsid w:val="00E35910"/>
    <w:rsid w:val="00E40BA7"/>
    <w:rsid w:val="00E40BCF"/>
    <w:rsid w:val="00E53DC3"/>
    <w:rsid w:val="00E6087C"/>
    <w:rsid w:val="00E60E54"/>
    <w:rsid w:val="00E60F2F"/>
    <w:rsid w:val="00E6478C"/>
    <w:rsid w:val="00E64F6C"/>
    <w:rsid w:val="00E65821"/>
    <w:rsid w:val="00E7036F"/>
    <w:rsid w:val="00E719B4"/>
    <w:rsid w:val="00E75279"/>
    <w:rsid w:val="00E814B2"/>
    <w:rsid w:val="00E95C24"/>
    <w:rsid w:val="00EA4DB9"/>
    <w:rsid w:val="00EB2CE2"/>
    <w:rsid w:val="00EC117A"/>
    <w:rsid w:val="00EC54E5"/>
    <w:rsid w:val="00EE0584"/>
    <w:rsid w:val="00EE4AD1"/>
    <w:rsid w:val="00EF37B5"/>
    <w:rsid w:val="00F0208E"/>
    <w:rsid w:val="00F16F72"/>
    <w:rsid w:val="00F276B3"/>
    <w:rsid w:val="00F31AC2"/>
    <w:rsid w:val="00F41A34"/>
    <w:rsid w:val="00F5043B"/>
    <w:rsid w:val="00F534FC"/>
    <w:rsid w:val="00F57C2C"/>
    <w:rsid w:val="00F64493"/>
    <w:rsid w:val="00F65B40"/>
    <w:rsid w:val="00F77A91"/>
    <w:rsid w:val="00F94C3C"/>
    <w:rsid w:val="00F96B97"/>
    <w:rsid w:val="00FA46C9"/>
    <w:rsid w:val="00FA7080"/>
    <w:rsid w:val="00FC58EF"/>
    <w:rsid w:val="00FD0555"/>
    <w:rsid w:val="00FF52CC"/>
    <w:rsid w:val="097B233E"/>
    <w:rsid w:val="0A9F26A1"/>
    <w:rsid w:val="0C033975"/>
    <w:rsid w:val="15C329CB"/>
    <w:rsid w:val="178F6056"/>
    <w:rsid w:val="23125939"/>
    <w:rsid w:val="270771DE"/>
    <w:rsid w:val="2B2917BE"/>
    <w:rsid w:val="2F5224B0"/>
    <w:rsid w:val="337001EB"/>
    <w:rsid w:val="35D94C06"/>
    <w:rsid w:val="372E3891"/>
    <w:rsid w:val="398D1182"/>
    <w:rsid w:val="4AA01772"/>
    <w:rsid w:val="508428CE"/>
    <w:rsid w:val="515E4249"/>
    <w:rsid w:val="55545BCC"/>
    <w:rsid w:val="665415CD"/>
    <w:rsid w:val="6A306D9C"/>
    <w:rsid w:val="71F33D04"/>
    <w:rsid w:val="73200045"/>
    <w:rsid w:val="74620C7F"/>
    <w:rsid w:val="77AA40E4"/>
    <w:rsid w:val="7F2D507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0" w:name="toc 1" w:locked="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uiPriority="99" w:name="Normal Indent"/>
    <w:lsdException w:uiPriority="99" w:name="footnote text"/>
    <w:lsdException w:qFormat="1" w:unhideWhenUsed="0" w:uiPriority="99" w:name="annotation text"/>
    <w:lsdException w:qFormat="1" w:unhideWhenUsed="0" w:uiPriority="0"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99" w:name="Balloon Text"/>
    <w:lsdException w:qFormat="1" w:unhideWhenUsed="0" w:uiPriority="99" w:semiHidden="0" w:name="Table Grid"/>
    <w:lsdException w:uiPriority="0" w:name="Table Theme" w:locked="1"/>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5"/>
    <w:qFormat/>
    <w:uiPriority w:val="99"/>
    <w:pPr>
      <w:spacing w:after="120"/>
    </w:pPr>
  </w:style>
  <w:style w:type="paragraph" w:styleId="3">
    <w:name w:val="annotation text"/>
    <w:basedOn w:val="1"/>
    <w:link w:val="24"/>
    <w:semiHidden/>
    <w:qFormat/>
    <w:uiPriority w:val="99"/>
    <w:pPr>
      <w:jc w:val="left"/>
    </w:pPr>
  </w:style>
  <w:style w:type="paragraph" w:styleId="4">
    <w:name w:val="Date"/>
    <w:basedOn w:val="1"/>
    <w:next w:val="1"/>
    <w:link w:val="16"/>
    <w:qFormat/>
    <w:uiPriority w:val="99"/>
    <w:pPr>
      <w:ind w:left="100" w:leftChars="2500"/>
    </w:pPr>
  </w:style>
  <w:style w:type="paragraph" w:styleId="5">
    <w:name w:val="Balloon Text"/>
    <w:basedOn w:val="1"/>
    <w:link w:val="17"/>
    <w:semiHidden/>
    <w:qFormat/>
    <w:uiPriority w:val="99"/>
    <w:rPr>
      <w:sz w:val="18"/>
      <w:szCs w:val="18"/>
    </w:rPr>
  </w:style>
  <w:style w:type="paragraph" w:styleId="6">
    <w:name w:val="footer"/>
    <w:basedOn w:val="1"/>
    <w:link w:val="18"/>
    <w:qFormat/>
    <w:uiPriority w:val="99"/>
    <w:pPr>
      <w:tabs>
        <w:tab w:val="center" w:pos="4153"/>
        <w:tab w:val="right" w:pos="8306"/>
      </w:tabs>
      <w:snapToGrid w:val="0"/>
      <w:jc w:val="left"/>
    </w:pPr>
    <w:rPr>
      <w:rFonts w:ascii="Times New Roman" w:hAnsi="Times New Roman" w:cs="Times New Roman"/>
      <w:sz w:val="18"/>
      <w:szCs w:val="18"/>
    </w:rPr>
  </w:style>
  <w:style w:type="paragraph" w:styleId="7">
    <w:name w:val="header"/>
    <w:basedOn w:val="1"/>
    <w:link w:val="19"/>
    <w:qFormat/>
    <w:uiPriority w:val="0"/>
    <w:pPr>
      <w:pBdr>
        <w:bottom w:val="single" w:color="auto" w:sz="6" w:space="1"/>
      </w:pBdr>
      <w:tabs>
        <w:tab w:val="center" w:pos="4153"/>
        <w:tab w:val="right" w:pos="8306"/>
      </w:tabs>
      <w:snapToGrid w:val="0"/>
      <w:jc w:val="center"/>
    </w:pPr>
    <w:rPr>
      <w:rFonts w:ascii="Times New Roman" w:hAnsi="Times New Roman" w:cs="Times New Roman"/>
      <w:sz w:val="18"/>
      <w:szCs w:val="18"/>
    </w:rPr>
  </w:style>
  <w:style w:type="paragraph" w:styleId="8">
    <w:name w:val="annotation subject"/>
    <w:basedOn w:val="3"/>
    <w:next w:val="3"/>
    <w:link w:val="25"/>
    <w:semiHidden/>
    <w:qFormat/>
    <w:uiPriority w:val="99"/>
    <w:rPr>
      <w:b/>
      <w:bCs/>
    </w:rPr>
  </w:style>
  <w:style w:type="table" w:styleId="10">
    <w:name w:val="Table Grid"/>
    <w:basedOn w:val="9"/>
    <w:qFormat/>
    <w:uiPriority w:val="99"/>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Emphasis"/>
    <w:basedOn w:val="11"/>
    <w:qFormat/>
    <w:uiPriority w:val="99"/>
    <w:rPr>
      <w:i/>
      <w:iCs/>
    </w:rPr>
  </w:style>
  <w:style w:type="character" w:styleId="13">
    <w:name w:val="Hyperlink"/>
    <w:basedOn w:val="11"/>
    <w:qFormat/>
    <w:uiPriority w:val="99"/>
    <w:rPr>
      <w:color w:val="0000FF"/>
      <w:u w:val="single"/>
    </w:rPr>
  </w:style>
  <w:style w:type="character" w:styleId="14">
    <w:name w:val="annotation reference"/>
    <w:basedOn w:val="11"/>
    <w:semiHidden/>
    <w:qFormat/>
    <w:uiPriority w:val="99"/>
    <w:rPr>
      <w:sz w:val="21"/>
      <w:szCs w:val="21"/>
    </w:rPr>
  </w:style>
  <w:style w:type="character" w:customStyle="1" w:styleId="15">
    <w:name w:val="正文文本 Char"/>
    <w:basedOn w:val="11"/>
    <w:link w:val="2"/>
    <w:qFormat/>
    <w:locked/>
    <w:uiPriority w:val="99"/>
    <w:rPr>
      <w:rFonts w:ascii="Calibri" w:hAnsi="Calibri" w:cs="Calibri"/>
      <w:kern w:val="2"/>
      <w:sz w:val="24"/>
      <w:szCs w:val="24"/>
    </w:rPr>
  </w:style>
  <w:style w:type="character" w:customStyle="1" w:styleId="16">
    <w:name w:val="日期 Char"/>
    <w:basedOn w:val="11"/>
    <w:link w:val="4"/>
    <w:qFormat/>
    <w:locked/>
    <w:uiPriority w:val="99"/>
    <w:rPr>
      <w:rFonts w:ascii="Calibri" w:hAnsi="Calibri" w:cs="Calibri"/>
      <w:kern w:val="2"/>
      <w:sz w:val="24"/>
      <w:szCs w:val="24"/>
    </w:rPr>
  </w:style>
  <w:style w:type="character" w:customStyle="1" w:styleId="17">
    <w:name w:val="批注框文本 Char"/>
    <w:basedOn w:val="11"/>
    <w:link w:val="5"/>
    <w:qFormat/>
    <w:locked/>
    <w:uiPriority w:val="99"/>
    <w:rPr>
      <w:rFonts w:ascii="Calibri" w:hAnsi="Calibri" w:cs="Calibri"/>
      <w:kern w:val="2"/>
      <w:sz w:val="18"/>
      <w:szCs w:val="18"/>
    </w:rPr>
  </w:style>
  <w:style w:type="character" w:customStyle="1" w:styleId="18">
    <w:name w:val="页脚 Char"/>
    <w:basedOn w:val="11"/>
    <w:link w:val="6"/>
    <w:qFormat/>
    <w:locked/>
    <w:uiPriority w:val="99"/>
    <w:rPr>
      <w:kern w:val="2"/>
      <w:sz w:val="18"/>
      <w:szCs w:val="18"/>
    </w:rPr>
  </w:style>
  <w:style w:type="character" w:customStyle="1" w:styleId="19">
    <w:name w:val="页眉 Char"/>
    <w:basedOn w:val="11"/>
    <w:link w:val="7"/>
    <w:qFormat/>
    <w:locked/>
    <w:uiPriority w:val="0"/>
    <w:rPr>
      <w:kern w:val="2"/>
      <w:sz w:val="18"/>
      <w:szCs w:val="18"/>
    </w:rPr>
  </w:style>
  <w:style w:type="character" w:styleId="20">
    <w:name w:val="Placeholder Text"/>
    <w:basedOn w:val="11"/>
    <w:semiHidden/>
    <w:qFormat/>
    <w:uiPriority w:val="99"/>
    <w:rPr>
      <w:color w:val="808080"/>
    </w:rPr>
  </w:style>
  <w:style w:type="paragraph" w:styleId="21">
    <w:name w:val="List Paragraph"/>
    <w:basedOn w:val="1"/>
    <w:qFormat/>
    <w:uiPriority w:val="99"/>
    <w:pPr>
      <w:widowControl/>
      <w:spacing w:after="200" w:line="276" w:lineRule="auto"/>
      <w:ind w:left="720"/>
      <w:jc w:val="left"/>
    </w:pPr>
    <w:rPr>
      <w:kern w:val="0"/>
      <w:sz w:val="22"/>
      <w:szCs w:val="22"/>
    </w:rPr>
  </w:style>
  <w:style w:type="paragraph" w:customStyle="1" w:styleId="22">
    <w:name w:val="段"/>
    <w:link w:val="23"/>
    <w:qFormat/>
    <w:uiPriority w:val="99"/>
    <w:pPr>
      <w:autoSpaceDE w:val="0"/>
      <w:autoSpaceDN w:val="0"/>
      <w:ind w:firstLine="200" w:firstLineChars="200"/>
      <w:jc w:val="both"/>
    </w:pPr>
    <w:rPr>
      <w:rFonts w:ascii="宋体" w:hAnsi="Times New Roman" w:eastAsia="宋体" w:cs="宋体"/>
      <w:sz w:val="21"/>
      <w:szCs w:val="21"/>
      <w:lang w:val="en-US" w:eastAsia="zh-CN" w:bidi="ar-SA"/>
    </w:rPr>
  </w:style>
  <w:style w:type="character" w:customStyle="1" w:styleId="23">
    <w:name w:val="段 Char"/>
    <w:basedOn w:val="11"/>
    <w:link w:val="22"/>
    <w:qFormat/>
    <w:locked/>
    <w:uiPriority w:val="99"/>
    <w:rPr>
      <w:rFonts w:ascii="宋体" w:cs="宋体"/>
      <w:sz w:val="21"/>
      <w:szCs w:val="21"/>
      <w:lang w:val="en-US" w:eastAsia="zh-CN"/>
    </w:rPr>
  </w:style>
  <w:style w:type="character" w:customStyle="1" w:styleId="24">
    <w:name w:val="批注文字 Char"/>
    <w:basedOn w:val="11"/>
    <w:link w:val="3"/>
    <w:semiHidden/>
    <w:qFormat/>
    <w:locked/>
    <w:uiPriority w:val="99"/>
    <w:rPr>
      <w:rFonts w:ascii="Calibri" w:hAnsi="Calibri" w:cs="Calibri"/>
      <w:kern w:val="2"/>
      <w:sz w:val="21"/>
      <w:szCs w:val="21"/>
    </w:rPr>
  </w:style>
  <w:style w:type="character" w:customStyle="1" w:styleId="25">
    <w:name w:val="批注主题 Char"/>
    <w:basedOn w:val="24"/>
    <w:link w:val="8"/>
    <w:semiHidden/>
    <w:qFormat/>
    <w:locked/>
    <w:uiPriority w:val="99"/>
    <w:rPr>
      <w:rFonts w:ascii="Calibri" w:hAnsi="Calibri" w:cs="Calibri"/>
      <w:b/>
      <w:bCs/>
      <w:kern w:val="2"/>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3AEBCC9-1E3E-4877-822C-90CD55F6A069}">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9</Pages>
  <Words>3783</Words>
  <Characters>1564</Characters>
  <Lines>13</Lines>
  <Paragraphs>10</Paragraphs>
  <TotalTime>3</TotalTime>
  <ScaleCrop>false</ScaleCrop>
  <LinksUpToDate>false</LinksUpToDate>
  <CharactersWithSpaces>5337</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2020-09-22T00:22:00Z</dcterms:created>
  <dc:creator>dreamsummit</dc:creator>
  <cp:lastModifiedBy>蔻蔻</cp:lastModifiedBy>
  <cp:lastPrinted>2020-12-08T07:36:00Z</cp:lastPrinted>
  <dcterms:modified xsi:type="dcterms:W3CDTF">2020-12-08T10:39:22Z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