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eastAsia="zh-CN"/>
        </w:rPr>
        <w:t>左心耳封堵器等、关节镜及镜鞘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zh-CN"/>
        </w:rPr>
        <w:t>采购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左心耳封堵器等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/>
        </w:rPr>
        <w:t>、关节镜及镜鞘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采购。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3.采购标段：本次院内竞选共二个项目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</w:rPr>
        <w:t>一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  <w:lang w:eastAsia="zh-CN"/>
        </w:rPr>
        <w:t>）、左心耳封堵器、左心耳封堵器输送器/导引系统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/>
        </w:rPr>
        <w:t>数量：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3套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6.2万元/套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/>
        </w:rPr>
        <w:t>根据病人病情需求，需准备项目一标段内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1与2各三套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/>
        </w:rPr>
        <w:t>，最终根据病人术中实际使用情况进行结算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/>
        </w:rPr>
        <w:t>技术要求</w:t>
      </w:r>
    </w:p>
    <w:p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左心耳封堵系统1个+导引系统1个（最高限价6万元/套）</w:t>
      </w:r>
    </w:p>
    <w:p>
      <w:pPr>
        <w:pStyle w:val="2"/>
        <w:numPr>
          <w:ilvl w:val="0"/>
          <w:numId w:val="0"/>
        </w:numPr>
        <w:ind w:firstLine="420" w:firstLineChars="0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1.1适用于不同大小的左心耳</w:t>
      </w:r>
    </w:p>
    <w:p>
      <w:pPr>
        <w:pStyle w:val="2"/>
        <w:numPr>
          <w:ilvl w:val="0"/>
          <w:numId w:val="0"/>
        </w:numPr>
        <w:ind w:firstLine="420" w:firstLineChars="0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1.2需为阳光采购平台挂网产品</w:t>
      </w:r>
    </w:p>
    <w:p>
      <w:pPr>
        <w:pStyle w:val="2"/>
        <w:numPr>
          <w:ilvl w:val="0"/>
          <w:numId w:val="1"/>
        </w:numP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左心耳封堵器系统（封堵器1个+输送器1个）（最高限价6.2万元/套）</w:t>
      </w:r>
    </w:p>
    <w:p>
      <w:pPr>
        <w:pStyle w:val="2"/>
        <w:numPr>
          <w:ilvl w:val="0"/>
          <w:numId w:val="0"/>
        </w:numPr>
        <w:ind w:firstLine="420" w:firstLineChars="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2.1适用于不同大小的左心耳</w:t>
      </w:r>
    </w:p>
    <w:p>
      <w:pPr>
        <w:pStyle w:val="2"/>
        <w:numPr>
          <w:ilvl w:val="0"/>
          <w:numId w:val="0"/>
        </w:numPr>
        <w:ind w:firstLine="420" w:firstLineChars="0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2.2需为阳光采购平台挂网产品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  <w:t>关节镜（30°镜、70°镜）及镜鞘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数量：</w:t>
      </w:r>
      <w:r>
        <w:rPr>
          <w:rFonts w:hint="eastAsia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  <w:t>30°镜及镜鞘1套、70°镜及镜鞘1套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4.8万元/套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zh-CN"/>
        </w:rPr>
        <w:t>技术要求</w:t>
      </w:r>
    </w:p>
    <w:p>
      <w:pPr>
        <w:pStyle w:val="2"/>
        <w:numPr>
          <w:ilvl w:val="0"/>
          <w:numId w:val="3"/>
        </w:numPr>
        <w:rPr>
          <w:rFonts w:hint="eastAsia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  <w:t xml:space="preserve">  30°镜及及镜鞘</w:t>
      </w:r>
    </w:p>
    <w:p>
      <w:pPr>
        <w:pStyle w:val="2"/>
        <w:rPr>
          <w:rFonts w:hint="default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  <w:t>1.1   30°镜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28"/>
          <w:szCs w:val="28"/>
          <w:lang w:val="en-US" w:eastAsia="zh-CN" w:bidi="ar-SA"/>
        </w:rPr>
        <w:t>1.1.1视向角：30°</w:t>
      </w:r>
    </w:p>
    <w:p>
      <w:pPr>
        <w:pStyle w:val="2"/>
        <w:ind w:firstLine="420" w:firstLineChars="0"/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28"/>
          <w:szCs w:val="28"/>
          <w:lang w:val="en-US" w:eastAsia="zh-CN" w:bidi="ar-SA"/>
        </w:rPr>
        <w:t>1.1.2视场角：105°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1.1.3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zh-CN"/>
        </w:rPr>
        <w:t>最大插入部外径（镜体外径）：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4mm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1.1.4工作长度：175mm±3%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1.1.5角分辨力：2.5C/（°）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1.1.6有效景深范围：3~150mm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vertAlign w:val="superscrip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1.1.7照度：1000cd/m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vertAlign w:val="superscript"/>
          <w:lang w:val="en-US" w:eastAsia="zh-CN"/>
        </w:rPr>
        <w:t>2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1.1.8表观视场：9.5°</w:t>
      </w:r>
    </w:p>
    <w:p>
      <w:pPr>
        <w:pStyle w:val="2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1.2镜鞘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1.2.1规格：Φ4mm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1.2.2工作长度：140mm</w:t>
      </w:r>
    </w:p>
    <w:p>
      <w:pPr>
        <w:pStyle w:val="2"/>
        <w:ind w:firstLine="420" w:firstLineChars="0"/>
        <w:rPr>
          <w:rFonts w:hint="default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1.2.3最大插入部外径：5.2mm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1.2.4最大插入部内径：4mm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1.2.5与人体部分接触的材料符合医用不锈钢标准（YY/T0294.1-2016）的要求，对应标准中的C号钢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1.2.6冲洗流量：≥200mL/min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1.2.7无电镀表面处理技术</w:t>
      </w:r>
    </w:p>
    <w:p>
      <w:pPr>
        <w:pStyle w:val="2"/>
        <w:ind w:firstLine="420" w:firstLineChars="0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1.2.8标准6%鲁尔内圆锥锁定接头</w:t>
      </w:r>
    </w:p>
    <w:p>
      <w:pPr>
        <w:pStyle w:val="2"/>
        <w:rPr>
          <w:rFonts w:hint="eastAsia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  <w:t>2.70°镜及及镜鞘</w:t>
      </w:r>
    </w:p>
    <w:p>
      <w:pPr>
        <w:pStyle w:val="2"/>
        <w:ind w:firstLine="420" w:firstLineChars="0"/>
        <w:rPr>
          <w:rFonts w:hint="default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color w:val="000000"/>
          <w:kern w:val="2"/>
          <w:sz w:val="28"/>
          <w:szCs w:val="28"/>
          <w:lang w:val="en-US" w:eastAsia="zh-CN" w:bidi="ar-SA"/>
        </w:rPr>
        <w:t>2.1   70°镜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28"/>
          <w:szCs w:val="28"/>
          <w:lang w:val="en-US" w:eastAsia="zh-CN" w:bidi="ar-SA"/>
        </w:rPr>
        <w:t>2.1.1视向角：70°</w:t>
      </w:r>
    </w:p>
    <w:p>
      <w:pPr>
        <w:pStyle w:val="2"/>
        <w:ind w:firstLine="420" w:firstLineChars="0"/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28"/>
          <w:szCs w:val="28"/>
          <w:lang w:val="en-US" w:eastAsia="zh-CN" w:bidi="ar-SA"/>
        </w:rPr>
        <w:t>2.1.2视场角：105°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2.1.3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zh-CN"/>
        </w:rPr>
        <w:t>最大插入部外径（镜体外径）：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4mm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2.1.4工作长度：175mm±3%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2.1.5角分辨力：2.5C/（°）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2.1.6有效景深范围：3~150mm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vertAlign w:val="superscrip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2.1.7照度：1000cd/m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vertAlign w:val="superscript"/>
          <w:lang w:val="en-US" w:eastAsia="zh-CN"/>
        </w:rPr>
        <w:t>2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2.1.8表观视场：9.5°</w:t>
      </w:r>
    </w:p>
    <w:p>
      <w:pPr>
        <w:pStyle w:val="2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2.2镜鞘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2.2.1规格：Φ4mm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2.2.2工作长度：140mm</w:t>
      </w:r>
    </w:p>
    <w:p>
      <w:pPr>
        <w:pStyle w:val="2"/>
        <w:ind w:firstLine="420" w:firstLineChars="0"/>
        <w:rPr>
          <w:rFonts w:hint="default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2.2.3最大插入部外径：5.2mm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2.2.4最大插入部内径：4mm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2.2.5与人体部分接触的材料符合医用不锈钢标准（YY/T0294.1-2016）的要求，对应标准中的C号钢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2.2.6冲洗流量：≥200mL/min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2.2.7无电镀表面处理技术</w:t>
      </w:r>
    </w:p>
    <w:p>
      <w:pPr>
        <w:pStyle w:val="2"/>
        <w:ind w:firstLine="420" w:firstLineChars="0"/>
        <w:rPr>
          <w:rFonts w:hint="default" w:ascii="仿宋_GB2312" w:hAnsi="仿宋_GB2312" w:eastAsia="仿宋_GB2312" w:cs="仿宋_GB2312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28"/>
          <w:szCs w:val="28"/>
          <w:lang w:val="en-US" w:eastAsia="zh-CN"/>
        </w:rPr>
        <w:t>2.2.8标准6%鲁尔内圆锥锁定接头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经办人委托书、经办人身份证复印件、营业执照、资质证书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、厂家产品授权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 w:bidi="ar-SA"/>
        </w:rPr>
        <w:instrText xml:space="preserve"> HYPERLINK "mailto:报名采用网络报名，符合条件且愿意参加竞选的单位将公司名称、所投项目名称、联系人、联系电话等信息发送到njyyjss@163.com" </w:instrTex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 w:bidi="ar-SA"/>
        </w:rPr>
        <w:t>报名采用网络报名，符合条件且愿意参加竞选的单位将公司名称、所投项目名称、联系人、联系电话等信息发送到njyyjss@163.com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15：30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下午15：30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符合以上要求，项目一、二选取综合评分法为中标方案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8AED96"/>
    <w:multiLevelType w:val="singleLevel"/>
    <w:tmpl w:val="C48AED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E57010F"/>
    <w:multiLevelType w:val="singleLevel"/>
    <w:tmpl w:val="2E57010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85BBF52"/>
    <w:multiLevelType w:val="singleLevel"/>
    <w:tmpl w:val="585BBF5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B175AAF"/>
    <w:rsid w:val="0C033975"/>
    <w:rsid w:val="0DB36B1F"/>
    <w:rsid w:val="12147AC0"/>
    <w:rsid w:val="15C329CB"/>
    <w:rsid w:val="270771DE"/>
    <w:rsid w:val="2B2917BE"/>
    <w:rsid w:val="2DB52DD0"/>
    <w:rsid w:val="337001EB"/>
    <w:rsid w:val="35D94C06"/>
    <w:rsid w:val="398D1182"/>
    <w:rsid w:val="4AA01772"/>
    <w:rsid w:val="508428CE"/>
    <w:rsid w:val="52E462D4"/>
    <w:rsid w:val="62651583"/>
    <w:rsid w:val="665415CD"/>
    <w:rsid w:val="73200045"/>
    <w:rsid w:val="74620C7F"/>
    <w:rsid w:val="77AA40E4"/>
    <w:rsid w:val="792C5805"/>
    <w:rsid w:val="7E0C06FB"/>
    <w:rsid w:val="7E1C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19</TotalTime>
  <ScaleCrop>false</ScaleCrop>
  <LinksUpToDate>false</LinksUpToDate>
  <CharactersWithSpaces>5337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Lither</cp:lastModifiedBy>
  <cp:lastPrinted>2021-02-02T08:49:00Z</cp:lastPrinted>
  <dcterms:modified xsi:type="dcterms:W3CDTF">2021-02-05T02:22:29Z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