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en-US" w:eastAsia="zh-CN"/>
        </w:rPr>
        <w:t>皮肤科光子冷凝胶、医用护理包、皮肤滚针、医用冷敷贴、</w:t>
      </w:r>
      <w:r>
        <w:rPr>
          <w:rFonts w:hint="default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en-US" w:eastAsia="zh-CN"/>
        </w:rPr>
        <w:t>注射用透明质酸钠颈部用（1.5mL）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en-US"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1.采购单位：内江市第一人民医院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2.采购项目名称：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皮肤科光子冷凝胶、医用护理包、皮肤滚针、医用冷敷贴采购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3.采购标段：本次院内竞选共一个项目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皮肤滚针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最高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预算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120元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/个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技术要求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用途: 通过微针刺激皮肤，提高细胞活性、加快新陈代谢，以及提高皮肤自愈能力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适用范围:供临床用于体表穴位的局部刺激，实施滚针疗法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结构组成: 主要由手柄、支架、滚轮片、不锈钢针组成，其中不锈钢针采用GB/T4240-2009中规定的06Cr19Ni10奥氏体不锈钢丝制成，手柄、支架及滚轮片由ABS制成。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2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外观应无异物、污渍、无菌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3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产品性能: 滚针上的硬度≥460HV0.2，滚针针体表面粗糙度≤0.5μm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4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具有医疗器械注册证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/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备案凭证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5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提供检验报告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6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经环氧乙烷灭菌，一次性使用</w:t>
      </w:r>
    </w:p>
    <w:p>
      <w:pPr>
        <w:pStyle w:val="2"/>
        <w:ind w:firstLine="560" w:firstLineChars="200"/>
        <w:rPr>
          <w:rFonts w:hint="eastAsia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7.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国产产品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光子冷凝胶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最高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预算</w:t>
      </w:r>
      <w:r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640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元/支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技术要求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用途:用于可主动诱导机体实现内源性再生修复，促进细胞增殖与组织再生，调节机体至健康状态。再生医学材料，安全有效。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适用范围:适用于改善屏障功能低下、皮肤干燥、粗糙、细纹、暗沉等问题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外观应无异物、污渍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具有医疗器械注册证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/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备案凭证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提供检验报告</w:t>
      </w:r>
    </w:p>
    <w:p>
      <w:pPr>
        <w:pStyle w:val="2"/>
        <w:ind w:firstLine="560" w:firstLineChars="200"/>
        <w:rPr>
          <w:rFonts w:hint="eastAsia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国产产品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医用冷敷贴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最高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预算</w:t>
      </w:r>
      <w:r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225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元/盒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技术要求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用途：主要用于缓解症状较轻微的痤疮、粉刺、痘痕，以及水光针、激光、光子治疗后皮肤修复、缓解晒伤、电脑手机辐射等引起的肌肤损伤和提高皮肤保湿能力，减缓衰老。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适用范围: 适用于闭合性软组织的冷敷理疗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主要由敷贴基材（无纺布背衬层、聚乙烯薄膜）、纯化水、卡波姆、甘油、透明质酸钠等组成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2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外观应无异物、污渍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具有医疗器械注册证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/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备案凭证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具有检验报告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国产产品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医用护理包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最高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预算</w:t>
      </w:r>
      <w:r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198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元/个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技术要求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用途:用于对患者体表和自然腔道局部给药，通过在创面表面形成保护层，起物理屏障作用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适用范围:适用于浅表性创面及周围皮肤的护理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 xml:space="preserve">结构组成: 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1.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体表给药器：通常由吸嘴、腔体和吸入器连接口组成。采用高分子和金属材料制成。也可包括气雾剂药物吸入给药的装置（不含雾化功能）。非无菌提供，不含药物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2棉签：通常包括吸水性材料，为了方便使用，部分产品有供手持的组件。不含消毒剂、非无菌提供、一次性使用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3医用检查手套：通常采用聚氯乙烯、橡胶等材料制造。有足够的强度和阻隔性能，非无菌提供、一次性使用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4液体敷料：通常为溶液或软膏（不包括凝胶）。所含成分不具有药理学作用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外观应无异物、污渍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3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提供医疗器械注册证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/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备案凭证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4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提供检验报告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国产产品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注射用透明质酸钠颈部用（1.5mL）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最高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预算1120元/支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技术要求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适用范围:适用于皮内真皮层注射填充，已纠正颈部中重度皱纹。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结构组成:透明质酸钠（5.00mg/mL）；L-肌胎（2.00mg/mL）；甘氨酸（0.10mg-mL）；丙氨酸（0.10mg-mL）；脯氨酸（0.20mg-mL）；维生素B2（0.005mg-mL），配置用水为注射用水。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外观应无异物、污渍、无菌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提供医疗器械注册证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/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备案凭证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提供检验报告</w:t>
      </w:r>
    </w:p>
    <w:p>
      <w:pPr>
        <w:pStyle w:val="2"/>
        <w:ind w:firstLine="560" w:firstLineChars="200"/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6.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国产产品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经办人委托书、经办人身份证复印件、营业执照、资质证书等，并加盖竞选企业鲜章。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可采用网络报名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符合条件且愿意参加竞选的单位将单位名称。所投项目名称、联系人、联系电话等信息发送到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njyyjss@163.com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报名截止日期：20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日下午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15：30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符合条件且愿意参加的竞选单位于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eastAsia="zh-CN"/>
        </w:rPr>
        <w:t>下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午15：30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八、中标方式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符合以上要求，选取综合评分法为中选方式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eastAsia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   监督电话：0832-2155638</w:t>
      </w: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 xml:space="preserve">内江市第一人民医院                                             </w:t>
      </w:r>
    </w:p>
    <w:p>
      <w:pPr>
        <w:pStyle w:val="2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97B233E"/>
    <w:rsid w:val="0A9F26A1"/>
    <w:rsid w:val="0C033975"/>
    <w:rsid w:val="15C329CB"/>
    <w:rsid w:val="19A2784D"/>
    <w:rsid w:val="1BD531E6"/>
    <w:rsid w:val="1D6A06E2"/>
    <w:rsid w:val="270771DE"/>
    <w:rsid w:val="2B2917BE"/>
    <w:rsid w:val="2F5224B0"/>
    <w:rsid w:val="337001EB"/>
    <w:rsid w:val="35D94C06"/>
    <w:rsid w:val="398D1182"/>
    <w:rsid w:val="405C0B13"/>
    <w:rsid w:val="460002C9"/>
    <w:rsid w:val="4AA01772"/>
    <w:rsid w:val="508428CE"/>
    <w:rsid w:val="51E22E7D"/>
    <w:rsid w:val="5BA32F7A"/>
    <w:rsid w:val="5CBE57D9"/>
    <w:rsid w:val="665415CD"/>
    <w:rsid w:val="68935DA2"/>
    <w:rsid w:val="6D083BFF"/>
    <w:rsid w:val="71F33D04"/>
    <w:rsid w:val="73200045"/>
    <w:rsid w:val="74620C7F"/>
    <w:rsid w:val="77A625AA"/>
    <w:rsid w:val="77AA3842"/>
    <w:rsid w:val="77AA40E4"/>
    <w:rsid w:val="7AFF6DCA"/>
    <w:rsid w:val="7F2D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7</TotalTime>
  <ScaleCrop>false</ScaleCrop>
  <LinksUpToDate>false</LinksUpToDate>
  <CharactersWithSpaces>5337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xxk</cp:lastModifiedBy>
  <cp:lastPrinted>2021-02-24T08:16:00Z</cp:lastPrinted>
  <dcterms:modified xsi:type="dcterms:W3CDTF">2021-02-24T08:51:48Z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