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kern w:val="0"/>
          <w:sz w:val="44"/>
          <w:szCs w:val="44"/>
          <w:highlight w:val="none"/>
        </w:rPr>
      </w:pPr>
      <w:r>
        <w:rPr>
          <w:rFonts w:hint="eastAsia" w:ascii="方正小标宋简体" w:hAnsi="方正小标宋简体" w:eastAsia="方正小标宋简体" w:cs="方正小标宋简体"/>
          <w:b/>
          <w:bCs/>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kern w:val="0"/>
          <w:sz w:val="44"/>
          <w:szCs w:val="44"/>
          <w:highlight w:val="none"/>
          <w:lang w:val="en-US" w:eastAsia="zh-CN"/>
        </w:rPr>
      </w:pPr>
      <w:r>
        <w:rPr>
          <w:rFonts w:hint="eastAsia" w:ascii="方正小标宋简体" w:hAnsi="方正小标宋简体" w:eastAsia="方正小标宋简体" w:cs="方正小标宋简体"/>
          <w:b/>
          <w:bCs/>
          <w:kern w:val="0"/>
          <w:sz w:val="44"/>
          <w:szCs w:val="44"/>
          <w:highlight w:val="none"/>
          <w:lang w:val="en-US" w:eastAsia="zh-CN"/>
        </w:rPr>
        <w:t>GE血管机DSA Innova3100维修采购</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highlight w:val="none"/>
          <w:lang w:val="zh-CN"/>
        </w:rPr>
      </w:pPr>
      <w:r>
        <w:rPr>
          <w:rFonts w:hint="eastAsia" w:ascii="方正小标宋简体" w:hAnsi="方正小标宋简体" w:eastAsia="方正小标宋简体" w:cs="方正小标宋简体"/>
          <w:b/>
          <w:bCs/>
          <w:kern w:val="0"/>
          <w:sz w:val="44"/>
          <w:szCs w:val="44"/>
          <w:highlight w:val="none"/>
        </w:rPr>
        <w:t>院内竞选公告</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一、采购概况</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1.采购单位：内江市第一人民医院</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kern w:val="0"/>
          <w:sz w:val="28"/>
          <w:szCs w:val="28"/>
          <w:highlight w:val="none"/>
          <w:lang w:val="zh-CN"/>
        </w:rPr>
        <w:t>2.采购项目名称：</w:t>
      </w:r>
      <w:r>
        <w:rPr>
          <w:rFonts w:hint="eastAsia" w:ascii="仿宋_GB2312" w:hAnsi="宋体" w:eastAsia="仿宋_GB2312" w:cs="仿宋_GB2312"/>
          <w:color w:val="000000"/>
          <w:kern w:val="0"/>
          <w:sz w:val="28"/>
          <w:szCs w:val="28"/>
          <w:lang w:val="en-US" w:eastAsia="zh-CN"/>
        </w:rPr>
        <w:t>GE血管机DSA Innova3100维修采购采购</w:t>
      </w:r>
      <w:r>
        <w:rPr>
          <w:rFonts w:hint="eastAsia" w:ascii="仿宋_GB2312" w:hAnsi="宋体" w:eastAsia="仿宋_GB2312" w:cs="仿宋_GB2312"/>
          <w:color w:val="000000"/>
          <w:kern w:val="0"/>
          <w:sz w:val="28"/>
          <w:szCs w:val="28"/>
          <w:lang w:val="zh-CN" w:eastAsia="zh-CN"/>
        </w:rPr>
        <w:t>项</w:t>
      </w:r>
      <w:r>
        <w:rPr>
          <w:rFonts w:hint="eastAsia" w:ascii="仿宋_GB2312" w:hAnsi="仿宋_GB2312" w:eastAsia="仿宋_GB2312" w:cs="仿宋_GB2312"/>
          <w:color w:val="000000"/>
          <w:kern w:val="0"/>
          <w:sz w:val="28"/>
          <w:szCs w:val="28"/>
          <w:highlight w:val="none"/>
          <w:lang w:val="zh-CN"/>
        </w:rPr>
        <w:t>目</w:t>
      </w:r>
    </w:p>
    <w:p>
      <w:pPr>
        <w:keepNext w:val="0"/>
        <w:keepLines w:val="0"/>
        <w:pageBreakBefore w:val="0"/>
        <w:widowControl/>
        <w:kinsoku/>
        <w:wordWrap/>
        <w:overflowPunct/>
        <w:topLinePunct w:val="0"/>
        <w:bidi w:val="0"/>
        <w:adjustRightInd w:val="0"/>
        <w:snapToGrid/>
        <w:spacing w:line="560" w:lineRule="exact"/>
        <w:ind w:firstLine="420" w:firstLineChars="0"/>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Cs/>
          <w:color w:val="000000"/>
          <w:kern w:val="0"/>
          <w:sz w:val="28"/>
          <w:szCs w:val="28"/>
          <w:highlight w:val="none"/>
          <w:lang w:val="zh-CN"/>
        </w:rPr>
        <w:t>3.采购标段：本次院内竞选共一个项目</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二、采购项目内容和要求</w:t>
      </w:r>
    </w:p>
    <w:p>
      <w:pPr>
        <w:pStyle w:val="2"/>
        <w:spacing w:line="340" w:lineRule="exact"/>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zh-CN" w:eastAsia="zh-CN" w:bidi="ar-SA"/>
        </w:rPr>
        <w:t>我院拟对城南院区介入室</w:t>
      </w:r>
      <w:r>
        <w:rPr>
          <w:rFonts w:hint="eastAsia" w:ascii="仿宋_GB2312" w:hAnsi="仿宋_GB2312" w:eastAsia="仿宋_GB2312" w:cs="仿宋_GB2312"/>
          <w:color w:val="000000"/>
          <w:kern w:val="0"/>
          <w:sz w:val="28"/>
          <w:szCs w:val="28"/>
          <w:highlight w:val="none"/>
          <w:lang w:val="en-US" w:eastAsia="zh-CN" w:bidi="ar-SA"/>
        </w:rPr>
        <w:t>GE血管机DSA3100</w:t>
      </w:r>
      <w:r>
        <w:rPr>
          <w:rFonts w:hint="eastAsia" w:ascii="仿宋_GB2312" w:hAnsi="仿宋_GB2312" w:eastAsia="仿宋_GB2312" w:cs="仿宋_GB2312"/>
          <w:color w:val="000000"/>
          <w:kern w:val="0"/>
          <w:sz w:val="28"/>
          <w:szCs w:val="28"/>
          <w:highlight w:val="none"/>
          <w:lang w:val="zh-CN" w:eastAsia="zh-CN" w:bidi="ar-SA"/>
        </w:rPr>
        <w:t>维修服务进行采购，现面向社会公示，诚邀潜在的供应商参加。</w:t>
      </w:r>
    </w:p>
    <w:p>
      <w:pPr>
        <w:pStyle w:val="2"/>
        <w:spacing w:line="340" w:lineRule="exact"/>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1.</w:t>
      </w:r>
      <w:r>
        <w:rPr>
          <w:rFonts w:hint="eastAsia" w:ascii="仿宋_GB2312" w:hAnsi="仿宋_GB2312" w:eastAsia="仿宋_GB2312" w:cs="仿宋_GB2312"/>
          <w:color w:val="000000"/>
          <w:kern w:val="0"/>
          <w:sz w:val="28"/>
          <w:szCs w:val="28"/>
          <w:highlight w:val="none"/>
          <w:lang w:val="zh-CN" w:eastAsia="zh-CN" w:bidi="ar-SA"/>
        </w:rPr>
        <w:t>项目相关信息</w:t>
      </w:r>
    </w:p>
    <w:p>
      <w:pPr>
        <w:pStyle w:val="2"/>
        <w:tabs>
          <w:tab w:val="left" w:pos="5235"/>
        </w:tabs>
        <w:spacing w:line="340" w:lineRule="exact"/>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zh-CN" w:eastAsia="zh-CN" w:bidi="ar-SA"/>
        </w:rPr>
        <w:t>设备名称型号：</w:t>
      </w:r>
      <w:r>
        <w:rPr>
          <w:rFonts w:hint="eastAsia" w:ascii="仿宋_GB2312" w:hAnsi="仿宋_GB2312" w:eastAsia="仿宋_GB2312" w:cs="仿宋_GB2312"/>
          <w:color w:val="000000"/>
          <w:kern w:val="0"/>
          <w:sz w:val="28"/>
          <w:szCs w:val="28"/>
          <w:highlight w:val="none"/>
          <w:lang w:val="en-US" w:eastAsia="zh-CN" w:bidi="ar-SA"/>
        </w:rPr>
        <w:t>GE DSA Innova3100</w:t>
      </w:r>
      <w:r>
        <w:rPr>
          <w:rFonts w:hint="eastAsia" w:ascii="仿宋_GB2312" w:hAnsi="仿宋_GB2312" w:eastAsia="仿宋_GB2312" w:cs="仿宋_GB2312"/>
          <w:color w:val="000000"/>
          <w:kern w:val="0"/>
          <w:sz w:val="28"/>
          <w:szCs w:val="28"/>
          <w:highlight w:val="none"/>
          <w:lang w:val="zh-CN" w:eastAsia="zh-CN" w:bidi="ar-SA"/>
        </w:rPr>
        <w:t>；</w:t>
      </w:r>
      <w:r>
        <w:rPr>
          <w:rFonts w:hint="eastAsia" w:ascii="仿宋_GB2312" w:hAnsi="仿宋_GB2312" w:eastAsia="仿宋_GB2312" w:cs="仿宋_GB2312"/>
          <w:color w:val="000000"/>
          <w:kern w:val="0"/>
          <w:sz w:val="28"/>
          <w:szCs w:val="28"/>
          <w:highlight w:val="none"/>
          <w:lang w:val="zh-CN" w:eastAsia="zh-CN" w:bidi="ar-SA"/>
        </w:rPr>
        <w:tab/>
      </w:r>
    </w:p>
    <w:p>
      <w:pPr>
        <w:pStyle w:val="2"/>
        <w:tabs>
          <w:tab w:val="left" w:pos="5235"/>
        </w:tabs>
        <w:spacing w:line="340" w:lineRule="exact"/>
        <w:ind w:firstLine="562" w:firstLineChars="200"/>
        <w:rPr>
          <w:rFonts w:hint="default" w:ascii="仿宋_GB2312" w:hAnsi="仿宋_GB2312" w:eastAsia="仿宋_GB2312" w:cs="仿宋_GB2312"/>
          <w:b/>
          <w:bCs/>
          <w:color w:val="000000"/>
          <w:kern w:val="0"/>
          <w:sz w:val="28"/>
          <w:szCs w:val="28"/>
          <w:highlight w:val="none"/>
          <w:lang w:val="en-US" w:eastAsia="zh-CN" w:bidi="ar-SA"/>
        </w:rPr>
      </w:pPr>
      <w:r>
        <w:rPr>
          <w:rFonts w:hint="eastAsia" w:ascii="仿宋_GB2312" w:hAnsi="仿宋_GB2312" w:eastAsia="仿宋_GB2312" w:cs="仿宋_GB2312"/>
          <w:b/>
          <w:bCs/>
          <w:color w:val="000000"/>
          <w:kern w:val="0"/>
          <w:sz w:val="28"/>
          <w:szCs w:val="28"/>
          <w:highlight w:val="none"/>
          <w:lang w:val="zh-CN" w:eastAsia="zh-CN" w:bidi="ar-SA"/>
        </w:rPr>
        <w:t>最高限价：</w:t>
      </w:r>
      <w:r>
        <w:rPr>
          <w:rFonts w:hint="eastAsia" w:ascii="仿宋_GB2312" w:hAnsi="仿宋_GB2312" w:eastAsia="仿宋_GB2312" w:cs="仿宋_GB2312"/>
          <w:b/>
          <w:bCs/>
          <w:color w:val="000000"/>
          <w:kern w:val="0"/>
          <w:sz w:val="28"/>
          <w:szCs w:val="28"/>
          <w:highlight w:val="none"/>
          <w:lang w:val="en-US" w:eastAsia="zh-CN" w:bidi="ar-SA"/>
        </w:rPr>
        <w:t>10万元</w:t>
      </w:r>
    </w:p>
    <w:p>
      <w:pPr>
        <w:pStyle w:val="2"/>
        <w:tabs>
          <w:tab w:val="left" w:pos="5235"/>
        </w:tabs>
        <w:spacing w:line="340" w:lineRule="exact"/>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zh-CN" w:eastAsia="zh-CN" w:bidi="ar-SA"/>
        </w:rPr>
        <w:t>设备概况及主要故障描述：</w:t>
      </w:r>
      <w:r>
        <w:rPr>
          <w:rFonts w:hint="eastAsia" w:ascii="仿宋_GB2312" w:hAnsi="仿宋_GB2312" w:eastAsia="仿宋_GB2312" w:cs="仿宋_GB2312"/>
          <w:color w:val="000000"/>
          <w:kern w:val="0"/>
          <w:sz w:val="28"/>
          <w:szCs w:val="28"/>
          <w:highlight w:val="none"/>
          <w:lang w:val="zh-CN" w:eastAsia="zh-CN"/>
        </w:rPr>
        <w:t>经检修判断为平板电源及小高压损坏所导致设备无法正常使用请针对上述情况提出维修方案，现场查看设备故障请及时联系刘老师，电话：15244855531。</w:t>
      </w:r>
    </w:p>
    <w:p>
      <w:pPr>
        <w:pStyle w:val="2"/>
        <w:spacing w:line="340" w:lineRule="exact"/>
        <w:ind w:firstLine="42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w:t>
      </w:r>
      <w:r>
        <w:rPr>
          <w:rFonts w:hint="eastAsia" w:ascii="仿宋_GB2312" w:hAnsi="仿宋_GB2312" w:eastAsia="仿宋_GB2312" w:cs="仿宋_GB2312"/>
          <w:color w:val="000000"/>
          <w:kern w:val="0"/>
          <w:sz w:val="28"/>
          <w:szCs w:val="28"/>
          <w:highlight w:val="none"/>
          <w:lang w:val="zh-CN" w:eastAsia="zh-CN" w:bidi="ar-SA"/>
        </w:rPr>
        <w:t>供应商应具备的条件及需要递交的资料</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2.1</w:t>
      </w:r>
      <w:r>
        <w:rPr>
          <w:rFonts w:hint="eastAsia" w:ascii="仿宋_GB2312" w:hAnsi="仿宋_GB2312" w:eastAsia="仿宋_GB2312" w:cs="仿宋_GB2312"/>
          <w:color w:val="000000"/>
          <w:kern w:val="0"/>
          <w:sz w:val="28"/>
          <w:szCs w:val="28"/>
          <w:highlight w:val="none"/>
          <w:lang w:val="zh-CN" w:eastAsia="zh-CN" w:bidi="ar-SA"/>
        </w:rPr>
        <w:t>* 供应商具备维修资质，GE厂家或有GE厂家开具的授权书。</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2.2</w:t>
      </w:r>
      <w:r>
        <w:rPr>
          <w:rFonts w:hint="eastAsia" w:ascii="仿宋_GB2312" w:hAnsi="仿宋_GB2312" w:eastAsia="仿宋_GB2312" w:cs="仿宋_GB2312"/>
          <w:color w:val="000000"/>
          <w:kern w:val="0"/>
          <w:sz w:val="28"/>
          <w:szCs w:val="28"/>
          <w:highlight w:val="none"/>
          <w:lang w:val="zh-CN" w:eastAsia="zh-CN" w:bidi="ar-SA"/>
        </w:rPr>
        <w:t>*供应商需具备有效期内GE血管机维修资质的工程师不少于五人（需提供原厂资质证书复印件）</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2.3</w:t>
      </w:r>
      <w:r>
        <w:rPr>
          <w:rFonts w:hint="eastAsia" w:ascii="仿宋_GB2312" w:hAnsi="仿宋_GB2312" w:eastAsia="仿宋_GB2312" w:cs="仿宋_GB2312"/>
          <w:color w:val="000000"/>
          <w:kern w:val="0"/>
          <w:sz w:val="28"/>
          <w:szCs w:val="28"/>
          <w:highlight w:val="none"/>
          <w:lang w:val="zh-CN" w:eastAsia="zh-CN" w:bidi="ar-SA"/>
        </w:rPr>
        <w:t>遵守国家法律法规，具有良好的信誉和诚实的商业道德。</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2.4</w:t>
      </w:r>
      <w:r>
        <w:rPr>
          <w:rFonts w:hint="eastAsia" w:ascii="仿宋_GB2312" w:hAnsi="仿宋_GB2312" w:eastAsia="仿宋_GB2312" w:cs="仿宋_GB2312"/>
          <w:color w:val="000000"/>
          <w:kern w:val="0"/>
          <w:sz w:val="28"/>
          <w:szCs w:val="28"/>
          <w:highlight w:val="none"/>
          <w:lang w:val="zh-CN" w:eastAsia="zh-CN" w:bidi="ar-SA"/>
        </w:rPr>
        <w:t>在零件齐备的情况下，供应商需48小时之内完成小维修，30个工作日内完成大维修。</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2.5</w:t>
      </w:r>
      <w:r>
        <w:rPr>
          <w:rFonts w:hint="eastAsia" w:ascii="仿宋_GB2312" w:hAnsi="仿宋_GB2312" w:eastAsia="仿宋_GB2312" w:cs="仿宋_GB2312"/>
          <w:color w:val="000000"/>
          <w:kern w:val="0"/>
          <w:sz w:val="28"/>
          <w:szCs w:val="28"/>
          <w:highlight w:val="none"/>
          <w:lang w:val="zh-CN" w:eastAsia="zh-CN" w:bidi="ar-SA"/>
        </w:rPr>
        <w:t>供应商需提供每周24小时*7天的电话支持服务，保证设备正常运转。</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2.6</w:t>
      </w:r>
      <w:r>
        <w:rPr>
          <w:rFonts w:hint="eastAsia" w:ascii="仿宋_GB2312" w:hAnsi="仿宋_GB2312" w:eastAsia="仿宋_GB2312" w:cs="仿宋_GB2312"/>
          <w:color w:val="000000"/>
          <w:kern w:val="0"/>
          <w:sz w:val="28"/>
          <w:szCs w:val="28"/>
          <w:highlight w:val="none"/>
          <w:lang w:val="zh-CN" w:eastAsia="zh-CN" w:bidi="ar-SA"/>
        </w:rPr>
        <w:t>供应商对维修设备的使用、清洗消毒为医院相关人员提供培训。</w:t>
      </w:r>
    </w:p>
    <w:p>
      <w:pPr>
        <w:ind w:firstLine="560" w:firstLineChars="200"/>
        <w:rPr>
          <w:rFonts w:hint="eastAsia" w:ascii="仿宋_GB2312" w:hAnsi="仿宋_GB2312" w:eastAsia="仿宋_GB2312" w:cs="仿宋_GB2312"/>
          <w:color w:val="000000"/>
          <w:kern w:val="0"/>
          <w:sz w:val="28"/>
          <w:szCs w:val="28"/>
          <w:highlight w:val="none"/>
          <w:lang w:val="zh-CN" w:eastAsia="zh-CN" w:bidi="ar-SA"/>
        </w:rPr>
      </w:pPr>
      <w:r>
        <w:rPr>
          <w:rFonts w:hint="eastAsia" w:ascii="仿宋_GB2312" w:hAnsi="仿宋_GB2312" w:eastAsia="仿宋_GB2312" w:cs="仿宋_GB2312"/>
          <w:color w:val="000000"/>
          <w:kern w:val="0"/>
          <w:sz w:val="28"/>
          <w:szCs w:val="28"/>
          <w:highlight w:val="none"/>
          <w:lang w:val="en-US" w:eastAsia="zh-CN" w:bidi="ar-SA"/>
        </w:rPr>
        <w:t>2.7</w:t>
      </w:r>
      <w:r>
        <w:rPr>
          <w:rFonts w:hint="eastAsia" w:ascii="仿宋_GB2312" w:hAnsi="仿宋_GB2312" w:eastAsia="仿宋_GB2312" w:cs="仿宋_GB2312"/>
          <w:color w:val="000000"/>
          <w:kern w:val="0"/>
          <w:sz w:val="28"/>
          <w:szCs w:val="28"/>
          <w:highlight w:val="none"/>
          <w:lang w:val="zh-CN" w:eastAsia="zh-CN" w:bidi="ar-SA"/>
        </w:rPr>
        <w:t>*在确认维修后，供应商需提供全新的GE原厂备件。</w:t>
      </w:r>
    </w:p>
    <w:p>
      <w:pPr>
        <w:keepNext w:val="0"/>
        <w:keepLines w:val="0"/>
        <w:pageBreakBefore w:val="0"/>
        <w:kinsoku/>
        <w:wordWrap/>
        <w:overflowPunct/>
        <w:topLinePunct w:val="0"/>
        <w:bidi w:val="0"/>
        <w:snapToGrid/>
        <w:spacing w:line="560" w:lineRule="exact"/>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eastAsia="zh-CN"/>
        </w:rPr>
        <w:t>三</w:t>
      </w:r>
      <w:r>
        <w:rPr>
          <w:rFonts w:hint="eastAsia" w:ascii="仿宋_GB2312" w:hAnsi="仿宋_GB2312" w:eastAsia="仿宋_GB2312" w:cs="仿宋_GB2312"/>
          <w:b/>
          <w:bCs/>
          <w:sz w:val="28"/>
          <w:szCs w:val="28"/>
          <w:highlight w:val="none"/>
        </w:rPr>
        <w:t>、竞选要求</w:t>
      </w:r>
    </w:p>
    <w:p>
      <w:pPr>
        <w:keepNext w:val="0"/>
        <w:keepLines w:val="0"/>
        <w:pageBreakBefore w:val="0"/>
        <w:kinsoku/>
        <w:wordWrap/>
        <w:overflowPunct/>
        <w:topLinePunct w:val="0"/>
        <w:bidi w:val="0"/>
        <w:snapToGrid/>
        <w:spacing w:line="560" w:lineRule="exact"/>
        <w:ind w:firstLine="562" w:firstLineChars="200"/>
        <w:jc w:val="left"/>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color w:val="000000"/>
          <w:kern w:val="0"/>
          <w:sz w:val="28"/>
          <w:szCs w:val="28"/>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w:t>
      </w:r>
      <w:r>
        <w:rPr>
          <w:rFonts w:hint="eastAsia" w:ascii="仿宋_GB2312" w:hAnsi="仿宋_GB2312" w:eastAsia="仿宋_GB2312" w:cs="仿宋_GB2312"/>
          <w:b/>
          <w:bCs/>
          <w:sz w:val="28"/>
          <w:szCs w:val="28"/>
          <w:highlight w:val="none"/>
        </w:rPr>
        <w:t>不接受密封袋以外的竞选资料（样品除外）。</w:t>
      </w:r>
    </w:p>
    <w:p>
      <w:pPr>
        <w:keepNext w:val="0"/>
        <w:keepLines w:val="0"/>
        <w:pageBreakBefore w:val="0"/>
        <w:kinsoku/>
        <w:wordWrap/>
        <w:overflowPunct/>
        <w:topLinePunct w:val="0"/>
        <w:bidi w:val="0"/>
        <w:snapToGrid/>
        <w:spacing w:line="560" w:lineRule="exact"/>
        <w:ind w:firstLine="560" w:firstLineChars="200"/>
        <w:jc w:val="left"/>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2、竞选文件包括但不限于</w:t>
      </w:r>
      <w:r>
        <w:rPr>
          <w:rFonts w:hint="eastAsia" w:ascii="仿宋_GB2312" w:hAnsi="仿宋_GB2312" w:eastAsia="仿宋_GB2312" w:cs="仿宋_GB2312"/>
          <w:color w:val="000000"/>
          <w:kern w:val="0"/>
          <w:sz w:val="28"/>
          <w:szCs w:val="28"/>
          <w:highlight w:val="none"/>
        </w:rPr>
        <w:t>经办人委托书、经办人身份证复印件、营业执照、资质证书等，并加盖竞选企业鲜章。</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3、提供服务承诺函。</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rPr>
      </w:pPr>
      <w:r>
        <w:rPr>
          <w:rFonts w:hint="eastAsia" w:ascii="仿宋_GB2312" w:hAnsi="仿宋_GB2312" w:eastAsia="仿宋_GB2312" w:cs="仿宋_GB2312"/>
          <w:b/>
          <w:bCs/>
          <w:color w:val="000000"/>
          <w:kern w:val="0"/>
          <w:sz w:val="28"/>
          <w:szCs w:val="28"/>
          <w:highlight w:val="none"/>
          <w:lang w:val="zh-CN"/>
        </w:rPr>
        <w:t>四、报名要求</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rPr>
      </w:pPr>
      <w:bookmarkStart w:id="0" w:name="_GoBack"/>
      <w:bookmarkEnd w:id="0"/>
      <w:r>
        <w:rPr>
          <w:rFonts w:hint="eastAsia" w:ascii="仿宋_GB2312" w:hAnsi="仿宋_GB2312" w:eastAsia="仿宋_GB2312" w:cs="仿宋_GB2312"/>
          <w:sz w:val="28"/>
          <w:szCs w:val="28"/>
          <w:highlight w:val="none"/>
          <w:lang w:val="zh-CN"/>
        </w:rPr>
        <w:t>可采用网络报名</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请</w:t>
      </w:r>
      <w:r>
        <w:rPr>
          <w:rFonts w:hint="eastAsia" w:ascii="仿宋_GB2312" w:hAnsi="仿宋_GB2312" w:eastAsia="仿宋_GB2312" w:cs="仿宋_GB2312"/>
          <w:sz w:val="28"/>
          <w:szCs w:val="28"/>
          <w:highlight w:val="none"/>
          <w:lang w:val="zh-CN"/>
        </w:rPr>
        <w:t>符合条件且愿意参加竞选的单位将单位名称。所投项目名称、联系人、联系电话等信息发送到</w:t>
      </w:r>
      <w:r>
        <w:rPr>
          <w:rFonts w:hint="eastAsia" w:ascii="仿宋_GB2312" w:hAnsi="仿宋_GB2312" w:eastAsia="仿宋_GB2312" w:cs="仿宋_GB2312"/>
          <w:sz w:val="28"/>
          <w:szCs w:val="28"/>
          <w:highlight w:val="none"/>
        </w:rPr>
        <w:t>njyyjss@163.com</w:t>
      </w:r>
      <w:r>
        <w:rPr>
          <w:rFonts w:hint="eastAsia" w:ascii="仿宋_GB2312" w:hAnsi="仿宋_GB2312" w:eastAsia="仿宋_GB2312" w:cs="仿宋_GB2312"/>
          <w:sz w:val="28"/>
          <w:szCs w:val="28"/>
          <w:highlight w:val="none"/>
          <w:lang w:val="zh-CN"/>
        </w:rPr>
        <w:t>。</w:t>
      </w:r>
    </w:p>
    <w:p>
      <w:pPr>
        <w:pStyle w:val="2"/>
        <w:keepNext w:val="0"/>
        <w:keepLines w:val="0"/>
        <w:pageBreakBefore w:val="0"/>
        <w:kinsoku/>
        <w:wordWrap/>
        <w:overflowPunct/>
        <w:topLinePunct w:val="0"/>
        <w:bidi w:val="0"/>
        <w:snapToGrid/>
        <w:spacing w:after="0" w:line="560" w:lineRule="exact"/>
        <w:ind w:firstLine="560" w:firstLineChars="200"/>
        <w:textAlignment w:val="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sz w:val="28"/>
          <w:szCs w:val="28"/>
          <w:highlight w:val="none"/>
          <w:lang w:val="zh-CN"/>
        </w:rPr>
        <w:t>报名截止日期：20</w:t>
      </w:r>
      <w:r>
        <w:rPr>
          <w:rFonts w:hint="eastAsia" w:ascii="仿宋_GB2312" w:hAnsi="仿宋_GB2312" w:eastAsia="仿宋_GB2312" w:cs="仿宋_GB2312"/>
          <w:sz w:val="28"/>
          <w:szCs w:val="28"/>
          <w:highlight w:val="none"/>
          <w:lang w:val="en-US" w:eastAsia="zh-CN"/>
        </w:rPr>
        <w:t>21</w:t>
      </w:r>
      <w:r>
        <w:rPr>
          <w:rFonts w:hint="eastAsia" w:ascii="仿宋_GB2312" w:hAnsi="仿宋_GB2312" w:eastAsia="仿宋_GB2312" w:cs="仿宋_GB2312"/>
          <w:sz w:val="28"/>
          <w:szCs w:val="28"/>
          <w:highlight w:val="none"/>
          <w:lang w:val="zh-CN"/>
        </w:rPr>
        <w:t>年</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lang w:val="zh-CN"/>
        </w:rPr>
        <w:t>月</w:t>
      </w:r>
      <w:r>
        <w:rPr>
          <w:rFonts w:hint="eastAsia" w:ascii="仿宋_GB2312" w:hAnsi="仿宋_GB2312" w:eastAsia="仿宋_GB2312" w:cs="仿宋_GB2312"/>
          <w:sz w:val="28"/>
          <w:szCs w:val="28"/>
          <w:highlight w:val="none"/>
          <w:lang w:val="en-US" w:eastAsia="zh-CN"/>
        </w:rPr>
        <w:t>22</w:t>
      </w:r>
      <w:r>
        <w:rPr>
          <w:rFonts w:hint="eastAsia" w:ascii="仿宋_GB2312" w:hAnsi="仿宋_GB2312" w:eastAsia="仿宋_GB2312" w:cs="仿宋_GB2312"/>
          <w:sz w:val="28"/>
          <w:szCs w:val="28"/>
          <w:highlight w:val="none"/>
          <w:lang w:val="zh-CN"/>
        </w:rPr>
        <w:t>日下午</w:t>
      </w:r>
      <w:r>
        <w:rPr>
          <w:rFonts w:hint="eastAsia" w:ascii="仿宋_GB2312" w:hAnsi="仿宋_GB2312" w:eastAsia="仿宋_GB2312" w:cs="仿宋_GB2312"/>
          <w:sz w:val="28"/>
          <w:szCs w:val="28"/>
          <w:highlight w:val="none"/>
          <w:lang w:val="en-US" w:eastAsia="zh-CN"/>
        </w:rPr>
        <w:t xml:space="preserve">15：30   </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五、响应截止时间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符合条件且愿意参加的竞选单位于</w:t>
      </w: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 xml:space="preserve"> 3</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22</w:t>
      </w:r>
      <w:r>
        <w:rPr>
          <w:rFonts w:hint="eastAsia" w:ascii="仿宋_GB2312" w:hAnsi="仿宋_GB2312" w:eastAsia="仿宋_GB2312" w:cs="仿宋_GB2312"/>
          <w:color w:val="000000"/>
          <w:kern w:val="0"/>
          <w:sz w:val="28"/>
          <w:szCs w:val="28"/>
          <w:highlight w:val="none"/>
        </w:rPr>
        <w:t>日到竞选地点</w:t>
      </w:r>
      <w:r>
        <w:rPr>
          <w:rFonts w:hint="eastAsia" w:ascii="仿宋_GB2312" w:hAnsi="仿宋_GB2312" w:eastAsia="仿宋_GB2312" w:cs="仿宋_GB2312"/>
          <w:color w:val="000000"/>
          <w:kern w:val="0"/>
          <w:sz w:val="28"/>
          <w:szCs w:val="28"/>
          <w:highlight w:val="none"/>
          <w:lang w:val="zh-CN"/>
        </w:rPr>
        <w:t>递交竞选文件</w:t>
      </w:r>
      <w:r>
        <w:rPr>
          <w:rFonts w:hint="eastAsia" w:ascii="仿宋_GB2312" w:hAnsi="仿宋_GB2312" w:eastAsia="仿宋_GB2312" w:cs="仿宋_GB2312"/>
          <w:color w:val="000000"/>
          <w:kern w:val="0"/>
          <w:sz w:val="28"/>
          <w:szCs w:val="28"/>
          <w:highlight w:val="none"/>
        </w:rPr>
        <w:t>。</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rPr>
        <w:t>六</w:t>
      </w:r>
      <w:r>
        <w:rPr>
          <w:rFonts w:hint="eastAsia" w:ascii="仿宋_GB2312" w:hAnsi="仿宋_GB2312" w:eastAsia="仿宋_GB2312" w:cs="仿宋_GB2312"/>
          <w:b/>
          <w:bCs/>
          <w:color w:val="000000"/>
          <w:kern w:val="0"/>
          <w:sz w:val="28"/>
          <w:szCs w:val="28"/>
          <w:highlight w:val="none"/>
          <w:lang w:eastAsia="zh-CN"/>
        </w:rPr>
        <w:t>、</w:t>
      </w:r>
      <w:r>
        <w:rPr>
          <w:rFonts w:hint="eastAsia" w:ascii="仿宋_GB2312" w:hAnsi="仿宋_GB2312" w:eastAsia="仿宋_GB2312" w:cs="仿宋_GB2312"/>
          <w:b/>
          <w:bCs/>
          <w:color w:val="000000"/>
          <w:kern w:val="0"/>
          <w:sz w:val="28"/>
          <w:szCs w:val="28"/>
          <w:highlight w:val="none"/>
          <w:lang w:val="zh-CN"/>
        </w:rPr>
        <w:t>竞选时间</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 xml:space="preserve"> 3</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22</w:t>
      </w:r>
      <w:r>
        <w:rPr>
          <w:rFonts w:hint="eastAsia" w:ascii="仿宋_GB2312" w:hAnsi="仿宋_GB2312" w:eastAsia="仿宋_GB2312" w:cs="仿宋_GB2312"/>
          <w:color w:val="000000"/>
          <w:kern w:val="0"/>
          <w:sz w:val="28"/>
          <w:szCs w:val="28"/>
          <w:highlight w:val="none"/>
        </w:rPr>
        <w:t>日</w:t>
      </w:r>
      <w:r>
        <w:rPr>
          <w:rFonts w:hint="eastAsia" w:ascii="仿宋_GB2312" w:hAnsi="仿宋_GB2312" w:eastAsia="仿宋_GB2312" w:cs="仿宋_GB2312"/>
          <w:color w:val="000000"/>
          <w:kern w:val="0"/>
          <w:sz w:val="28"/>
          <w:szCs w:val="28"/>
          <w:highlight w:val="none"/>
          <w:lang w:eastAsia="zh-CN"/>
        </w:rPr>
        <w:t>下</w:t>
      </w:r>
      <w:r>
        <w:rPr>
          <w:rFonts w:hint="eastAsia" w:ascii="仿宋_GB2312" w:hAnsi="仿宋_GB2312" w:eastAsia="仿宋_GB2312" w:cs="仿宋_GB2312"/>
          <w:color w:val="000000"/>
          <w:kern w:val="0"/>
          <w:sz w:val="28"/>
          <w:szCs w:val="28"/>
          <w:highlight w:val="none"/>
          <w:lang w:val="en-US" w:eastAsia="zh-CN"/>
        </w:rPr>
        <w:t>午</w:t>
      </w:r>
      <w:r>
        <w:rPr>
          <w:rFonts w:hint="eastAsia" w:ascii="仿宋_GB2312" w:hAnsi="仿宋_GB2312" w:eastAsia="仿宋_GB2312" w:cs="仿宋_GB2312"/>
          <w:sz w:val="28"/>
          <w:szCs w:val="28"/>
          <w:highlight w:val="none"/>
          <w:lang w:val="en-US" w:eastAsia="zh-CN"/>
        </w:rPr>
        <w:t>15：30</w:t>
      </w:r>
      <w:r>
        <w:rPr>
          <w:rFonts w:hint="eastAsia" w:ascii="仿宋_GB2312" w:hAnsi="仿宋_GB2312" w:eastAsia="仿宋_GB2312" w:cs="仿宋_GB2312"/>
          <w:color w:val="000000"/>
          <w:kern w:val="0"/>
          <w:sz w:val="28"/>
          <w:szCs w:val="28"/>
          <w:highlight w:val="none"/>
          <w:lang w:val="zh-CN"/>
        </w:rPr>
        <w:t>（如遇变更另行通知）</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七、竞选地点</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内江市第一人民医院新区医院全科医师楼</w:t>
      </w:r>
      <w:r>
        <w:rPr>
          <w:rFonts w:hint="eastAsia" w:ascii="仿宋_GB2312" w:hAnsi="仿宋_GB2312" w:eastAsia="仿宋_GB2312" w:cs="仿宋_GB2312"/>
          <w:color w:val="000000"/>
          <w:kern w:val="0"/>
          <w:sz w:val="28"/>
          <w:szCs w:val="28"/>
          <w:highlight w:val="none"/>
        </w:rPr>
        <w:t>5</w:t>
      </w:r>
      <w:r>
        <w:rPr>
          <w:rFonts w:hint="eastAsia" w:ascii="仿宋_GB2312" w:hAnsi="仿宋_GB2312" w:eastAsia="仿宋_GB2312" w:cs="仿宋_GB2312"/>
          <w:color w:val="000000"/>
          <w:kern w:val="0"/>
          <w:sz w:val="28"/>
          <w:szCs w:val="28"/>
          <w:highlight w:val="none"/>
          <w:lang w:val="zh-CN"/>
        </w:rPr>
        <w:t>楼会议室</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b/>
          <w:bCs/>
          <w:color w:val="000000"/>
          <w:kern w:val="0"/>
          <w:sz w:val="28"/>
          <w:szCs w:val="28"/>
          <w:highlight w:val="none"/>
          <w:lang w:val="zh-CN"/>
        </w:rPr>
        <w:t>八、中标方式</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b/>
          <w:bCs/>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符合以上要求，选取综合评分法为中选方式</w:t>
      </w:r>
    </w:p>
    <w:p>
      <w:pPr>
        <w:keepNext w:val="0"/>
        <w:keepLines w:val="0"/>
        <w:pageBreakBefore w:val="0"/>
        <w:widowControl/>
        <w:kinsoku/>
        <w:wordWrap/>
        <w:overflowPunct/>
        <w:topLinePunct w:val="0"/>
        <w:bidi w:val="0"/>
        <w:adjustRightInd w:val="0"/>
        <w:snapToGrid/>
        <w:spacing w:line="560" w:lineRule="exact"/>
        <w:jc w:val="left"/>
        <w:textAlignment w:val="auto"/>
        <w:rPr>
          <w:rFonts w:hint="eastAsia" w:ascii="仿宋_GB2312" w:hAnsi="仿宋_GB2312" w:eastAsia="仿宋_GB2312" w:cs="仿宋_GB2312"/>
          <w:b/>
          <w:bCs/>
          <w:color w:val="000000"/>
          <w:kern w:val="0"/>
          <w:sz w:val="28"/>
          <w:szCs w:val="28"/>
          <w:highlight w:val="none"/>
        </w:rPr>
      </w:pPr>
      <w:r>
        <w:rPr>
          <w:rFonts w:hint="eastAsia" w:ascii="仿宋_GB2312" w:hAnsi="仿宋_GB2312" w:eastAsia="仿宋_GB2312" w:cs="仿宋_GB2312"/>
          <w:b/>
          <w:bCs/>
          <w:color w:val="000000"/>
          <w:kern w:val="0"/>
          <w:sz w:val="28"/>
          <w:szCs w:val="28"/>
          <w:highlight w:val="none"/>
          <w:lang w:val="zh-CN"/>
        </w:rPr>
        <w:t>九、联系方式</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联系地址：</w:t>
      </w:r>
      <w:r>
        <w:rPr>
          <w:rFonts w:hint="eastAsia" w:ascii="仿宋_GB2312" w:hAnsi="仿宋_GB2312" w:eastAsia="仿宋_GB2312" w:cs="仿宋_GB2312"/>
          <w:color w:val="000000"/>
          <w:sz w:val="28"/>
          <w:szCs w:val="28"/>
          <w:highlight w:val="none"/>
        </w:rPr>
        <w:t>内江市市中区汉安大道西段1866号</w:t>
      </w:r>
    </w:p>
    <w:p>
      <w:pPr>
        <w:keepNext w:val="0"/>
        <w:keepLines w:val="0"/>
        <w:pageBreakBefore w:val="0"/>
        <w:kinsoku/>
        <w:wordWrap/>
        <w:overflowPunct/>
        <w:topLinePunct w:val="0"/>
        <w:autoSpaceDE w:val="0"/>
        <w:autoSpaceDN w:val="0"/>
        <w:bidi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邮    编：641001</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联 系 人：</w:t>
      </w:r>
      <w:r>
        <w:rPr>
          <w:rFonts w:hint="eastAsia" w:ascii="仿宋_GB2312" w:hAnsi="仿宋_GB2312" w:eastAsia="仿宋_GB2312" w:cs="仿宋_GB2312"/>
          <w:color w:val="000000"/>
          <w:kern w:val="0"/>
          <w:sz w:val="28"/>
          <w:szCs w:val="28"/>
          <w:highlight w:val="none"/>
          <w:lang w:val="en-US" w:eastAsia="zh-CN"/>
        </w:rPr>
        <w:t>曾先生</w:t>
      </w:r>
    </w:p>
    <w:p>
      <w:pPr>
        <w:keepNext w:val="0"/>
        <w:keepLines w:val="0"/>
        <w:pageBreakBefore w:val="0"/>
        <w:widowControl/>
        <w:kinsoku/>
        <w:wordWrap/>
        <w:overflowPunct/>
        <w:topLinePunct w:val="0"/>
        <w:bidi w:val="0"/>
        <w:adjustRightInd w:val="0"/>
        <w:snapToGrid/>
        <w:spacing w:line="560" w:lineRule="exact"/>
        <w:ind w:firstLine="560"/>
        <w:jc w:val="left"/>
        <w:textAlignment w:val="auto"/>
        <w:rPr>
          <w:rFonts w:hint="default" w:ascii="仿宋_GB2312" w:hAnsi="仿宋_GB2312" w:eastAsia="仿宋_GB2312" w:cs="仿宋_GB2312"/>
          <w:color w:val="000000"/>
          <w:kern w:val="0"/>
          <w:sz w:val="28"/>
          <w:szCs w:val="28"/>
          <w:highlight w:val="none"/>
          <w:lang w:val="en-US" w:eastAsia="zh-CN"/>
        </w:rPr>
      </w:pPr>
      <w:r>
        <w:rPr>
          <w:rFonts w:hint="eastAsia" w:ascii="仿宋_GB2312" w:hAnsi="仿宋_GB2312" w:eastAsia="仿宋_GB2312" w:cs="仿宋_GB2312"/>
          <w:color w:val="000000"/>
          <w:kern w:val="0"/>
          <w:sz w:val="28"/>
          <w:szCs w:val="28"/>
          <w:highlight w:val="none"/>
          <w:lang w:val="zh-CN"/>
        </w:rPr>
        <w:t>联系电话：</w:t>
      </w:r>
      <w:r>
        <w:rPr>
          <w:rFonts w:hint="eastAsia" w:ascii="仿宋_GB2312" w:hAnsi="仿宋_GB2312" w:eastAsia="仿宋_GB2312" w:cs="仿宋_GB2312"/>
          <w:color w:val="000000"/>
          <w:kern w:val="0"/>
          <w:sz w:val="28"/>
          <w:szCs w:val="28"/>
          <w:highlight w:val="none"/>
          <w:lang w:val="en-US" w:eastAsia="zh-CN"/>
        </w:rPr>
        <w:t>13659077599</w:t>
      </w:r>
    </w:p>
    <w:p>
      <w:pPr>
        <w:pStyle w:val="2"/>
        <w:keepNext w:val="0"/>
        <w:keepLines w:val="0"/>
        <w:pageBreakBefore w:val="0"/>
        <w:kinsoku/>
        <w:wordWrap/>
        <w:overflowPunct/>
        <w:topLinePunct w:val="0"/>
        <w:bidi w:val="0"/>
        <w:snapToGrid/>
        <w:spacing w:after="0" w:line="560" w:lineRule="exact"/>
        <w:textAlignment w:val="auto"/>
        <w:rPr>
          <w:rFonts w:hint="default" w:eastAsia="仿宋_GB2312"/>
          <w:highlight w:val="none"/>
          <w:lang w:val="en-US" w:eastAsia="zh-CN"/>
        </w:rPr>
      </w:pPr>
      <w:r>
        <w:rPr>
          <w:rFonts w:hint="eastAsia" w:ascii="仿宋_GB2312" w:hAnsi="仿宋_GB2312" w:eastAsia="仿宋_GB2312" w:cs="仿宋_GB2312"/>
          <w:color w:val="000000"/>
          <w:kern w:val="0"/>
          <w:sz w:val="28"/>
          <w:szCs w:val="28"/>
          <w:highlight w:val="none"/>
          <w:lang w:val="en-US" w:eastAsia="zh-CN"/>
        </w:rPr>
        <w:t xml:space="preserve">    监督电话：0832-2155638</w:t>
      </w:r>
    </w:p>
    <w:p>
      <w:pPr>
        <w:widowControl/>
        <w:adjustRightInd w:val="0"/>
        <w:spacing w:line="340" w:lineRule="exact"/>
        <w:ind w:firstLine="640"/>
        <w:jc w:val="right"/>
        <w:rPr>
          <w:rFonts w:hint="eastAsia" w:ascii="仿宋_GB2312" w:hAnsi="仿宋_GB2312" w:eastAsia="仿宋_GB2312" w:cs="仿宋_GB2312"/>
          <w:color w:val="000000"/>
          <w:kern w:val="0"/>
          <w:sz w:val="28"/>
          <w:szCs w:val="28"/>
          <w:highlight w:val="none"/>
        </w:rPr>
      </w:pPr>
    </w:p>
    <w:p>
      <w:pPr>
        <w:widowControl/>
        <w:adjustRightInd w:val="0"/>
        <w:spacing w:line="340" w:lineRule="exact"/>
        <w:ind w:firstLine="640"/>
        <w:jc w:val="right"/>
        <w:rPr>
          <w:rFonts w:hint="eastAsia" w:ascii="仿宋_GB2312" w:hAnsi="仿宋_GB2312" w:eastAsia="仿宋_GB2312" w:cs="仿宋_GB2312"/>
          <w:color w:val="000000"/>
          <w:kern w:val="0"/>
          <w:sz w:val="28"/>
          <w:szCs w:val="28"/>
          <w:highlight w:val="none"/>
          <w:lang w:val="zh-CN"/>
        </w:rPr>
      </w:pPr>
      <w:r>
        <w:rPr>
          <w:rFonts w:hint="eastAsia" w:ascii="仿宋_GB2312" w:hAnsi="仿宋_GB2312" w:eastAsia="仿宋_GB2312" w:cs="仿宋_GB2312"/>
          <w:color w:val="000000"/>
          <w:kern w:val="0"/>
          <w:sz w:val="28"/>
          <w:szCs w:val="28"/>
          <w:highlight w:val="none"/>
          <w:lang w:val="zh-CN"/>
        </w:rPr>
        <w:t xml:space="preserve">内江市第一人民医院                                             </w:t>
      </w:r>
    </w:p>
    <w:p>
      <w:pPr>
        <w:pStyle w:val="2"/>
        <w:wordWrap w:val="0"/>
        <w:spacing w:line="340" w:lineRule="exact"/>
        <w:ind w:right="140" w:firstLine="560" w:firstLineChars="200"/>
        <w:jc w:val="righ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lang w:val="en-US" w:eastAsia="zh-CN"/>
        </w:rPr>
        <w:t>2021</w:t>
      </w:r>
      <w:r>
        <w:rPr>
          <w:rFonts w:hint="eastAsia" w:ascii="仿宋_GB2312" w:hAnsi="仿宋_GB2312" w:eastAsia="仿宋_GB2312" w:cs="仿宋_GB2312"/>
          <w:color w:val="000000"/>
          <w:kern w:val="0"/>
          <w:sz w:val="28"/>
          <w:szCs w:val="28"/>
          <w:highlight w:val="none"/>
        </w:rPr>
        <w:t>年</w:t>
      </w:r>
      <w:r>
        <w:rPr>
          <w:rFonts w:hint="eastAsia" w:ascii="仿宋_GB2312" w:hAnsi="仿宋_GB2312" w:eastAsia="仿宋_GB2312" w:cs="仿宋_GB2312"/>
          <w:color w:val="000000"/>
          <w:kern w:val="0"/>
          <w:sz w:val="28"/>
          <w:szCs w:val="28"/>
          <w:highlight w:val="none"/>
          <w:lang w:val="en-US" w:eastAsia="zh-CN"/>
        </w:rPr>
        <w:t>3</w:t>
      </w:r>
      <w:r>
        <w:rPr>
          <w:rFonts w:hint="eastAsia" w:ascii="仿宋_GB2312" w:hAnsi="仿宋_GB2312" w:eastAsia="仿宋_GB2312" w:cs="仿宋_GB2312"/>
          <w:color w:val="000000"/>
          <w:kern w:val="0"/>
          <w:sz w:val="28"/>
          <w:szCs w:val="28"/>
          <w:highlight w:val="none"/>
        </w:rPr>
        <w:t>月</w:t>
      </w:r>
      <w:r>
        <w:rPr>
          <w:rFonts w:hint="eastAsia" w:ascii="仿宋_GB2312" w:hAnsi="仿宋_GB2312" w:eastAsia="仿宋_GB2312" w:cs="仿宋_GB2312"/>
          <w:color w:val="000000"/>
          <w:kern w:val="0"/>
          <w:sz w:val="28"/>
          <w:szCs w:val="28"/>
          <w:highlight w:val="none"/>
          <w:lang w:val="en-US" w:eastAsia="zh-CN"/>
        </w:rPr>
        <w:t>17</w:t>
      </w:r>
      <w:r>
        <w:rPr>
          <w:rFonts w:hint="eastAsia" w:ascii="仿宋_GB2312" w:hAnsi="仿宋_GB2312" w:eastAsia="仿宋_GB2312" w:cs="仿宋_GB2312"/>
          <w:color w:val="000000"/>
          <w:kern w:val="0"/>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29C"/>
    <w:rsid w:val="000071C7"/>
    <w:rsid w:val="000234D8"/>
    <w:rsid w:val="00030C94"/>
    <w:rsid w:val="000345FC"/>
    <w:rsid w:val="00043BCF"/>
    <w:rsid w:val="00043D14"/>
    <w:rsid w:val="00043D21"/>
    <w:rsid w:val="000546F4"/>
    <w:rsid w:val="00057567"/>
    <w:rsid w:val="00057962"/>
    <w:rsid w:val="00061872"/>
    <w:rsid w:val="00062912"/>
    <w:rsid w:val="00064B9D"/>
    <w:rsid w:val="000658F5"/>
    <w:rsid w:val="00080A52"/>
    <w:rsid w:val="00084C77"/>
    <w:rsid w:val="00087AE9"/>
    <w:rsid w:val="00090BC4"/>
    <w:rsid w:val="00096B69"/>
    <w:rsid w:val="000974D6"/>
    <w:rsid w:val="000B31AC"/>
    <w:rsid w:val="000C0F1C"/>
    <w:rsid w:val="000C612F"/>
    <w:rsid w:val="000E35CD"/>
    <w:rsid w:val="000E3FF3"/>
    <w:rsid w:val="001017E8"/>
    <w:rsid w:val="00104C61"/>
    <w:rsid w:val="0010572F"/>
    <w:rsid w:val="001079C4"/>
    <w:rsid w:val="001121D2"/>
    <w:rsid w:val="0011675A"/>
    <w:rsid w:val="00116C63"/>
    <w:rsid w:val="001229F0"/>
    <w:rsid w:val="00122CE1"/>
    <w:rsid w:val="00125C56"/>
    <w:rsid w:val="00131906"/>
    <w:rsid w:val="00134486"/>
    <w:rsid w:val="0013518F"/>
    <w:rsid w:val="00135562"/>
    <w:rsid w:val="00136D57"/>
    <w:rsid w:val="001409BA"/>
    <w:rsid w:val="00145115"/>
    <w:rsid w:val="00170C7B"/>
    <w:rsid w:val="00170CD1"/>
    <w:rsid w:val="001865E4"/>
    <w:rsid w:val="001877D4"/>
    <w:rsid w:val="001A53AB"/>
    <w:rsid w:val="001A6D3A"/>
    <w:rsid w:val="001B1A89"/>
    <w:rsid w:val="001B4514"/>
    <w:rsid w:val="001B6DD7"/>
    <w:rsid w:val="001D09E9"/>
    <w:rsid w:val="001D492F"/>
    <w:rsid w:val="001E2DB3"/>
    <w:rsid w:val="001E72D0"/>
    <w:rsid w:val="001F23B3"/>
    <w:rsid w:val="001F7C73"/>
    <w:rsid w:val="001F7F20"/>
    <w:rsid w:val="00221132"/>
    <w:rsid w:val="00235A62"/>
    <w:rsid w:val="00237EBE"/>
    <w:rsid w:val="00241F82"/>
    <w:rsid w:val="00247A80"/>
    <w:rsid w:val="0025035C"/>
    <w:rsid w:val="002547B8"/>
    <w:rsid w:val="00254CCC"/>
    <w:rsid w:val="00261EF4"/>
    <w:rsid w:val="00264ABE"/>
    <w:rsid w:val="00272ABF"/>
    <w:rsid w:val="0027510A"/>
    <w:rsid w:val="0028569A"/>
    <w:rsid w:val="002968DC"/>
    <w:rsid w:val="002B35FD"/>
    <w:rsid w:val="002C0AFA"/>
    <w:rsid w:val="002C10DE"/>
    <w:rsid w:val="002C7018"/>
    <w:rsid w:val="002D2925"/>
    <w:rsid w:val="002D2E27"/>
    <w:rsid w:val="002D4164"/>
    <w:rsid w:val="002D7575"/>
    <w:rsid w:val="002E2092"/>
    <w:rsid w:val="002E7EA3"/>
    <w:rsid w:val="002F2076"/>
    <w:rsid w:val="002F3A29"/>
    <w:rsid w:val="002F56DE"/>
    <w:rsid w:val="002F7790"/>
    <w:rsid w:val="00302E27"/>
    <w:rsid w:val="0030492F"/>
    <w:rsid w:val="00306BA8"/>
    <w:rsid w:val="00311287"/>
    <w:rsid w:val="0031377F"/>
    <w:rsid w:val="003207AE"/>
    <w:rsid w:val="00321A40"/>
    <w:rsid w:val="00331779"/>
    <w:rsid w:val="00335E68"/>
    <w:rsid w:val="00336722"/>
    <w:rsid w:val="003437B9"/>
    <w:rsid w:val="00347D45"/>
    <w:rsid w:val="00354E74"/>
    <w:rsid w:val="00365346"/>
    <w:rsid w:val="00385868"/>
    <w:rsid w:val="003A591A"/>
    <w:rsid w:val="003A6C57"/>
    <w:rsid w:val="003C4360"/>
    <w:rsid w:val="003D0408"/>
    <w:rsid w:val="003E429C"/>
    <w:rsid w:val="004027BD"/>
    <w:rsid w:val="00404AAE"/>
    <w:rsid w:val="004126A4"/>
    <w:rsid w:val="00415B59"/>
    <w:rsid w:val="00434944"/>
    <w:rsid w:val="0045211E"/>
    <w:rsid w:val="004558B9"/>
    <w:rsid w:val="004572EA"/>
    <w:rsid w:val="004624FC"/>
    <w:rsid w:val="00467E5B"/>
    <w:rsid w:val="004737DC"/>
    <w:rsid w:val="00477603"/>
    <w:rsid w:val="004819F5"/>
    <w:rsid w:val="00484D7E"/>
    <w:rsid w:val="00492D47"/>
    <w:rsid w:val="00495DF7"/>
    <w:rsid w:val="004A6E81"/>
    <w:rsid w:val="004B1352"/>
    <w:rsid w:val="004C2C3F"/>
    <w:rsid w:val="004D4ED7"/>
    <w:rsid w:val="004D50F9"/>
    <w:rsid w:val="004D5EA5"/>
    <w:rsid w:val="004E0CB4"/>
    <w:rsid w:val="004F2AF8"/>
    <w:rsid w:val="004F4514"/>
    <w:rsid w:val="00522E77"/>
    <w:rsid w:val="00534377"/>
    <w:rsid w:val="005411B8"/>
    <w:rsid w:val="005441EF"/>
    <w:rsid w:val="005444E3"/>
    <w:rsid w:val="00563448"/>
    <w:rsid w:val="0057074E"/>
    <w:rsid w:val="00592F77"/>
    <w:rsid w:val="0059710D"/>
    <w:rsid w:val="005A1B30"/>
    <w:rsid w:val="005C2369"/>
    <w:rsid w:val="005C62A0"/>
    <w:rsid w:val="005D76B6"/>
    <w:rsid w:val="005E233E"/>
    <w:rsid w:val="005E2D56"/>
    <w:rsid w:val="005E69FC"/>
    <w:rsid w:val="005F534D"/>
    <w:rsid w:val="006009B7"/>
    <w:rsid w:val="00631A69"/>
    <w:rsid w:val="0063676B"/>
    <w:rsid w:val="00643D3C"/>
    <w:rsid w:val="00644D4E"/>
    <w:rsid w:val="006814D8"/>
    <w:rsid w:val="006B2974"/>
    <w:rsid w:val="006C5B77"/>
    <w:rsid w:val="006C6DBA"/>
    <w:rsid w:val="006D18F0"/>
    <w:rsid w:val="006D36B5"/>
    <w:rsid w:val="006D62BA"/>
    <w:rsid w:val="006D79FA"/>
    <w:rsid w:val="006D7C89"/>
    <w:rsid w:val="006E1C57"/>
    <w:rsid w:val="006E4662"/>
    <w:rsid w:val="006E5A23"/>
    <w:rsid w:val="006E5D28"/>
    <w:rsid w:val="006E5ED1"/>
    <w:rsid w:val="00703589"/>
    <w:rsid w:val="007129BD"/>
    <w:rsid w:val="007166C5"/>
    <w:rsid w:val="00721EBA"/>
    <w:rsid w:val="00722E05"/>
    <w:rsid w:val="007266F4"/>
    <w:rsid w:val="00726EE3"/>
    <w:rsid w:val="00727DC0"/>
    <w:rsid w:val="007323EC"/>
    <w:rsid w:val="00741C48"/>
    <w:rsid w:val="007434B1"/>
    <w:rsid w:val="00755F7B"/>
    <w:rsid w:val="007574F8"/>
    <w:rsid w:val="00774383"/>
    <w:rsid w:val="00781581"/>
    <w:rsid w:val="0078414D"/>
    <w:rsid w:val="007A0AA3"/>
    <w:rsid w:val="007A3756"/>
    <w:rsid w:val="007A6B2C"/>
    <w:rsid w:val="007B24C4"/>
    <w:rsid w:val="007B49A0"/>
    <w:rsid w:val="007B508B"/>
    <w:rsid w:val="007D01BB"/>
    <w:rsid w:val="007E3694"/>
    <w:rsid w:val="007F4AD7"/>
    <w:rsid w:val="007F6542"/>
    <w:rsid w:val="008017A1"/>
    <w:rsid w:val="00802F26"/>
    <w:rsid w:val="00805C82"/>
    <w:rsid w:val="00806FC7"/>
    <w:rsid w:val="008133B1"/>
    <w:rsid w:val="008221E0"/>
    <w:rsid w:val="00827349"/>
    <w:rsid w:val="0083027F"/>
    <w:rsid w:val="00835F88"/>
    <w:rsid w:val="00842296"/>
    <w:rsid w:val="00851360"/>
    <w:rsid w:val="00874C07"/>
    <w:rsid w:val="008845BB"/>
    <w:rsid w:val="00896F6E"/>
    <w:rsid w:val="00897AEF"/>
    <w:rsid w:val="008A1E5D"/>
    <w:rsid w:val="008B5DE9"/>
    <w:rsid w:val="008B5F19"/>
    <w:rsid w:val="008C799F"/>
    <w:rsid w:val="008D1DC2"/>
    <w:rsid w:val="008D1E9B"/>
    <w:rsid w:val="008D214B"/>
    <w:rsid w:val="008D44BD"/>
    <w:rsid w:val="008F2CE3"/>
    <w:rsid w:val="009049D3"/>
    <w:rsid w:val="00914D64"/>
    <w:rsid w:val="00914E68"/>
    <w:rsid w:val="00917817"/>
    <w:rsid w:val="0094441A"/>
    <w:rsid w:val="0095435C"/>
    <w:rsid w:val="00963F58"/>
    <w:rsid w:val="009652E5"/>
    <w:rsid w:val="009671EF"/>
    <w:rsid w:val="00975DCB"/>
    <w:rsid w:val="00977185"/>
    <w:rsid w:val="00977CBE"/>
    <w:rsid w:val="009802EA"/>
    <w:rsid w:val="00981C26"/>
    <w:rsid w:val="0098300B"/>
    <w:rsid w:val="009911A1"/>
    <w:rsid w:val="00996A47"/>
    <w:rsid w:val="009B203A"/>
    <w:rsid w:val="009B457F"/>
    <w:rsid w:val="009C4451"/>
    <w:rsid w:val="009D2562"/>
    <w:rsid w:val="009E40D3"/>
    <w:rsid w:val="009E421D"/>
    <w:rsid w:val="009F5531"/>
    <w:rsid w:val="009F62CD"/>
    <w:rsid w:val="00A15E10"/>
    <w:rsid w:val="00A25DA9"/>
    <w:rsid w:val="00A3644A"/>
    <w:rsid w:val="00A41020"/>
    <w:rsid w:val="00A4512F"/>
    <w:rsid w:val="00A50876"/>
    <w:rsid w:val="00A51330"/>
    <w:rsid w:val="00A57027"/>
    <w:rsid w:val="00A65954"/>
    <w:rsid w:val="00A6773D"/>
    <w:rsid w:val="00A740FF"/>
    <w:rsid w:val="00AA20BC"/>
    <w:rsid w:val="00AB5207"/>
    <w:rsid w:val="00AB7C7C"/>
    <w:rsid w:val="00AD2927"/>
    <w:rsid w:val="00AD3E91"/>
    <w:rsid w:val="00AD4F22"/>
    <w:rsid w:val="00AE236B"/>
    <w:rsid w:val="00AF007C"/>
    <w:rsid w:val="00B018C0"/>
    <w:rsid w:val="00B253CC"/>
    <w:rsid w:val="00B30A85"/>
    <w:rsid w:val="00B408D9"/>
    <w:rsid w:val="00B43CE2"/>
    <w:rsid w:val="00B46605"/>
    <w:rsid w:val="00B47C40"/>
    <w:rsid w:val="00B57BD7"/>
    <w:rsid w:val="00B60623"/>
    <w:rsid w:val="00B66CAB"/>
    <w:rsid w:val="00B769E4"/>
    <w:rsid w:val="00B82FC2"/>
    <w:rsid w:val="00B8779E"/>
    <w:rsid w:val="00BA2397"/>
    <w:rsid w:val="00BA7769"/>
    <w:rsid w:val="00BB3B60"/>
    <w:rsid w:val="00BB6C10"/>
    <w:rsid w:val="00BC2C52"/>
    <w:rsid w:val="00BD44A3"/>
    <w:rsid w:val="00BD6E55"/>
    <w:rsid w:val="00BE29C7"/>
    <w:rsid w:val="00BF5B10"/>
    <w:rsid w:val="00C04AC7"/>
    <w:rsid w:val="00C05599"/>
    <w:rsid w:val="00C22E2B"/>
    <w:rsid w:val="00C256CF"/>
    <w:rsid w:val="00C36C97"/>
    <w:rsid w:val="00C506A3"/>
    <w:rsid w:val="00C5585E"/>
    <w:rsid w:val="00C56D24"/>
    <w:rsid w:val="00C71EA9"/>
    <w:rsid w:val="00C7260C"/>
    <w:rsid w:val="00C74016"/>
    <w:rsid w:val="00C80C9B"/>
    <w:rsid w:val="00C9433B"/>
    <w:rsid w:val="00C96012"/>
    <w:rsid w:val="00CA7B01"/>
    <w:rsid w:val="00CB046A"/>
    <w:rsid w:val="00CC69D5"/>
    <w:rsid w:val="00CD2202"/>
    <w:rsid w:val="00CD3AB1"/>
    <w:rsid w:val="00CF0FB7"/>
    <w:rsid w:val="00CF183A"/>
    <w:rsid w:val="00D049C6"/>
    <w:rsid w:val="00D266B1"/>
    <w:rsid w:val="00D3166D"/>
    <w:rsid w:val="00D3525E"/>
    <w:rsid w:val="00D364C9"/>
    <w:rsid w:val="00D41998"/>
    <w:rsid w:val="00D43E4F"/>
    <w:rsid w:val="00D4679C"/>
    <w:rsid w:val="00D51335"/>
    <w:rsid w:val="00D57B18"/>
    <w:rsid w:val="00D62EBC"/>
    <w:rsid w:val="00D7147C"/>
    <w:rsid w:val="00D74D09"/>
    <w:rsid w:val="00D941DD"/>
    <w:rsid w:val="00D94405"/>
    <w:rsid w:val="00D96047"/>
    <w:rsid w:val="00DA4BB9"/>
    <w:rsid w:val="00DA6FFE"/>
    <w:rsid w:val="00DB02D2"/>
    <w:rsid w:val="00DB37C8"/>
    <w:rsid w:val="00DC4585"/>
    <w:rsid w:val="00DD19F9"/>
    <w:rsid w:val="00DD3F8E"/>
    <w:rsid w:val="00DD3FA8"/>
    <w:rsid w:val="00DE025A"/>
    <w:rsid w:val="00DF2CD9"/>
    <w:rsid w:val="00DF3C05"/>
    <w:rsid w:val="00E05EE5"/>
    <w:rsid w:val="00E268C0"/>
    <w:rsid w:val="00E34248"/>
    <w:rsid w:val="00E34D3E"/>
    <w:rsid w:val="00E35253"/>
    <w:rsid w:val="00E35910"/>
    <w:rsid w:val="00E40BA7"/>
    <w:rsid w:val="00E40BCF"/>
    <w:rsid w:val="00E53DC3"/>
    <w:rsid w:val="00E6087C"/>
    <w:rsid w:val="00E60E54"/>
    <w:rsid w:val="00E60F2F"/>
    <w:rsid w:val="00E6478C"/>
    <w:rsid w:val="00E64F6C"/>
    <w:rsid w:val="00E65821"/>
    <w:rsid w:val="00E7036F"/>
    <w:rsid w:val="00E719B4"/>
    <w:rsid w:val="00E75279"/>
    <w:rsid w:val="00E814B2"/>
    <w:rsid w:val="00E95C24"/>
    <w:rsid w:val="00EA4DB9"/>
    <w:rsid w:val="00EB2CE2"/>
    <w:rsid w:val="00EC117A"/>
    <w:rsid w:val="00EC54E5"/>
    <w:rsid w:val="00EE0584"/>
    <w:rsid w:val="00EE4AD1"/>
    <w:rsid w:val="00EF37B5"/>
    <w:rsid w:val="00F0208E"/>
    <w:rsid w:val="00F16F72"/>
    <w:rsid w:val="00F276B3"/>
    <w:rsid w:val="00F31AC2"/>
    <w:rsid w:val="00F41A34"/>
    <w:rsid w:val="00F5043B"/>
    <w:rsid w:val="00F534FC"/>
    <w:rsid w:val="00F57C2C"/>
    <w:rsid w:val="00F64493"/>
    <w:rsid w:val="00F65B40"/>
    <w:rsid w:val="00F77A91"/>
    <w:rsid w:val="00F94C3C"/>
    <w:rsid w:val="00F96B97"/>
    <w:rsid w:val="00FA46C9"/>
    <w:rsid w:val="00FA7080"/>
    <w:rsid w:val="00FC58EF"/>
    <w:rsid w:val="00FD0555"/>
    <w:rsid w:val="00FF52CC"/>
    <w:rsid w:val="04A77F0E"/>
    <w:rsid w:val="097B233E"/>
    <w:rsid w:val="09FA1670"/>
    <w:rsid w:val="0A9F26A1"/>
    <w:rsid w:val="0C033975"/>
    <w:rsid w:val="13B87300"/>
    <w:rsid w:val="140E0990"/>
    <w:rsid w:val="15C329CB"/>
    <w:rsid w:val="19A2784D"/>
    <w:rsid w:val="1BD531E6"/>
    <w:rsid w:val="1D6A06E2"/>
    <w:rsid w:val="270771DE"/>
    <w:rsid w:val="2B2917BE"/>
    <w:rsid w:val="2C8742D3"/>
    <w:rsid w:val="2F5224B0"/>
    <w:rsid w:val="337001EB"/>
    <w:rsid w:val="34A53444"/>
    <w:rsid w:val="35D94C06"/>
    <w:rsid w:val="398D1182"/>
    <w:rsid w:val="460002C9"/>
    <w:rsid w:val="4AA01772"/>
    <w:rsid w:val="508428CE"/>
    <w:rsid w:val="51E22E7D"/>
    <w:rsid w:val="5A7858BB"/>
    <w:rsid w:val="5BA32F7A"/>
    <w:rsid w:val="5CBE57D9"/>
    <w:rsid w:val="665415CD"/>
    <w:rsid w:val="68935DA2"/>
    <w:rsid w:val="6D083BFF"/>
    <w:rsid w:val="71F33D04"/>
    <w:rsid w:val="73200045"/>
    <w:rsid w:val="74620C7F"/>
    <w:rsid w:val="77A625AA"/>
    <w:rsid w:val="77AA3842"/>
    <w:rsid w:val="77AA40E4"/>
    <w:rsid w:val="7A0D5053"/>
    <w:rsid w:val="7AFF6DCA"/>
    <w:rsid w:val="7F2D50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99" w:name="Balloon Text"/>
    <w:lsdException w:qFormat="1" w:unhideWhenUsed="0" w:uiPriority="99"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99"/>
    <w:pPr>
      <w:spacing w:after="120"/>
    </w:pPr>
  </w:style>
  <w:style w:type="paragraph" w:styleId="3">
    <w:name w:val="annotation text"/>
    <w:basedOn w:val="1"/>
    <w:link w:val="24"/>
    <w:semiHidden/>
    <w:qFormat/>
    <w:uiPriority w:val="99"/>
    <w:pPr>
      <w:jc w:val="left"/>
    </w:pPr>
  </w:style>
  <w:style w:type="paragraph" w:styleId="4">
    <w:name w:val="Date"/>
    <w:basedOn w:val="1"/>
    <w:next w:val="1"/>
    <w:link w:val="16"/>
    <w:qFormat/>
    <w:uiPriority w:val="99"/>
    <w:pPr>
      <w:ind w:left="100" w:leftChars="2500"/>
    </w:pPr>
  </w:style>
  <w:style w:type="paragraph" w:styleId="5">
    <w:name w:val="Balloon Text"/>
    <w:basedOn w:val="1"/>
    <w:link w:val="17"/>
    <w:semiHidden/>
    <w:qFormat/>
    <w:uiPriority w:val="99"/>
    <w:rPr>
      <w:sz w:val="18"/>
      <w:szCs w:val="18"/>
    </w:rPr>
  </w:style>
  <w:style w:type="paragraph" w:styleId="6">
    <w:name w:val="footer"/>
    <w:basedOn w:val="1"/>
    <w:link w:val="18"/>
    <w:qFormat/>
    <w:uiPriority w:val="99"/>
    <w:pPr>
      <w:tabs>
        <w:tab w:val="center" w:pos="4153"/>
        <w:tab w:val="right" w:pos="8306"/>
      </w:tabs>
      <w:snapToGrid w:val="0"/>
      <w:jc w:val="left"/>
    </w:pPr>
    <w:rPr>
      <w:rFonts w:ascii="Times New Roman" w:hAnsi="Times New Roman" w:cs="Times New Roman"/>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8">
    <w:name w:val="annotation subject"/>
    <w:basedOn w:val="3"/>
    <w:next w:val="3"/>
    <w:link w:val="25"/>
    <w:semiHidden/>
    <w:qFormat/>
    <w:uiPriority w:val="99"/>
    <w:rPr>
      <w:b/>
      <w:bCs/>
    </w:rPr>
  </w:style>
  <w:style w:type="table" w:styleId="10">
    <w:name w:val="Table Grid"/>
    <w:basedOn w:val="9"/>
    <w:qFormat/>
    <w:uiPriority w:val="9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99"/>
    <w:rPr>
      <w:i/>
      <w:iCs/>
    </w:rPr>
  </w:style>
  <w:style w:type="character" w:styleId="13">
    <w:name w:val="Hyperlink"/>
    <w:basedOn w:val="11"/>
    <w:qFormat/>
    <w:uiPriority w:val="99"/>
    <w:rPr>
      <w:color w:val="0000FF"/>
      <w:u w:val="single"/>
    </w:rPr>
  </w:style>
  <w:style w:type="character" w:styleId="14">
    <w:name w:val="annotation reference"/>
    <w:basedOn w:val="11"/>
    <w:semiHidden/>
    <w:qFormat/>
    <w:uiPriority w:val="99"/>
    <w:rPr>
      <w:sz w:val="21"/>
      <w:szCs w:val="21"/>
    </w:rPr>
  </w:style>
  <w:style w:type="character" w:customStyle="1" w:styleId="15">
    <w:name w:val="正文文本 Char"/>
    <w:basedOn w:val="11"/>
    <w:link w:val="2"/>
    <w:qFormat/>
    <w:locked/>
    <w:uiPriority w:val="99"/>
    <w:rPr>
      <w:rFonts w:ascii="Calibri" w:hAnsi="Calibri" w:cs="Calibri"/>
      <w:kern w:val="2"/>
      <w:sz w:val="24"/>
      <w:szCs w:val="24"/>
    </w:rPr>
  </w:style>
  <w:style w:type="character" w:customStyle="1" w:styleId="16">
    <w:name w:val="日期 Char"/>
    <w:basedOn w:val="11"/>
    <w:link w:val="4"/>
    <w:qFormat/>
    <w:locked/>
    <w:uiPriority w:val="99"/>
    <w:rPr>
      <w:rFonts w:ascii="Calibri" w:hAnsi="Calibri" w:cs="Calibri"/>
      <w:kern w:val="2"/>
      <w:sz w:val="24"/>
      <w:szCs w:val="24"/>
    </w:rPr>
  </w:style>
  <w:style w:type="character" w:customStyle="1" w:styleId="17">
    <w:name w:val="批注框文本 Char"/>
    <w:basedOn w:val="11"/>
    <w:link w:val="5"/>
    <w:qFormat/>
    <w:locked/>
    <w:uiPriority w:val="99"/>
    <w:rPr>
      <w:rFonts w:ascii="Calibri" w:hAnsi="Calibri" w:cs="Calibri"/>
      <w:kern w:val="2"/>
      <w:sz w:val="18"/>
      <w:szCs w:val="18"/>
    </w:rPr>
  </w:style>
  <w:style w:type="character" w:customStyle="1" w:styleId="18">
    <w:name w:val="页脚 Char"/>
    <w:basedOn w:val="11"/>
    <w:link w:val="6"/>
    <w:qFormat/>
    <w:locked/>
    <w:uiPriority w:val="99"/>
    <w:rPr>
      <w:kern w:val="2"/>
      <w:sz w:val="18"/>
      <w:szCs w:val="18"/>
    </w:rPr>
  </w:style>
  <w:style w:type="character" w:customStyle="1" w:styleId="19">
    <w:name w:val="页眉 Char"/>
    <w:basedOn w:val="11"/>
    <w:link w:val="7"/>
    <w:qFormat/>
    <w:locked/>
    <w:uiPriority w:val="0"/>
    <w:rPr>
      <w:kern w:val="2"/>
      <w:sz w:val="18"/>
      <w:szCs w:val="18"/>
    </w:rPr>
  </w:style>
  <w:style w:type="character" w:styleId="20">
    <w:name w:val="Placeholder Text"/>
    <w:basedOn w:val="11"/>
    <w:semiHidden/>
    <w:qFormat/>
    <w:uiPriority w:val="99"/>
    <w:rPr>
      <w:color w:val="808080"/>
    </w:rPr>
  </w:style>
  <w:style w:type="paragraph" w:styleId="21">
    <w:name w:val="List Paragraph"/>
    <w:basedOn w:val="1"/>
    <w:qFormat/>
    <w:uiPriority w:val="99"/>
    <w:pPr>
      <w:widowControl/>
      <w:spacing w:after="200" w:line="276" w:lineRule="auto"/>
      <w:ind w:left="720"/>
      <w:jc w:val="left"/>
    </w:pPr>
    <w:rPr>
      <w:kern w:val="0"/>
      <w:sz w:val="22"/>
      <w:szCs w:val="22"/>
    </w:rPr>
  </w:style>
  <w:style w:type="paragraph" w:customStyle="1" w:styleId="22">
    <w:name w:val="段"/>
    <w:link w:val="23"/>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23">
    <w:name w:val="段 Char"/>
    <w:basedOn w:val="11"/>
    <w:link w:val="22"/>
    <w:qFormat/>
    <w:locked/>
    <w:uiPriority w:val="99"/>
    <w:rPr>
      <w:rFonts w:ascii="宋体" w:cs="宋体"/>
      <w:sz w:val="21"/>
      <w:szCs w:val="21"/>
      <w:lang w:val="en-US" w:eastAsia="zh-CN"/>
    </w:rPr>
  </w:style>
  <w:style w:type="character" w:customStyle="1" w:styleId="24">
    <w:name w:val="批注文字 Char"/>
    <w:basedOn w:val="11"/>
    <w:link w:val="3"/>
    <w:semiHidden/>
    <w:qFormat/>
    <w:locked/>
    <w:uiPriority w:val="99"/>
    <w:rPr>
      <w:rFonts w:ascii="Calibri" w:hAnsi="Calibri" w:cs="Calibri"/>
      <w:kern w:val="2"/>
      <w:sz w:val="21"/>
      <w:szCs w:val="21"/>
    </w:rPr>
  </w:style>
  <w:style w:type="character" w:customStyle="1" w:styleId="25">
    <w:name w:val="批注主题 Char"/>
    <w:basedOn w:val="24"/>
    <w:link w:val="8"/>
    <w:semiHidden/>
    <w:qFormat/>
    <w:locked/>
    <w:uiPriority w:val="99"/>
    <w:rPr>
      <w:rFonts w:ascii="Calibri" w:hAnsi="Calibri" w:cs="Calibri"/>
      <w:b/>
      <w:bCs/>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AEBCC9-1E3E-4877-822C-90CD55F6A069}">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3783</Words>
  <Characters>1564</Characters>
  <Lines>13</Lines>
  <Paragraphs>10</Paragraphs>
  <TotalTime>1</TotalTime>
  <ScaleCrop>false</ScaleCrop>
  <LinksUpToDate>false</LinksUpToDate>
  <CharactersWithSpaces>5337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2020-09-22T00:22:00Z</dcterms:created>
  <dc:creator>dreamsummit</dc:creator>
  <cp:lastModifiedBy>xxk</cp:lastModifiedBy>
  <cp:lastPrinted>2021-03-09T04:33:00Z</cp:lastPrinted>
  <dcterms:modified xsi:type="dcterms:W3CDTF">2021-03-17T07:32:02Z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