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可视硬性喉镜、脊椎手术器械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可视硬性喉镜、脊椎手术器械采购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3.采购标段：本次院内竞选共二个项目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（一）可视硬性喉镜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数量：2套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最高限价：最高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预算7.5万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元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/套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显示器,能上下0º～130º转动，左右0º～270º转动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镜管有效长度：400mm±3%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镜管直径：5.2mm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标配吹氧接头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硬管为S形设计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前端插入部可塑性管芯弯曲弧度角：80＞R＞50mm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bookmarkStart w:id="0" w:name="_Hlk56413592"/>
      <w:bookmarkEnd w:id="0"/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硬性喉镜设计不会对人体造成任何意外伤害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视场角:80º±15%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30mm处视场中心的角分辨力不低于设计光学工作距处分辨力的80%，设计光学工作距为5mm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光能传递效率--有效光度率≥4cd/㎡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 xml:space="preserve">最佳工程力学的手柄设计，气道图像观察和气道插管操作容易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具有特殊防雾功能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具备拍照录像功能，数据存储，8G内存，可存储照片数量＞10万张，可存储录像时长≥4.5小时。最大可支持32G内存。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充电器输入：100-220V AC，50-60Hz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；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充电器输出：5V DC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内置可充电电池，电池容量≥2200mA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（二）脊椎手术器械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89475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972"/>
        <w:gridCol w:w="3433"/>
        <w:gridCol w:w="700"/>
        <w:gridCol w:w="950"/>
        <w:gridCol w:w="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197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  <w:t>名称</w:t>
            </w:r>
          </w:p>
        </w:tc>
        <w:tc>
          <w:tcPr>
            <w:tcW w:w="3433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  <w:t>规格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  <w:t>数量</w:t>
            </w:r>
          </w:p>
        </w:tc>
        <w:tc>
          <w:tcPr>
            <w:tcW w:w="95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  <w:t>预算单价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/元</w:t>
            </w:r>
          </w:p>
        </w:tc>
        <w:tc>
          <w:tcPr>
            <w:tcW w:w="829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  <w:t>合计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/元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骨刀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300×8，梯形，超薄刃、斜刃、胶木柄、非圆座型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590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1770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骨刀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300×12，梯形，超薄刃、斜刃、胶木柄、非圆座型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590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1770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带钩带槽神经剥离子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240×5×Φ0.8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350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神经剥离器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240×5×Φ1，带钩，带槽，腰椎型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350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5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骨膜剥离器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300×Φ20，钝口，弯，木胶柄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340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6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骨膜剥离器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300×Φ20，锐口，弯，木胶柄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340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7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骨刮匙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170×6，左弯头，六方柄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280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840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8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骨刮匙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170×6，右弯头，六方柄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280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840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9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骨刮匙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270×5，直，六方柄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380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10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骨刮匙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270×10，直，六方柄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380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11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咬骨钳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240×8，微弯，双关节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980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12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咬骨钳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240×4，左上弯30°，右侧角40°，双关节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960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13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双关节棘突咬骨钳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240×16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2150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6450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14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椎板咬骨钳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230×1.5/10×130°，超薄型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1430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15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椎板咬骨钳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230×2.5/10×130°，超薄型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1430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16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椎板咬骨钳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260×3×130°，超硬膜，超薄型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3480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10440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17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椎板咬骨钳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260×5×130°，超硬膜，超薄型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3480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10440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18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髓核钳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200×2×6，握柄式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990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19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髓核钳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200×3×8，握柄式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990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20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髓核钳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200×5×12，握柄式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990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21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髓核钳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200×2×6×150°，握柄式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990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22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髓核钳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200×3×8×150°，握柄式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990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23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髓核钳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200×5×12，握柄式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990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24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神经根拉钩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150×130×7×90°，直角钩，胶木柄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6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345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25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神经根拉钩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230×7×135°，胶木柄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345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26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直角拉钩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250×45×80，单头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165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27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直角拉钩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250×40×60，单头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165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28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椎板牵开器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210×85×Φ6，单钩，钝钩，直角弯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6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890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5340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29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椎板牵开器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210×60×Φ6，单钩，钝钩，直角弯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6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890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5340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30</w:t>
            </w: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颅骨牵引器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III型</w:t>
            </w: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1170</w:t>
            </w: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1972" w:type="dxa"/>
          </w:tcPr>
          <w:p>
            <w:pPr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  <w:t>合计</w:t>
            </w:r>
          </w:p>
        </w:tc>
        <w:tc>
          <w:tcPr>
            <w:tcW w:w="3433" w:type="dxa"/>
          </w:tcPr>
          <w:p>
            <w:pPr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</w:p>
        </w:tc>
        <w:tc>
          <w:tcPr>
            <w:tcW w:w="70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</w:p>
        </w:tc>
        <w:tc>
          <w:tcPr>
            <w:tcW w:w="950" w:type="dxa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</w:p>
        </w:tc>
        <w:tc>
          <w:tcPr>
            <w:tcW w:w="829" w:type="dxa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89475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符合条件且愿意参加竞选的单位将单位名称。所投项目名称、联系人、联系电话等信息发送到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15：30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符合以上要求，项目一、二选取综合评分法为中选方式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2C0DB0"/>
    <w:multiLevelType w:val="singleLevel"/>
    <w:tmpl w:val="A62C0DB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1EC8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5C329CB"/>
    <w:rsid w:val="19A2784D"/>
    <w:rsid w:val="1BD531E6"/>
    <w:rsid w:val="1D6A06E2"/>
    <w:rsid w:val="270771DE"/>
    <w:rsid w:val="2B2917BE"/>
    <w:rsid w:val="2C505167"/>
    <w:rsid w:val="2F5224B0"/>
    <w:rsid w:val="337001EB"/>
    <w:rsid w:val="35D94C06"/>
    <w:rsid w:val="398D1182"/>
    <w:rsid w:val="460002C9"/>
    <w:rsid w:val="4AA01772"/>
    <w:rsid w:val="4AA73B7B"/>
    <w:rsid w:val="508428CE"/>
    <w:rsid w:val="51E22E7D"/>
    <w:rsid w:val="5BA32F7A"/>
    <w:rsid w:val="5CBE57D9"/>
    <w:rsid w:val="621007E2"/>
    <w:rsid w:val="665415CD"/>
    <w:rsid w:val="68935DA2"/>
    <w:rsid w:val="6D083BFF"/>
    <w:rsid w:val="71F33D04"/>
    <w:rsid w:val="73200045"/>
    <w:rsid w:val="74620C7F"/>
    <w:rsid w:val="77A625AA"/>
    <w:rsid w:val="77AA3842"/>
    <w:rsid w:val="77AA40E4"/>
    <w:rsid w:val="7AFF6DCA"/>
    <w:rsid w:val="7D135A18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12</TotalTime>
  <ScaleCrop>false</ScaleCrop>
  <LinksUpToDate>false</LinksUpToDate>
  <CharactersWithSpaces>5337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2021-03-08T01:34:00Z</cp:lastPrinted>
  <dcterms:modified xsi:type="dcterms:W3CDTF">2021-03-24T09:26:30Z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AC270221FCBD459C9C37D354F6D44227</vt:lpwstr>
  </property>
</Properties>
</file>