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600" w:lineRule="exact"/>
        <w:jc w:val="center"/>
        <w:rPr>
          <w:rFonts w:hint="eastAsia" w:ascii="方正小标宋简体" w:hAnsi="方正小标宋简体" w:eastAsia="方正小标宋简体" w:cs="方正小标宋简体"/>
          <w:b/>
          <w:bCs/>
          <w:kern w:val="0"/>
          <w:sz w:val="44"/>
          <w:szCs w:val="44"/>
          <w:highlight w:val="none"/>
        </w:rPr>
      </w:pPr>
      <w:bookmarkStart w:id="0" w:name="_GoBack"/>
      <w:r>
        <w:rPr>
          <w:rFonts w:hint="eastAsia" w:ascii="方正小标宋简体" w:hAnsi="方正小标宋简体" w:eastAsia="方正小标宋简体" w:cs="方正小标宋简体"/>
          <w:b/>
          <w:bCs/>
          <w:kern w:val="0"/>
          <w:sz w:val="44"/>
          <w:szCs w:val="44"/>
          <w:highlight w:val="none"/>
        </w:rPr>
        <w:t>内江市第一人民医院</w:t>
      </w:r>
    </w:p>
    <w:p>
      <w:pPr>
        <w:keepNext w:val="0"/>
        <w:keepLines w:val="0"/>
        <w:pageBreakBefore w:val="0"/>
        <w:kinsoku/>
        <w:wordWrap/>
        <w:overflowPunct/>
        <w:topLinePunct w:val="0"/>
        <w:autoSpaceDE/>
        <w:autoSpaceDN/>
        <w:bidi w:val="0"/>
        <w:adjustRightInd/>
        <w:snapToGrid/>
        <w:spacing w:line="600" w:lineRule="exact"/>
        <w:jc w:val="center"/>
        <w:rPr>
          <w:rFonts w:hint="eastAsia" w:ascii="方正小标宋简体" w:hAnsi="方正小标宋简体" w:eastAsia="方正小标宋简体" w:cs="方正小标宋简体"/>
          <w:b/>
          <w:bCs/>
          <w:kern w:val="0"/>
          <w:sz w:val="44"/>
          <w:szCs w:val="44"/>
          <w:highlight w:val="none"/>
          <w:lang w:val="en-US" w:eastAsia="zh-CN"/>
        </w:rPr>
      </w:pPr>
      <w:r>
        <w:rPr>
          <w:rFonts w:hint="default" w:ascii="方正小标宋简体" w:hAnsi="方正小标宋简体" w:eastAsia="方正小标宋简体" w:cs="方正小标宋简体"/>
          <w:b/>
          <w:bCs/>
          <w:kern w:val="0"/>
          <w:sz w:val="44"/>
          <w:szCs w:val="44"/>
          <w:highlight w:val="none"/>
          <w:lang w:val="en-US" w:eastAsia="zh-CN"/>
        </w:rPr>
        <w:t>脑电仿生电刺激仪</w:t>
      </w:r>
      <w:r>
        <w:rPr>
          <w:rFonts w:hint="eastAsia" w:ascii="方正小标宋简体" w:hAnsi="方正小标宋简体" w:eastAsia="方正小标宋简体" w:cs="方正小标宋简体"/>
          <w:b/>
          <w:bCs/>
          <w:kern w:val="0"/>
          <w:sz w:val="44"/>
          <w:szCs w:val="44"/>
          <w:highlight w:val="none"/>
          <w:lang w:val="en-US" w:eastAsia="zh-CN"/>
        </w:rPr>
        <w:t>、机械辅助排痰仪、</w:t>
      </w:r>
    </w:p>
    <w:p>
      <w:pPr>
        <w:keepNext w:val="0"/>
        <w:keepLines w:val="0"/>
        <w:pageBreakBefore w:val="0"/>
        <w:kinsoku/>
        <w:wordWrap/>
        <w:overflowPunct/>
        <w:topLinePunct w:val="0"/>
        <w:autoSpaceDE/>
        <w:autoSpaceDN/>
        <w:bidi w:val="0"/>
        <w:adjustRightInd/>
        <w:snapToGrid/>
        <w:spacing w:line="600" w:lineRule="exact"/>
        <w:jc w:val="center"/>
        <w:rPr>
          <w:rFonts w:hint="eastAsia" w:ascii="方正小标宋简体" w:hAnsi="方正小标宋简体" w:eastAsia="方正小标宋简体" w:cs="方正小标宋简体"/>
          <w:sz w:val="44"/>
          <w:szCs w:val="44"/>
          <w:highlight w:val="none"/>
          <w:lang w:val="zh-CN"/>
        </w:rPr>
      </w:pPr>
      <w:r>
        <w:rPr>
          <w:rFonts w:hint="default" w:ascii="方正小标宋简体" w:hAnsi="方正小标宋简体" w:eastAsia="方正小标宋简体" w:cs="方正小标宋简体"/>
          <w:b/>
          <w:bCs/>
          <w:kern w:val="0"/>
          <w:sz w:val="44"/>
          <w:szCs w:val="44"/>
          <w:highlight w:val="none"/>
          <w:lang w:val="en-US" w:eastAsia="zh-CN"/>
        </w:rPr>
        <w:t>离心机</w:t>
      </w:r>
      <w:r>
        <w:rPr>
          <w:rFonts w:hint="eastAsia" w:ascii="方正小标宋简体" w:hAnsi="方正小标宋简体" w:eastAsia="方正小标宋简体" w:cs="方正小标宋简体"/>
          <w:b/>
          <w:bCs/>
          <w:kern w:val="0"/>
          <w:sz w:val="44"/>
          <w:szCs w:val="44"/>
          <w:highlight w:val="none"/>
          <w:lang w:val="en-US" w:eastAsia="zh-CN"/>
        </w:rPr>
        <w:t>、</w:t>
      </w:r>
      <w:r>
        <w:rPr>
          <w:rFonts w:hint="default" w:ascii="方正小标宋简体" w:hAnsi="方正小标宋简体" w:eastAsia="方正小标宋简体" w:cs="方正小标宋简体"/>
          <w:b/>
          <w:bCs/>
          <w:kern w:val="0"/>
          <w:sz w:val="44"/>
          <w:szCs w:val="44"/>
          <w:highlight w:val="none"/>
          <w:lang w:val="en-US" w:eastAsia="zh-CN"/>
        </w:rPr>
        <w:t>光学显微镜</w:t>
      </w:r>
      <w:r>
        <w:rPr>
          <w:rFonts w:hint="eastAsia" w:ascii="方正小标宋简体" w:hAnsi="方正小标宋简体" w:eastAsia="方正小标宋简体" w:cs="方正小标宋简体"/>
          <w:b/>
          <w:bCs/>
          <w:kern w:val="0"/>
          <w:sz w:val="44"/>
          <w:szCs w:val="44"/>
          <w:highlight w:val="none"/>
          <w:lang w:val="en-US" w:eastAsia="zh-CN"/>
        </w:rPr>
        <w:t>采购</w:t>
      </w:r>
      <w:r>
        <w:rPr>
          <w:rFonts w:hint="eastAsia" w:ascii="方正小标宋简体" w:hAnsi="方正小标宋简体" w:eastAsia="方正小标宋简体" w:cs="方正小标宋简体"/>
          <w:b/>
          <w:bCs/>
          <w:kern w:val="0"/>
          <w:sz w:val="44"/>
          <w:szCs w:val="44"/>
          <w:highlight w:val="none"/>
        </w:rPr>
        <w:t>院内竞选公告</w:t>
      </w:r>
    </w:p>
    <w:bookmarkEnd w:id="0"/>
    <w:p>
      <w:pPr>
        <w:keepNext w:val="0"/>
        <w:keepLines w:val="0"/>
        <w:pageBreakBefore w:val="0"/>
        <w:widowControl/>
        <w:kinsoku/>
        <w:wordWrap/>
        <w:overflowPunct/>
        <w:topLinePunct w:val="0"/>
        <w:bidi w:val="0"/>
        <w:adjustRightInd w:val="0"/>
        <w:snapToGrid/>
        <w:spacing w:line="560" w:lineRule="exact"/>
        <w:jc w:val="left"/>
        <w:textAlignment w:val="auto"/>
        <w:rPr>
          <w:rFonts w:hint="eastAsia" w:ascii="仿宋_GB2312" w:hAnsi="仿宋_GB2312" w:eastAsia="仿宋_GB2312" w:cs="仿宋_GB2312"/>
          <w:b/>
          <w:bCs/>
          <w:color w:val="000000"/>
          <w:kern w:val="0"/>
          <w:sz w:val="28"/>
          <w:szCs w:val="28"/>
          <w:highlight w:val="none"/>
          <w:lang w:val="zh-CN"/>
        </w:rPr>
      </w:pPr>
      <w:r>
        <w:rPr>
          <w:rFonts w:hint="eastAsia" w:ascii="仿宋_GB2312" w:hAnsi="仿宋_GB2312" w:eastAsia="仿宋_GB2312" w:cs="仿宋_GB2312"/>
          <w:b/>
          <w:bCs/>
          <w:color w:val="000000"/>
          <w:kern w:val="0"/>
          <w:sz w:val="28"/>
          <w:szCs w:val="28"/>
          <w:highlight w:val="none"/>
          <w:lang w:val="zh-CN"/>
        </w:rPr>
        <w:t>一、采购概况</w:t>
      </w:r>
    </w:p>
    <w:p>
      <w:pPr>
        <w:keepNext w:val="0"/>
        <w:keepLines w:val="0"/>
        <w:pageBreakBefore w:val="0"/>
        <w:widowControl/>
        <w:kinsoku/>
        <w:wordWrap/>
        <w:overflowPunct/>
        <w:topLinePunct w:val="0"/>
        <w:bidi w:val="0"/>
        <w:adjustRightInd w:val="0"/>
        <w:snapToGrid/>
        <w:spacing w:line="560" w:lineRule="exact"/>
        <w:ind w:firstLine="420" w:firstLineChars="0"/>
        <w:jc w:val="left"/>
        <w:textAlignment w:val="auto"/>
        <w:rPr>
          <w:rFonts w:hint="eastAsia" w:ascii="仿宋_GB2312" w:hAnsi="仿宋_GB2312" w:eastAsia="仿宋_GB2312" w:cs="仿宋_GB2312"/>
          <w:color w:val="000000"/>
          <w:kern w:val="0"/>
          <w:sz w:val="28"/>
          <w:szCs w:val="28"/>
          <w:highlight w:val="none"/>
          <w:lang w:val="zh-CN"/>
        </w:rPr>
      </w:pPr>
      <w:r>
        <w:rPr>
          <w:rFonts w:hint="eastAsia" w:ascii="仿宋_GB2312" w:hAnsi="仿宋_GB2312" w:eastAsia="仿宋_GB2312" w:cs="仿宋_GB2312"/>
          <w:color w:val="000000"/>
          <w:kern w:val="0"/>
          <w:sz w:val="28"/>
          <w:szCs w:val="28"/>
          <w:highlight w:val="none"/>
          <w:lang w:val="zh-CN"/>
        </w:rPr>
        <w:t>1.采购单位：内江市第一人民医院</w:t>
      </w:r>
    </w:p>
    <w:p>
      <w:pPr>
        <w:keepNext w:val="0"/>
        <w:keepLines w:val="0"/>
        <w:pageBreakBefore w:val="0"/>
        <w:widowControl/>
        <w:kinsoku/>
        <w:wordWrap/>
        <w:overflowPunct/>
        <w:topLinePunct w:val="0"/>
        <w:bidi w:val="0"/>
        <w:adjustRightInd w:val="0"/>
        <w:snapToGrid/>
        <w:spacing w:line="560" w:lineRule="exact"/>
        <w:ind w:firstLine="420" w:firstLineChars="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kern w:val="0"/>
          <w:sz w:val="28"/>
          <w:szCs w:val="28"/>
          <w:highlight w:val="none"/>
          <w:lang w:val="zh-CN"/>
        </w:rPr>
        <w:t>2.采购项目名称：</w:t>
      </w:r>
      <w:r>
        <w:rPr>
          <w:rFonts w:hint="default" w:ascii="仿宋_GB2312" w:hAnsi="仿宋_GB2312" w:eastAsia="仿宋_GB2312" w:cs="仿宋_GB2312"/>
          <w:color w:val="000000"/>
          <w:kern w:val="0"/>
          <w:sz w:val="28"/>
          <w:szCs w:val="28"/>
          <w:highlight w:val="none"/>
          <w:lang w:val="en-US" w:eastAsia="zh-CN"/>
        </w:rPr>
        <w:t>脑电仿生电刺激仪</w:t>
      </w:r>
      <w:r>
        <w:rPr>
          <w:rFonts w:hint="eastAsia" w:ascii="仿宋_GB2312" w:hAnsi="仿宋_GB2312" w:eastAsia="仿宋_GB2312" w:cs="仿宋_GB2312"/>
          <w:color w:val="000000"/>
          <w:kern w:val="0"/>
          <w:sz w:val="28"/>
          <w:szCs w:val="28"/>
          <w:highlight w:val="none"/>
          <w:lang w:val="en-US" w:eastAsia="zh-CN"/>
        </w:rPr>
        <w:t>及机械辅助排痰仪、</w:t>
      </w:r>
      <w:r>
        <w:rPr>
          <w:rFonts w:hint="default" w:ascii="仿宋_GB2312" w:hAnsi="仿宋_GB2312" w:eastAsia="仿宋_GB2312" w:cs="仿宋_GB2312"/>
          <w:color w:val="000000"/>
          <w:kern w:val="0"/>
          <w:sz w:val="28"/>
          <w:szCs w:val="28"/>
          <w:highlight w:val="none"/>
          <w:lang w:val="en-US" w:eastAsia="zh-CN"/>
        </w:rPr>
        <w:t>离心机</w:t>
      </w:r>
      <w:r>
        <w:rPr>
          <w:rFonts w:hint="eastAsia" w:ascii="仿宋_GB2312" w:hAnsi="仿宋_GB2312" w:eastAsia="仿宋_GB2312" w:cs="仿宋_GB2312"/>
          <w:color w:val="000000"/>
          <w:kern w:val="0"/>
          <w:sz w:val="28"/>
          <w:szCs w:val="28"/>
          <w:highlight w:val="none"/>
          <w:lang w:val="en-US" w:eastAsia="zh-CN"/>
        </w:rPr>
        <w:t>、</w:t>
      </w:r>
      <w:r>
        <w:rPr>
          <w:rFonts w:hint="default" w:ascii="仿宋_GB2312" w:hAnsi="仿宋_GB2312" w:eastAsia="仿宋_GB2312" w:cs="仿宋_GB2312"/>
          <w:color w:val="000000"/>
          <w:kern w:val="0"/>
          <w:sz w:val="28"/>
          <w:szCs w:val="28"/>
          <w:highlight w:val="none"/>
          <w:lang w:val="en-US" w:eastAsia="zh-CN"/>
        </w:rPr>
        <w:t>光学显微镜</w:t>
      </w:r>
      <w:r>
        <w:rPr>
          <w:rFonts w:hint="eastAsia" w:ascii="仿宋_GB2312" w:hAnsi="仿宋_GB2312" w:eastAsia="仿宋_GB2312" w:cs="仿宋_GB2312"/>
          <w:color w:val="000000"/>
          <w:kern w:val="0"/>
          <w:sz w:val="28"/>
          <w:szCs w:val="28"/>
          <w:highlight w:val="none"/>
          <w:lang w:val="en-US" w:eastAsia="zh-CN"/>
        </w:rPr>
        <w:t>采购</w:t>
      </w:r>
      <w:r>
        <w:rPr>
          <w:rFonts w:hint="eastAsia" w:ascii="仿宋_GB2312" w:hAnsi="仿宋_GB2312" w:eastAsia="仿宋_GB2312" w:cs="仿宋_GB2312"/>
          <w:color w:val="000000"/>
          <w:kern w:val="0"/>
          <w:sz w:val="28"/>
          <w:szCs w:val="28"/>
          <w:highlight w:val="none"/>
          <w:lang w:val="zh-CN"/>
        </w:rPr>
        <w:t>项目</w:t>
      </w:r>
    </w:p>
    <w:p>
      <w:pPr>
        <w:keepNext w:val="0"/>
        <w:keepLines w:val="0"/>
        <w:pageBreakBefore w:val="0"/>
        <w:widowControl/>
        <w:kinsoku/>
        <w:wordWrap/>
        <w:overflowPunct/>
        <w:topLinePunct w:val="0"/>
        <w:bidi w:val="0"/>
        <w:adjustRightInd w:val="0"/>
        <w:snapToGrid/>
        <w:spacing w:line="560" w:lineRule="exact"/>
        <w:ind w:firstLine="420" w:firstLineChars="0"/>
        <w:jc w:val="left"/>
        <w:textAlignment w:val="auto"/>
        <w:rPr>
          <w:rFonts w:hint="eastAsia" w:ascii="仿宋_GB2312" w:hAnsi="仿宋_GB2312" w:eastAsia="仿宋_GB2312" w:cs="仿宋_GB2312"/>
          <w:b/>
          <w:bCs/>
          <w:color w:val="000000"/>
          <w:kern w:val="0"/>
          <w:sz w:val="28"/>
          <w:szCs w:val="28"/>
          <w:highlight w:val="none"/>
          <w:lang w:val="zh-CN"/>
        </w:rPr>
      </w:pPr>
      <w:r>
        <w:rPr>
          <w:rFonts w:hint="eastAsia" w:ascii="仿宋_GB2312" w:hAnsi="仿宋_GB2312" w:eastAsia="仿宋_GB2312" w:cs="仿宋_GB2312"/>
          <w:bCs/>
          <w:color w:val="000000"/>
          <w:kern w:val="0"/>
          <w:sz w:val="28"/>
          <w:szCs w:val="28"/>
          <w:highlight w:val="none"/>
          <w:lang w:val="zh-CN"/>
        </w:rPr>
        <w:t>3.采购标段：本次院内竞选共三个项目</w:t>
      </w:r>
    </w:p>
    <w:p>
      <w:pPr>
        <w:keepNext w:val="0"/>
        <w:keepLines w:val="0"/>
        <w:pageBreakBefore w:val="0"/>
        <w:widowControl/>
        <w:kinsoku/>
        <w:wordWrap/>
        <w:overflowPunct/>
        <w:topLinePunct w:val="0"/>
        <w:bidi w:val="0"/>
        <w:adjustRightInd w:val="0"/>
        <w:snapToGrid/>
        <w:spacing w:line="560" w:lineRule="exact"/>
        <w:jc w:val="left"/>
        <w:textAlignment w:val="auto"/>
        <w:rPr>
          <w:rFonts w:hint="eastAsia" w:ascii="仿宋_GB2312" w:hAnsi="仿宋_GB2312" w:eastAsia="仿宋_GB2312" w:cs="仿宋_GB2312"/>
          <w:b/>
          <w:bCs/>
          <w:color w:val="000000"/>
          <w:kern w:val="0"/>
          <w:sz w:val="28"/>
          <w:szCs w:val="28"/>
          <w:highlight w:val="none"/>
          <w:lang w:val="zh-CN"/>
        </w:rPr>
      </w:pPr>
      <w:r>
        <w:rPr>
          <w:rFonts w:hint="eastAsia" w:ascii="仿宋_GB2312" w:hAnsi="仿宋_GB2312" w:eastAsia="仿宋_GB2312" w:cs="仿宋_GB2312"/>
          <w:b/>
          <w:bCs/>
          <w:color w:val="000000"/>
          <w:kern w:val="0"/>
          <w:sz w:val="28"/>
          <w:szCs w:val="28"/>
          <w:highlight w:val="none"/>
          <w:lang w:val="zh-CN"/>
        </w:rPr>
        <w:t>二、采购项目内容和要求</w:t>
      </w:r>
    </w:p>
    <w:p>
      <w:pPr>
        <w:pStyle w:val="2"/>
        <w:rPr>
          <w:rFonts w:hint="eastAsia" w:ascii="仿宋_GB2312" w:hAnsi="仿宋_GB2312" w:eastAsia="仿宋_GB2312" w:cs="仿宋_GB2312"/>
          <w:b/>
          <w:bCs/>
          <w:color w:val="000000"/>
          <w:kern w:val="0"/>
          <w:sz w:val="28"/>
          <w:szCs w:val="28"/>
          <w:highlight w:val="none"/>
          <w:lang w:val="zh-CN" w:eastAsia="zh-CN" w:bidi="ar-SA"/>
        </w:rPr>
      </w:pPr>
      <w:r>
        <w:rPr>
          <w:rFonts w:hint="eastAsia" w:ascii="仿宋_GB2312" w:hAnsi="仿宋_GB2312" w:eastAsia="仿宋_GB2312" w:cs="仿宋_GB2312"/>
          <w:b/>
          <w:bCs/>
          <w:color w:val="000000"/>
          <w:kern w:val="0"/>
          <w:sz w:val="28"/>
          <w:szCs w:val="28"/>
          <w:highlight w:val="none"/>
          <w:lang w:val="en-US" w:eastAsia="zh-CN" w:bidi="ar-SA"/>
        </w:rPr>
        <w:t>（一）</w:t>
      </w:r>
      <w:r>
        <w:rPr>
          <w:rFonts w:hint="default" w:ascii="仿宋_GB2312" w:hAnsi="仿宋_GB2312" w:eastAsia="仿宋_GB2312" w:cs="仿宋_GB2312"/>
          <w:b/>
          <w:bCs/>
          <w:color w:val="000000"/>
          <w:kern w:val="0"/>
          <w:sz w:val="28"/>
          <w:szCs w:val="28"/>
          <w:highlight w:val="none"/>
          <w:lang w:val="en-US" w:eastAsia="zh-CN" w:bidi="ar-SA"/>
        </w:rPr>
        <w:t>脑电仿生电刺激仪</w:t>
      </w:r>
    </w:p>
    <w:p>
      <w:pPr>
        <w:keepNext w:val="0"/>
        <w:keepLines w:val="0"/>
        <w:pageBreakBefore w:val="0"/>
        <w:kinsoku/>
        <w:wordWrap/>
        <w:overflowPunct/>
        <w:topLinePunct w:val="0"/>
        <w:bidi w:val="0"/>
        <w:snapToGrid/>
        <w:spacing w:line="560" w:lineRule="exact"/>
        <w:jc w:val="left"/>
        <w:textAlignment w:val="auto"/>
        <w:rPr>
          <w:rFonts w:hint="default" w:ascii="仿宋_GB2312" w:hAnsi="仿宋_GB2312" w:eastAsia="仿宋_GB2312" w:cs="仿宋_GB2312"/>
          <w:b/>
          <w:bCs/>
          <w:color w:val="000000"/>
          <w:kern w:val="0"/>
          <w:sz w:val="28"/>
          <w:szCs w:val="28"/>
          <w:highlight w:val="none"/>
          <w:lang w:val="en-US" w:eastAsia="zh-CN" w:bidi="ar-SA"/>
        </w:rPr>
      </w:pPr>
      <w:r>
        <w:rPr>
          <w:rFonts w:hint="eastAsia" w:ascii="仿宋_GB2312" w:hAnsi="仿宋_GB2312" w:eastAsia="仿宋_GB2312" w:cs="仿宋_GB2312"/>
          <w:b/>
          <w:bCs/>
          <w:color w:val="000000"/>
          <w:kern w:val="0"/>
          <w:sz w:val="28"/>
          <w:szCs w:val="28"/>
          <w:highlight w:val="none"/>
          <w:lang w:val="zh-CN" w:eastAsia="zh-CN" w:bidi="ar-SA"/>
        </w:rPr>
        <w:t>数量：</w:t>
      </w:r>
      <w:r>
        <w:rPr>
          <w:rFonts w:hint="eastAsia" w:ascii="仿宋_GB2312" w:hAnsi="仿宋_GB2312" w:eastAsia="仿宋_GB2312" w:cs="仿宋_GB2312"/>
          <w:b/>
          <w:bCs/>
          <w:color w:val="000000"/>
          <w:kern w:val="0"/>
          <w:sz w:val="28"/>
          <w:szCs w:val="28"/>
          <w:highlight w:val="none"/>
          <w:lang w:val="en-US" w:eastAsia="zh-CN" w:bidi="ar-SA"/>
        </w:rPr>
        <w:t>1台</w:t>
      </w:r>
    </w:p>
    <w:p>
      <w:pPr>
        <w:keepNext w:val="0"/>
        <w:keepLines w:val="0"/>
        <w:pageBreakBefore w:val="0"/>
        <w:kinsoku/>
        <w:wordWrap/>
        <w:overflowPunct/>
        <w:topLinePunct w:val="0"/>
        <w:bidi w:val="0"/>
        <w:snapToGrid/>
        <w:spacing w:line="560" w:lineRule="exact"/>
        <w:jc w:val="left"/>
        <w:textAlignment w:val="auto"/>
        <w:rPr>
          <w:rFonts w:hint="default" w:ascii="仿宋_GB2312" w:hAnsi="仿宋_GB2312" w:eastAsia="仿宋_GB2312" w:cs="仿宋_GB2312"/>
          <w:b/>
          <w:bCs/>
          <w:color w:val="000000"/>
          <w:kern w:val="0"/>
          <w:sz w:val="28"/>
          <w:szCs w:val="28"/>
          <w:highlight w:val="none"/>
          <w:lang w:val="en-US" w:eastAsia="zh-CN" w:bidi="ar-SA"/>
        </w:rPr>
      </w:pPr>
      <w:r>
        <w:rPr>
          <w:rFonts w:hint="eastAsia" w:ascii="仿宋_GB2312" w:hAnsi="仿宋_GB2312" w:eastAsia="仿宋_GB2312" w:cs="仿宋_GB2312"/>
          <w:b/>
          <w:bCs/>
          <w:color w:val="000000"/>
          <w:kern w:val="0"/>
          <w:sz w:val="28"/>
          <w:szCs w:val="28"/>
          <w:highlight w:val="none"/>
          <w:lang w:val="zh-CN" w:eastAsia="zh-CN" w:bidi="ar-SA"/>
        </w:rPr>
        <w:t>最高限价：</w:t>
      </w:r>
      <w:r>
        <w:rPr>
          <w:rFonts w:hint="eastAsia" w:ascii="仿宋_GB2312" w:hAnsi="仿宋_GB2312" w:eastAsia="仿宋_GB2312" w:cs="仿宋_GB2312"/>
          <w:b/>
          <w:bCs/>
          <w:color w:val="000000"/>
          <w:kern w:val="0"/>
          <w:sz w:val="28"/>
          <w:szCs w:val="28"/>
          <w:highlight w:val="none"/>
          <w:lang w:val="en-US" w:eastAsia="zh-CN" w:bidi="ar-SA"/>
        </w:rPr>
        <w:t>4.98万元/台</w:t>
      </w:r>
    </w:p>
    <w:p>
      <w:pPr>
        <w:keepNext w:val="0"/>
        <w:keepLines w:val="0"/>
        <w:pageBreakBefore w:val="0"/>
        <w:widowControl/>
        <w:kinsoku/>
        <w:wordWrap/>
        <w:overflowPunct/>
        <w:topLinePunct w:val="0"/>
        <w:bidi w:val="0"/>
        <w:adjustRightInd w:val="0"/>
        <w:snapToGrid/>
        <w:spacing w:line="560" w:lineRule="exact"/>
        <w:jc w:val="left"/>
        <w:textAlignment w:val="auto"/>
        <w:rPr>
          <w:rFonts w:hint="eastAsia" w:ascii="仿宋_GB2312" w:hAnsi="仿宋_GB2312" w:eastAsia="仿宋_GB2312" w:cs="仿宋_GB2312"/>
          <w:b/>
          <w:bCs/>
          <w:color w:val="000000"/>
          <w:kern w:val="0"/>
          <w:sz w:val="28"/>
          <w:szCs w:val="28"/>
          <w:highlight w:val="none"/>
          <w:lang w:val="zh-CN" w:eastAsia="zh-CN" w:bidi="ar-SA"/>
        </w:rPr>
      </w:pPr>
      <w:r>
        <w:rPr>
          <w:rFonts w:hint="eastAsia" w:ascii="仿宋_GB2312" w:hAnsi="仿宋_GB2312" w:eastAsia="仿宋_GB2312" w:cs="仿宋_GB2312"/>
          <w:b/>
          <w:bCs/>
          <w:color w:val="000000"/>
          <w:kern w:val="0"/>
          <w:sz w:val="28"/>
          <w:szCs w:val="28"/>
          <w:highlight w:val="none"/>
          <w:lang w:val="zh-CN" w:eastAsia="zh-CN" w:bidi="ar-SA"/>
        </w:rPr>
        <w:t>技术要求</w:t>
      </w:r>
    </w:p>
    <w:p>
      <w:pPr>
        <w:keepNext w:val="0"/>
        <w:keepLines w:val="0"/>
        <w:pageBreakBefore w:val="0"/>
        <w:widowControl/>
        <w:kinsoku/>
        <w:wordWrap/>
        <w:overflowPunct/>
        <w:topLinePunct w:val="0"/>
        <w:bidi w:val="0"/>
        <w:adjustRightInd w:val="0"/>
        <w:snapToGrid/>
        <w:spacing w:line="560" w:lineRule="exact"/>
        <w:ind w:firstLine="280" w:firstLineChars="100"/>
        <w:jc w:val="left"/>
        <w:textAlignment w:val="auto"/>
        <w:rPr>
          <w:rFonts w:hint="eastAsia" w:ascii="仿宋_GB2312" w:hAnsi="仿宋_GB2312" w:eastAsia="仿宋_GB2312" w:cs="仿宋_GB2312"/>
          <w:bCs/>
          <w:color w:val="000000"/>
          <w:kern w:val="0"/>
          <w:sz w:val="28"/>
          <w:szCs w:val="28"/>
          <w:highlight w:val="none"/>
          <w:lang w:val="zh-CN"/>
        </w:rPr>
      </w:pPr>
      <w:r>
        <w:rPr>
          <w:rFonts w:hint="eastAsia" w:ascii="仿宋_GB2312" w:hAnsi="仿宋_GB2312" w:eastAsia="仿宋_GB2312" w:cs="仿宋_GB2312"/>
          <w:bCs/>
          <w:color w:val="000000"/>
          <w:kern w:val="0"/>
          <w:sz w:val="28"/>
          <w:szCs w:val="28"/>
          <w:highlight w:val="none"/>
          <w:lang w:val="zh-CN"/>
        </w:rPr>
        <w:t>1.柜式机型，液晶显示屏显示加一键飞梭操作</w:t>
      </w:r>
    </w:p>
    <w:p>
      <w:pPr>
        <w:keepNext w:val="0"/>
        <w:keepLines w:val="0"/>
        <w:pageBreakBefore w:val="0"/>
        <w:widowControl/>
        <w:kinsoku/>
        <w:wordWrap/>
        <w:overflowPunct/>
        <w:topLinePunct w:val="0"/>
        <w:bidi w:val="0"/>
        <w:adjustRightInd w:val="0"/>
        <w:snapToGrid/>
        <w:spacing w:line="560" w:lineRule="exact"/>
        <w:ind w:firstLine="280" w:firstLineChars="100"/>
        <w:jc w:val="left"/>
        <w:textAlignment w:val="auto"/>
        <w:rPr>
          <w:rFonts w:hint="eastAsia" w:ascii="仿宋_GB2312" w:hAnsi="仿宋_GB2312" w:eastAsia="仿宋_GB2312" w:cs="仿宋_GB2312"/>
          <w:bCs/>
          <w:color w:val="000000"/>
          <w:kern w:val="0"/>
          <w:sz w:val="28"/>
          <w:szCs w:val="28"/>
          <w:highlight w:val="none"/>
          <w:lang w:val="zh-CN"/>
        </w:rPr>
      </w:pPr>
      <w:r>
        <w:rPr>
          <w:rFonts w:hint="eastAsia" w:ascii="仿宋_GB2312" w:hAnsi="仿宋_GB2312" w:eastAsia="仿宋_GB2312" w:cs="仿宋_GB2312"/>
          <w:bCs/>
          <w:color w:val="000000"/>
          <w:kern w:val="0"/>
          <w:sz w:val="28"/>
          <w:szCs w:val="28"/>
          <w:highlight w:val="none"/>
          <w:lang w:val="zh-CN"/>
        </w:rPr>
        <w:t>2.仪器单个通道具有三组电疗输出，一组磁疗输出。电疗和磁疗可独立操作</w:t>
      </w:r>
    </w:p>
    <w:p>
      <w:pPr>
        <w:keepNext w:val="0"/>
        <w:keepLines w:val="0"/>
        <w:pageBreakBefore w:val="0"/>
        <w:widowControl/>
        <w:kinsoku/>
        <w:wordWrap/>
        <w:overflowPunct/>
        <w:topLinePunct w:val="0"/>
        <w:bidi w:val="0"/>
        <w:adjustRightInd w:val="0"/>
        <w:snapToGrid/>
        <w:spacing w:line="560" w:lineRule="exact"/>
        <w:ind w:firstLine="280" w:firstLineChars="100"/>
        <w:jc w:val="left"/>
        <w:textAlignment w:val="auto"/>
        <w:rPr>
          <w:rFonts w:hint="eastAsia" w:ascii="仿宋_GB2312" w:hAnsi="仿宋_GB2312" w:eastAsia="仿宋_GB2312" w:cs="仿宋_GB2312"/>
          <w:bCs/>
          <w:color w:val="000000"/>
          <w:kern w:val="0"/>
          <w:sz w:val="28"/>
          <w:szCs w:val="28"/>
          <w:highlight w:val="none"/>
          <w:lang w:val="zh-CN"/>
        </w:rPr>
      </w:pPr>
      <w:r>
        <w:rPr>
          <w:rFonts w:hint="eastAsia" w:ascii="仿宋_GB2312" w:hAnsi="仿宋_GB2312" w:eastAsia="仿宋_GB2312" w:cs="仿宋_GB2312"/>
          <w:bCs/>
          <w:color w:val="000000"/>
          <w:kern w:val="0"/>
          <w:sz w:val="28"/>
          <w:szCs w:val="28"/>
          <w:highlight w:val="none"/>
          <w:lang w:val="zh-CN"/>
        </w:rPr>
        <w:t>3.主极采用脑电仿生低频电输出，辅极采用低频调制中频电输出，主、辅极独立控制</w:t>
      </w:r>
    </w:p>
    <w:p>
      <w:pPr>
        <w:keepNext w:val="0"/>
        <w:keepLines w:val="0"/>
        <w:pageBreakBefore w:val="0"/>
        <w:widowControl/>
        <w:kinsoku/>
        <w:wordWrap/>
        <w:overflowPunct/>
        <w:topLinePunct w:val="0"/>
        <w:bidi w:val="0"/>
        <w:adjustRightInd w:val="0"/>
        <w:snapToGrid/>
        <w:spacing w:line="560" w:lineRule="exact"/>
        <w:ind w:firstLine="280" w:firstLineChars="100"/>
        <w:jc w:val="left"/>
        <w:textAlignment w:val="auto"/>
        <w:rPr>
          <w:rFonts w:hint="eastAsia" w:ascii="仿宋_GB2312" w:hAnsi="仿宋_GB2312" w:eastAsia="仿宋_GB2312" w:cs="仿宋_GB2312"/>
          <w:bCs/>
          <w:color w:val="000000"/>
          <w:kern w:val="0"/>
          <w:sz w:val="28"/>
          <w:szCs w:val="28"/>
          <w:highlight w:val="none"/>
          <w:lang w:val="zh-CN"/>
        </w:rPr>
      </w:pPr>
      <w:r>
        <w:rPr>
          <w:rFonts w:hint="eastAsia" w:ascii="仿宋_GB2312" w:hAnsi="仿宋_GB2312" w:eastAsia="仿宋_GB2312" w:cs="仿宋_GB2312"/>
          <w:bCs/>
          <w:color w:val="000000"/>
          <w:kern w:val="0"/>
          <w:sz w:val="28"/>
          <w:szCs w:val="28"/>
          <w:highlight w:val="none"/>
          <w:lang w:val="zh-CN"/>
        </w:rPr>
        <w:t>4.主极基本频率: 23.81Hz 、15.87Hz 、15.87Hz、11.90Hz</w:t>
      </w:r>
    </w:p>
    <w:p>
      <w:pPr>
        <w:keepNext w:val="0"/>
        <w:keepLines w:val="0"/>
        <w:pageBreakBefore w:val="0"/>
        <w:widowControl/>
        <w:kinsoku/>
        <w:wordWrap/>
        <w:overflowPunct/>
        <w:topLinePunct w:val="0"/>
        <w:bidi w:val="0"/>
        <w:adjustRightInd w:val="0"/>
        <w:snapToGrid/>
        <w:spacing w:line="560" w:lineRule="exact"/>
        <w:ind w:firstLine="560" w:firstLineChars="200"/>
        <w:jc w:val="left"/>
        <w:textAlignment w:val="auto"/>
        <w:rPr>
          <w:rFonts w:hint="eastAsia" w:ascii="仿宋_GB2312" w:hAnsi="仿宋_GB2312" w:eastAsia="仿宋_GB2312" w:cs="仿宋_GB2312"/>
          <w:bCs/>
          <w:color w:val="000000"/>
          <w:kern w:val="0"/>
          <w:sz w:val="28"/>
          <w:szCs w:val="28"/>
          <w:highlight w:val="none"/>
          <w:lang w:val="zh-CN"/>
        </w:rPr>
      </w:pPr>
      <w:r>
        <w:rPr>
          <w:rFonts w:hint="eastAsia" w:ascii="仿宋_GB2312" w:hAnsi="仿宋_GB2312" w:eastAsia="仿宋_GB2312" w:cs="仿宋_GB2312"/>
          <w:bCs/>
          <w:color w:val="000000"/>
          <w:kern w:val="0"/>
          <w:sz w:val="28"/>
          <w:szCs w:val="28"/>
          <w:highlight w:val="none"/>
          <w:lang w:val="zh-CN"/>
        </w:rPr>
        <w:t>辅极基本频率：4000Hz</w:t>
      </w:r>
    </w:p>
    <w:p>
      <w:pPr>
        <w:keepNext w:val="0"/>
        <w:keepLines w:val="0"/>
        <w:pageBreakBefore w:val="0"/>
        <w:widowControl/>
        <w:kinsoku/>
        <w:wordWrap/>
        <w:overflowPunct/>
        <w:topLinePunct w:val="0"/>
        <w:bidi w:val="0"/>
        <w:adjustRightInd w:val="0"/>
        <w:snapToGrid/>
        <w:spacing w:line="560" w:lineRule="exact"/>
        <w:ind w:firstLine="280" w:firstLineChars="100"/>
        <w:jc w:val="left"/>
        <w:textAlignment w:val="auto"/>
        <w:rPr>
          <w:rFonts w:hint="eastAsia" w:ascii="仿宋_GB2312" w:hAnsi="仿宋_GB2312" w:eastAsia="仿宋_GB2312" w:cs="仿宋_GB2312"/>
          <w:bCs/>
          <w:color w:val="000000"/>
          <w:kern w:val="0"/>
          <w:sz w:val="28"/>
          <w:szCs w:val="28"/>
          <w:highlight w:val="none"/>
          <w:lang w:val="zh-CN"/>
        </w:rPr>
      </w:pPr>
      <w:r>
        <w:rPr>
          <w:rFonts w:hint="eastAsia" w:ascii="仿宋_GB2312" w:hAnsi="仿宋_GB2312" w:eastAsia="仿宋_GB2312" w:cs="仿宋_GB2312"/>
          <w:bCs/>
          <w:color w:val="000000"/>
          <w:kern w:val="0"/>
          <w:sz w:val="28"/>
          <w:szCs w:val="28"/>
          <w:highlight w:val="none"/>
          <w:lang w:val="zh-CN"/>
        </w:rPr>
        <w:t>5.输出电流：主极最大电流峰值≤80mAp-p。辅极最大电流峰值≤72mAp-p，开路主极和辅极的电压≤200Vp-p</w:t>
      </w:r>
    </w:p>
    <w:p>
      <w:pPr>
        <w:keepNext w:val="0"/>
        <w:keepLines w:val="0"/>
        <w:pageBreakBefore w:val="0"/>
        <w:widowControl/>
        <w:kinsoku/>
        <w:wordWrap/>
        <w:overflowPunct/>
        <w:topLinePunct w:val="0"/>
        <w:bidi w:val="0"/>
        <w:adjustRightInd w:val="0"/>
        <w:snapToGrid/>
        <w:spacing w:line="560" w:lineRule="exact"/>
        <w:ind w:firstLine="280" w:firstLineChars="100"/>
        <w:jc w:val="left"/>
        <w:textAlignment w:val="auto"/>
        <w:rPr>
          <w:rFonts w:hint="eastAsia" w:ascii="仿宋_GB2312" w:hAnsi="仿宋_GB2312" w:eastAsia="仿宋_GB2312" w:cs="仿宋_GB2312"/>
          <w:bCs/>
          <w:color w:val="000000"/>
          <w:kern w:val="0"/>
          <w:sz w:val="28"/>
          <w:szCs w:val="28"/>
          <w:highlight w:val="none"/>
          <w:lang w:val="zh-CN"/>
        </w:rPr>
      </w:pPr>
      <w:r>
        <w:rPr>
          <w:rFonts w:hint="eastAsia" w:ascii="仿宋_GB2312" w:hAnsi="仿宋_GB2312" w:eastAsia="仿宋_GB2312" w:cs="仿宋_GB2312"/>
          <w:bCs/>
          <w:color w:val="000000"/>
          <w:kern w:val="0"/>
          <w:sz w:val="28"/>
          <w:szCs w:val="28"/>
          <w:highlight w:val="none"/>
          <w:lang w:val="zh-CN"/>
        </w:rPr>
        <w:t>6.输出模式：常规模式、连续模式、脉冲模式、夜间模式</w:t>
      </w:r>
      <w:r>
        <w:rPr>
          <w:rFonts w:hint="eastAsia" w:ascii="仿宋_GB2312" w:hAnsi="仿宋_GB2312" w:eastAsia="仿宋_GB2312" w:cs="仿宋_GB2312"/>
          <w:bCs/>
          <w:color w:val="000000"/>
          <w:kern w:val="0"/>
          <w:sz w:val="28"/>
          <w:szCs w:val="28"/>
          <w:highlight w:val="none"/>
          <w:lang w:val="zh-CN" w:eastAsia="zh-CN"/>
        </w:rPr>
        <w:t>等模式</w:t>
      </w:r>
    </w:p>
    <w:p>
      <w:pPr>
        <w:keepNext w:val="0"/>
        <w:keepLines w:val="0"/>
        <w:pageBreakBefore w:val="0"/>
        <w:widowControl/>
        <w:kinsoku/>
        <w:wordWrap/>
        <w:overflowPunct/>
        <w:topLinePunct w:val="0"/>
        <w:bidi w:val="0"/>
        <w:adjustRightInd w:val="0"/>
        <w:snapToGrid/>
        <w:spacing w:line="560" w:lineRule="exact"/>
        <w:ind w:firstLine="280" w:firstLineChars="100"/>
        <w:jc w:val="left"/>
        <w:textAlignment w:val="auto"/>
        <w:rPr>
          <w:rFonts w:hint="eastAsia" w:ascii="仿宋_GB2312" w:hAnsi="仿宋_GB2312" w:eastAsia="仿宋_GB2312" w:cs="仿宋_GB2312"/>
          <w:bCs/>
          <w:color w:val="000000"/>
          <w:kern w:val="0"/>
          <w:sz w:val="28"/>
          <w:szCs w:val="28"/>
          <w:highlight w:val="none"/>
          <w:lang w:val="zh-CN"/>
        </w:rPr>
      </w:pPr>
      <w:r>
        <w:rPr>
          <w:rFonts w:hint="eastAsia" w:ascii="仿宋_GB2312" w:hAnsi="仿宋_GB2312" w:eastAsia="仿宋_GB2312" w:cs="仿宋_GB2312"/>
          <w:bCs/>
          <w:color w:val="000000"/>
          <w:kern w:val="0"/>
          <w:sz w:val="28"/>
          <w:szCs w:val="28"/>
          <w:highlight w:val="none"/>
          <w:lang w:val="zh-CN"/>
        </w:rPr>
        <w:t>7.输出处方：11种治疗，分别对应11种不同电流模式，无需对频率、脉宽、电压进行调节</w:t>
      </w:r>
    </w:p>
    <w:p>
      <w:pPr>
        <w:keepNext w:val="0"/>
        <w:keepLines w:val="0"/>
        <w:pageBreakBefore w:val="0"/>
        <w:widowControl/>
        <w:kinsoku/>
        <w:wordWrap/>
        <w:overflowPunct/>
        <w:topLinePunct w:val="0"/>
        <w:bidi w:val="0"/>
        <w:adjustRightInd w:val="0"/>
        <w:snapToGrid/>
        <w:spacing w:line="560" w:lineRule="exact"/>
        <w:ind w:firstLine="280" w:firstLineChars="100"/>
        <w:jc w:val="left"/>
        <w:textAlignment w:val="auto"/>
        <w:rPr>
          <w:rFonts w:hint="eastAsia" w:ascii="仿宋_GB2312" w:hAnsi="仿宋_GB2312" w:eastAsia="仿宋_GB2312" w:cs="仿宋_GB2312"/>
          <w:bCs/>
          <w:color w:val="000000"/>
          <w:kern w:val="0"/>
          <w:sz w:val="28"/>
          <w:szCs w:val="28"/>
          <w:highlight w:val="none"/>
          <w:lang w:val="zh-CN"/>
        </w:rPr>
      </w:pPr>
      <w:r>
        <w:rPr>
          <w:rFonts w:hint="eastAsia" w:ascii="仿宋_GB2312" w:hAnsi="仿宋_GB2312" w:eastAsia="仿宋_GB2312" w:cs="仿宋_GB2312"/>
          <w:bCs/>
          <w:color w:val="000000"/>
          <w:kern w:val="0"/>
          <w:sz w:val="28"/>
          <w:szCs w:val="28"/>
          <w:highlight w:val="none"/>
          <w:lang w:val="zh-CN"/>
        </w:rPr>
        <w:t>8.治疗强度显示及设定范围为0～80，辅级0～90可调，调节步长为1</w:t>
      </w:r>
    </w:p>
    <w:p>
      <w:pPr>
        <w:keepNext w:val="0"/>
        <w:keepLines w:val="0"/>
        <w:pageBreakBefore w:val="0"/>
        <w:widowControl/>
        <w:kinsoku/>
        <w:wordWrap/>
        <w:overflowPunct/>
        <w:topLinePunct w:val="0"/>
        <w:bidi w:val="0"/>
        <w:adjustRightInd w:val="0"/>
        <w:snapToGrid/>
        <w:spacing w:line="560" w:lineRule="exact"/>
        <w:ind w:firstLine="280" w:firstLineChars="100"/>
        <w:jc w:val="left"/>
        <w:textAlignment w:val="auto"/>
        <w:rPr>
          <w:rFonts w:hint="eastAsia" w:ascii="仿宋_GB2312" w:hAnsi="仿宋_GB2312" w:eastAsia="仿宋_GB2312" w:cs="仿宋_GB2312"/>
          <w:bCs/>
          <w:color w:val="000000"/>
          <w:kern w:val="0"/>
          <w:sz w:val="28"/>
          <w:szCs w:val="28"/>
          <w:highlight w:val="none"/>
          <w:lang w:val="zh-CN"/>
        </w:rPr>
      </w:pPr>
      <w:r>
        <w:rPr>
          <w:rFonts w:hint="eastAsia" w:ascii="仿宋_GB2312" w:hAnsi="仿宋_GB2312" w:eastAsia="仿宋_GB2312" w:cs="仿宋_GB2312"/>
          <w:bCs/>
          <w:color w:val="000000"/>
          <w:kern w:val="0"/>
          <w:sz w:val="28"/>
          <w:szCs w:val="28"/>
          <w:highlight w:val="none"/>
          <w:lang w:val="zh-CN"/>
        </w:rPr>
        <w:t>9.频谱范围：0～4.6KHz，频率主谱线范围1～4KHz</w:t>
      </w:r>
    </w:p>
    <w:p>
      <w:pPr>
        <w:keepNext w:val="0"/>
        <w:keepLines w:val="0"/>
        <w:pageBreakBefore w:val="0"/>
        <w:widowControl/>
        <w:kinsoku/>
        <w:wordWrap/>
        <w:overflowPunct/>
        <w:topLinePunct w:val="0"/>
        <w:bidi w:val="0"/>
        <w:adjustRightInd w:val="0"/>
        <w:snapToGrid/>
        <w:spacing w:line="560" w:lineRule="exact"/>
        <w:ind w:firstLine="280" w:firstLineChars="100"/>
        <w:jc w:val="left"/>
        <w:textAlignment w:val="auto"/>
        <w:rPr>
          <w:rFonts w:hint="eastAsia" w:ascii="仿宋_GB2312" w:hAnsi="仿宋_GB2312" w:eastAsia="仿宋_GB2312" w:cs="仿宋_GB2312"/>
          <w:bCs/>
          <w:color w:val="000000"/>
          <w:kern w:val="0"/>
          <w:sz w:val="28"/>
          <w:szCs w:val="28"/>
          <w:highlight w:val="none"/>
          <w:lang w:val="zh-CN"/>
        </w:rPr>
      </w:pPr>
      <w:r>
        <w:rPr>
          <w:rFonts w:hint="eastAsia" w:ascii="仿宋_GB2312" w:hAnsi="仿宋_GB2312" w:eastAsia="仿宋_GB2312" w:cs="仿宋_GB2312"/>
          <w:bCs/>
          <w:color w:val="000000"/>
          <w:kern w:val="0"/>
          <w:sz w:val="28"/>
          <w:szCs w:val="28"/>
          <w:highlight w:val="none"/>
          <w:lang w:val="zh-CN"/>
        </w:rPr>
        <w:t>10.定时精度：连续模式是0-99min，常规、夜间、脉冲模式下是0-30min，工作时间大于8H</w:t>
      </w:r>
    </w:p>
    <w:p>
      <w:pPr>
        <w:keepNext w:val="0"/>
        <w:keepLines w:val="0"/>
        <w:pageBreakBefore w:val="0"/>
        <w:widowControl/>
        <w:kinsoku/>
        <w:wordWrap/>
        <w:overflowPunct/>
        <w:topLinePunct w:val="0"/>
        <w:bidi w:val="0"/>
        <w:adjustRightInd w:val="0"/>
        <w:snapToGrid/>
        <w:spacing w:line="560" w:lineRule="exact"/>
        <w:ind w:firstLine="280" w:firstLineChars="100"/>
        <w:jc w:val="left"/>
        <w:textAlignment w:val="auto"/>
        <w:rPr>
          <w:rFonts w:hint="eastAsia" w:ascii="仿宋_GB2312" w:hAnsi="仿宋_GB2312" w:eastAsia="仿宋_GB2312" w:cs="仿宋_GB2312"/>
          <w:bCs/>
          <w:color w:val="000000"/>
          <w:kern w:val="0"/>
          <w:sz w:val="28"/>
          <w:szCs w:val="28"/>
          <w:highlight w:val="none"/>
          <w:lang w:val="zh-CN"/>
        </w:rPr>
      </w:pPr>
      <w:r>
        <w:rPr>
          <w:rFonts w:hint="eastAsia" w:ascii="仿宋_GB2312" w:hAnsi="仿宋_GB2312" w:eastAsia="仿宋_GB2312" w:cs="仿宋_GB2312"/>
          <w:bCs/>
          <w:color w:val="000000"/>
          <w:kern w:val="0"/>
          <w:sz w:val="28"/>
          <w:szCs w:val="28"/>
          <w:highlight w:val="none"/>
          <w:lang w:val="zh-CN"/>
        </w:rPr>
        <w:t>11.磁场强度：治疗强度分为2档,强度范围3mT～9mT,10mT～17mT</w:t>
      </w:r>
    </w:p>
    <w:p>
      <w:pPr>
        <w:keepNext w:val="0"/>
        <w:keepLines w:val="0"/>
        <w:pageBreakBefore w:val="0"/>
        <w:widowControl/>
        <w:kinsoku/>
        <w:wordWrap/>
        <w:overflowPunct/>
        <w:topLinePunct w:val="0"/>
        <w:bidi w:val="0"/>
        <w:adjustRightInd w:val="0"/>
        <w:snapToGrid/>
        <w:spacing w:line="560" w:lineRule="exact"/>
        <w:ind w:firstLine="280" w:firstLineChars="100"/>
        <w:jc w:val="left"/>
        <w:textAlignment w:val="auto"/>
        <w:rPr>
          <w:rFonts w:hint="eastAsia" w:ascii="仿宋_GB2312" w:hAnsi="仿宋_GB2312" w:eastAsia="仿宋_GB2312" w:cs="仿宋_GB2312"/>
          <w:bCs/>
          <w:color w:val="000000"/>
          <w:kern w:val="0"/>
          <w:sz w:val="28"/>
          <w:szCs w:val="28"/>
          <w:highlight w:val="none"/>
          <w:lang w:val="zh-CN"/>
        </w:rPr>
      </w:pPr>
      <w:r>
        <w:rPr>
          <w:rFonts w:hint="eastAsia" w:ascii="仿宋_GB2312" w:hAnsi="仿宋_GB2312" w:eastAsia="仿宋_GB2312" w:cs="仿宋_GB2312"/>
          <w:bCs/>
          <w:color w:val="000000"/>
          <w:kern w:val="0"/>
          <w:sz w:val="28"/>
          <w:szCs w:val="28"/>
          <w:highlight w:val="none"/>
          <w:lang w:val="zh-CN"/>
        </w:rPr>
        <w:t>12.磁场频率为50Hz±2%</w:t>
      </w:r>
    </w:p>
    <w:p>
      <w:pPr>
        <w:keepNext w:val="0"/>
        <w:keepLines w:val="0"/>
        <w:pageBreakBefore w:val="0"/>
        <w:widowControl/>
        <w:kinsoku/>
        <w:wordWrap/>
        <w:overflowPunct/>
        <w:topLinePunct w:val="0"/>
        <w:bidi w:val="0"/>
        <w:adjustRightInd w:val="0"/>
        <w:snapToGrid/>
        <w:spacing w:line="560" w:lineRule="exact"/>
        <w:ind w:firstLine="280" w:firstLineChars="100"/>
        <w:jc w:val="left"/>
        <w:textAlignment w:val="auto"/>
        <w:rPr>
          <w:rFonts w:hint="eastAsia" w:ascii="仿宋_GB2312" w:hAnsi="仿宋_GB2312" w:eastAsia="仿宋_GB2312" w:cs="仿宋_GB2312"/>
          <w:bCs/>
          <w:color w:val="000000"/>
          <w:kern w:val="0"/>
          <w:sz w:val="28"/>
          <w:szCs w:val="28"/>
          <w:highlight w:val="none"/>
          <w:lang w:val="zh-CN"/>
        </w:rPr>
      </w:pPr>
      <w:r>
        <w:rPr>
          <w:rFonts w:hint="eastAsia" w:ascii="仿宋_GB2312" w:hAnsi="仿宋_GB2312" w:eastAsia="仿宋_GB2312" w:cs="仿宋_GB2312"/>
          <w:bCs/>
          <w:color w:val="000000"/>
          <w:kern w:val="0"/>
          <w:sz w:val="28"/>
          <w:szCs w:val="28"/>
          <w:highlight w:val="none"/>
          <w:lang w:val="zh-CN"/>
        </w:rPr>
        <w:t>13.振动按摩强度四档可调:0V,10V,16V,27V</w:t>
      </w:r>
    </w:p>
    <w:p>
      <w:pPr>
        <w:keepNext w:val="0"/>
        <w:keepLines w:val="0"/>
        <w:pageBreakBefore w:val="0"/>
        <w:widowControl/>
        <w:kinsoku/>
        <w:wordWrap/>
        <w:overflowPunct/>
        <w:topLinePunct w:val="0"/>
        <w:bidi w:val="0"/>
        <w:adjustRightInd w:val="0"/>
        <w:snapToGrid/>
        <w:spacing w:line="560" w:lineRule="exact"/>
        <w:ind w:firstLine="280" w:firstLineChars="100"/>
        <w:jc w:val="left"/>
        <w:textAlignment w:val="auto"/>
        <w:rPr>
          <w:rFonts w:hint="eastAsia" w:ascii="仿宋_GB2312" w:hAnsi="仿宋_GB2312" w:eastAsia="仿宋_GB2312" w:cs="仿宋_GB2312"/>
          <w:bCs/>
          <w:color w:val="000000"/>
          <w:kern w:val="0"/>
          <w:sz w:val="28"/>
          <w:szCs w:val="28"/>
          <w:highlight w:val="none"/>
          <w:lang w:val="zh-CN"/>
        </w:rPr>
      </w:pPr>
      <w:r>
        <w:rPr>
          <w:rFonts w:hint="eastAsia" w:ascii="仿宋_GB2312" w:hAnsi="仿宋_GB2312" w:eastAsia="仿宋_GB2312" w:cs="仿宋_GB2312"/>
          <w:bCs/>
          <w:color w:val="000000"/>
          <w:kern w:val="0"/>
          <w:sz w:val="28"/>
          <w:szCs w:val="28"/>
          <w:highlight w:val="none"/>
          <w:lang w:val="zh-CN"/>
        </w:rPr>
        <w:t>14.振动按摩频率四档可调:0Hz,2Hz,5Hz,10Hz</w:t>
      </w:r>
    </w:p>
    <w:p>
      <w:pPr>
        <w:keepNext w:val="0"/>
        <w:keepLines w:val="0"/>
        <w:pageBreakBefore w:val="0"/>
        <w:widowControl/>
        <w:kinsoku/>
        <w:wordWrap/>
        <w:overflowPunct/>
        <w:topLinePunct w:val="0"/>
        <w:bidi w:val="0"/>
        <w:adjustRightInd w:val="0"/>
        <w:snapToGrid/>
        <w:spacing w:line="560" w:lineRule="exact"/>
        <w:ind w:firstLine="280" w:firstLineChars="100"/>
        <w:jc w:val="left"/>
        <w:textAlignment w:val="auto"/>
        <w:rPr>
          <w:rFonts w:hint="eastAsia" w:ascii="仿宋_GB2312" w:hAnsi="仿宋_GB2312" w:eastAsia="仿宋_GB2312" w:cs="仿宋_GB2312"/>
          <w:bCs/>
          <w:color w:val="000000"/>
          <w:kern w:val="0"/>
          <w:sz w:val="28"/>
          <w:szCs w:val="28"/>
          <w:highlight w:val="none"/>
          <w:lang w:val="zh-CN"/>
        </w:rPr>
      </w:pPr>
      <w:r>
        <w:rPr>
          <w:rFonts w:hint="eastAsia" w:ascii="仿宋_GB2312" w:hAnsi="仿宋_GB2312" w:eastAsia="仿宋_GB2312" w:cs="仿宋_GB2312"/>
          <w:bCs/>
          <w:color w:val="000000"/>
          <w:kern w:val="0"/>
          <w:sz w:val="28"/>
          <w:szCs w:val="28"/>
          <w:highlight w:val="none"/>
          <w:lang w:val="zh-CN"/>
        </w:rPr>
        <w:t>15.</w:t>
      </w:r>
      <w:r>
        <w:rPr>
          <w:rFonts w:hint="eastAsia" w:ascii="仿宋_GB2312" w:hAnsi="仿宋_GB2312" w:eastAsia="仿宋_GB2312" w:cs="仿宋_GB2312"/>
          <w:bCs/>
          <w:color w:val="000000"/>
          <w:kern w:val="0"/>
          <w:sz w:val="28"/>
          <w:szCs w:val="28"/>
          <w:highlight w:val="none"/>
          <w:lang w:val="zh-CN" w:eastAsia="zh-CN"/>
        </w:rPr>
        <w:t>至少配</w:t>
      </w:r>
      <w:r>
        <w:rPr>
          <w:rFonts w:hint="eastAsia" w:ascii="仿宋_GB2312" w:hAnsi="仿宋_GB2312" w:eastAsia="仿宋_GB2312" w:cs="仿宋_GB2312"/>
          <w:bCs/>
          <w:color w:val="000000"/>
          <w:kern w:val="0"/>
          <w:sz w:val="28"/>
          <w:szCs w:val="28"/>
          <w:highlight w:val="none"/>
          <w:lang w:val="zh-CN"/>
        </w:rPr>
        <w:t>有磁疗帽成人款和儿童款</w:t>
      </w:r>
      <w:r>
        <w:rPr>
          <w:rFonts w:hint="eastAsia" w:ascii="仿宋_GB2312" w:hAnsi="仿宋_GB2312" w:eastAsia="仿宋_GB2312" w:cs="仿宋_GB2312"/>
          <w:bCs/>
          <w:color w:val="000000"/>
          <w:kern w:val="0"/>
          <w:sz w:val="28"/>
          <w:szCs w:val="28"/>
          <w:highlight w:val="none"/>
          <w:lang w:val="zh-CN" w:eastAsia="zh-CN"/>
        </w:rPr>
        <w:t>各一个</w:t>
      </w:r>
    </w:p>
    <w:p>
      <w:pPr>
        <w:pStyle w:val="2"/>
        <w:ind w:firstLine="280" w:firstLineChars="100"/>
        <w:rPr>
          <w:rFonts w:hint="eastAsia" w:ascii="仿宋_GB2312" w:hAnsi="仿宋_GB2312" w:eastAsia="仿宋_GB2312" w:cs="仿宋_GB2312"/>
          <w:b/>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16.磁疗发生器数：成人款磁疗帽有7个磁疗器，儿童款磁疗帽有5个磁疗器</w:t>
      </w:r>
    </w:p>
    <w:p>
      <w:pPr>
        <w:keepNext w:val="0"/>
        <w:keepLines w:val="0"/>
        <w:pageBreakBefore w:val="0"/>
        <w:kinsoku/>
        <w:wordWrap/>
        <w:overflowPunct/>
        <w:topLinePunct w:val="0"/>
        <w:bidi w:val="0"/>
        <w:snapToGrid/>
        <w:spacing w:line="560" w:lineRule="exact"/>
        <w:jc w:val="left"/>
        <w:textAlignment w:val="auto"/>
        <w:rPr>
          <w:rFonts w:hint="eastAsia" w:ascii="仿宋_GB2312" w:hAnsi="仿宋_GB2312" w:eastAsia="仿宋_GB2312" w:cs="仿宋_GB2312"/>
          <w:b/>
          <w:bCs/>
          <w:color w:val="000000"/>
          <w:kern w:val="0"/>
          <w:sz w:val="28"/>
          <w:szCs w:val="28"/>
          <w:highlight w:val="none"/>
          <w:lang w:val="en-US" w:eastAsia="zh-CN" w:bidi="ar-SA"/>
        </w:rPr>
      </w:pPr>
      <w:r>
        <w:rPr>
          <w:rFonts w:hint="eastAsia" w:ascii="仿宋_GB2312" w:hAnsi="仿宋_GB2312" w:eastAsia="仿宋_GB2312" w:cs="仿宋_GB2312"/>
          <w:b/>
          <w:bCs/>
          <w:color w:val="000000"/>
          <w:kern w:val="0"/>
          <w:sz w:val="28"/>
          <w:szCs w:val="28"/>
          <w:highlight w:val="none"/>
          <w:lang w:val="en-US" w:eastAsia="zh-CN" w:bidi="ar-SA"/>
        </w:rPr>
        <w:t>机械辅助排痰仪</w:t>
      </w:r>
    </w:p>
    <w:p>
      <w:pPr>
        <w:keepNext w:val="0"/>
        <w:keepLines w:val="0"/>
        <w:pageBreakBefore w:val="0"/>
        <w:kinsoku/>
        <w:wordWrap/>
        <w:overflowPunct/>
        <w:topLinePunct w:val="0"/>
        <w:bidi w:val="0"/>
        <w:snapToGrid/>
        <w:spacing w:line="560" w:lineRule="exact"/>
        <w:jc w:val="left"/>
        <w:textAlignment w:val="auto"/>
        <w:rPr>
          <w:rFonts w:hint="default" w:ascii="仿宋_GB2312" w:hAnsi="仿宋_GB2312" w:eastAsia="仿宋_GB2312" w:cs="仿宋_GB2312"/>
          <w:b/>
          <w:bCs/>
          <w:color w:val="000000"/>
          <w:kern w:val="0"/>
          <w:sz w:val="28"/>
          <w:szCs w:val="28"/>
          <w:highlight w:val="none"/>
          <w:lang w:val="en-US" w:eastAsia="zh-CN" w:bidi="ar-SA"/>
        </w:rPr>
      </w:pPr>
      <w:r>
        <w:rPr>
          <w:rFonts w:hint="eastAsia" w:ascii="仿宋_GB2312" w:hAnsi="仿宋_GB2312" w:eastAsia="仿宋_GB2312" w:cs="仿宋_GB2312"/>
          <w:b/>
          <w:bCs/>
          <w:color w:val="000000"/>
          <w:kern w:val="0"/>
          <w:sz w:val="28"/>
          <w:szCs w:val="28"/>
          <w:highlight w:val="none"/>
          <w:lang w:val="zh-CN" w:eastAsia="zh-CN" w:bidi="ar-SA"/>
        </w:rPr>
        <w:t>数量：</w:t>
      </w:r>
      <w:r>
        <w:rPr>
          <w:rFonts w:hint="eastAsia" w:ascii="仿宋_GB2312" w:hAnsi="仿宋_GB2312" w:eastAsia="仿宋_GB2312" w:cs="仿宋_GB2312"/>
          <w:b/>
          <w:bCs/>
          <w:color w:val="000000"/>
          <w:kern w:val="0"/>
          <w:sz w:val="28"/>
          <w:szCs w:val="28"/>
          <w:highlight w:val="none"/>
          <w:lang w:val="en-US" w:eastAsia="zh-CN" w:bidi="ar-SA"/>
        </w:rPr>
        <w:t>1台</w:t>
      </w:r>
    </w:p>
    <w:p>
      <w:pPr>
        <w:keepNext w:val="0"/>
        <w:keepLines w:val="0"/>
        <w:pageBreakBefore w:val="0"/>
        <w:kinsoku/>
        <w:wordWrap/>
        <w:overflowPunct/>
        <w:topLinePunct w:val="0"/>
        <w:bidi w:val="0"/>
        <w:snapToGrid/>
        <w:spacing w:line="560" w:lineRule="exact"/>
        <w:jc w:val="left"/>
        <w:textAlignment w:val="auto"/>
        <w:rPr>
          <w:rFonts w:hint="default" w:ascii="仿宋_GB2312" w:hAnsi="仿宋_GB2312" w:eastAsia="仿宋_GB2312" w:cs="仿宋_GB2312"/>
          <w:b/>
          <w:bCs/>
          <w:color w:val="000000"/>
          <w:kern w:val="0"/>
          <w:sz w:val="28"/>
          <w:szCs w:val="28"/>
          <w:highlight w:val="none"/>
          <w:lang w:val="en-US" w:eastAsia="zh-CN" w:bidi="ar-SA"/>
        </w:rPr>
      </w:pPr>
      <w:r>
        <w:rPr>
          <w:rFonts w:hint="eastAsia" w:ascii="仿宋_GB2312" w:hAnsi="仿宋_GB2312" w:eastAsia="仿宋_GB2312" w:cs="仿宋_GB2312"/>
          <w:b/>
          <w:bCs/>
          <w:color w:val="000000"/>
          <w:kern w:val="0"/>
          <w:sz w:val="28"/>
          <w:szCs w:val="28"/>
          <w:highlight w:val="none"/>
          <w:lang w:val="zh-CN" w:eastAsia="zh-CN" w:bidi="ar-SA"/>
        </w:rPr>
        <w:t>最高限价：</w:t>
      </w:r>
      <w:r>
        <w:rPr>
          <w:rFonts w:hint="eastAsia" w:ascii="仿宋_GB2312" w:hAnsi="仿宋_GB2312" w:eastAsia="仿宋_GB2312" w:cs="仿宋_GB2312"/>
          <w:b/>
          <w:bCs/>
          <w:color w:val="000000"/>
          <w:kern w:val="0"/>
          <w:sz w:val="28"/>
          <w:szCs w:val="28"/>
          <w:highlight w:val="none"/>
          <w:lang w:val="en-US" w:eastAsia="zh-CN" w:bidi="ar-SA"/>
        </w:rPr>
        <w:t>4.5万元/台</w:t>
      </w:r>
    </w:p>
    <w:p>
      <w:pPr>
        <w:pStyle w:val="2"/>
        <w:rPr>
          <w:rFonts w:hint="eastAsia" w:ascii="仿宋_GB2312" w:hAnsi="仿宋_GB2312" w:eastAsia="仿宋_GB2312" w:cs="仿宋_GB2312"/>
          <w:b/>
          <w:bCs/>
          <w:color w:val="000000"/>
          <w:kern w:val="0"/>
          <w:sz w:val="28"/>
          <w:szCs w:val="28"/>
          <w:highlight w:val="none"/>
          <w:lang w:val="zh-CN" w:eastAsia="zh-CN" w:bidi="ar-SA"/>
        </w:rPr>
      </w:pPr>
      <w:r>
        <w:rPr>
          <w:rFonts w:hint="eastAsia" w:ascii="仿宋_GB2312" w:hAnsi="仿宋_GB2312" w:eastAsia="仿宋_GB2312" w:cs="仿宋_GB2312"/>
          <w:b/>
          <w:bCs/>
          <w:color w:val="000000"/>
          <w:kern w:val="0"/>
          <w:sz w:val="28"/>
          <w:szCs w:val="28"/>
          <w:highlight w:val="none"/>
          <w:lang w:val="zh-CN" w:eastAsia="zh-CN" w:bidi="ar-SA"/>
        </w:rPr>
        <w:t>技术要求</w:t>
      </w:r>
    </w:p>
    <w:p>
      <w:pPr>
        <w:pStyle w:val="26"/>
        <w:numPr>
          <w:ilvl w:val="0"/>
          <w:numId w:val="1"/>
        </w:numPr>
        <w:ind w:left="0" w:leftChars="0" w:firstLine="400" w:firstLineChars="0"/>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适用于肺部分泌物排出困难或由粘液阻塞肺部引起的肺膨胀不全患者，起到促进气道清除排痰或改善支气管引流的作用，成人和儿童一体机</w:t>
      </w:r>
    </w:p>
    <w:p>
      <w:pPr>
        <w:pStyle w:val="26"/>
        <w:numPr>
          <w:ilvl w:val="0"/>
          <w:numId w:val="1"/>
        </w:numPr>
        <w:ind w:left="0" w:leftChars="0" w:firstLine="400" w:firstLineChars="0"/>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主要由电源线、主机、手持压缩器、充气背心\胸带、波纹连接管、压缩式雾化器组成</w:t>
      </w:r>
    </w:p>
    <w:p>
      <w:pPr>
        <w:pStyle w:val="26"/>
        <w:numPr>
          <w:ilvl w:val="0"/>
          <w:numId w:val="1"/>
        </w:numPr>
        <w:ind w:left="0" w:leftChars="0" w:firstLine="400" w:firstLineChars="0"/>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柜式机机型</w:t>
      </w:r>
    </w:p>
    <w:p>
      <w:pPr>
        <w:pStyle w:val="26"/>
        <w:numPr>
          <w:ilvl w:val="0"/>
          <w:numId w:val="1"/>
        </w:numPr>
        <w:ind w:left="0" w:leftChars="0" w:firstLine="400" w:firstLineChars="0"/>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不小于8英寸、分辨率不低于800*600、触摸屏幕操作</w:t>
      </w:r>
    </w:p>
    <w:p>
      <w:pPr>
        <w:pStyle w:val="26"/>
        <w:numPr>
          <w:ilvl w:val="0"/>
          <w:numId w:val="1"/>
        </w:numPr>
        <w:ind w:left="0" w:leftChars="0" w:firstLine="400" w:firstLineChars="0"/>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压力范围： 0.4kPa~4.0kPa</w:t>
      </w:r>
      <w:r>
        <w:rPr>
          <w:rFonts w:hint="eastAsia" w:ascii="仿宋_GB2312" w:hAnsi="仿宋_GB2312" w:eastAsia="仿宋_GB2312" w:cs="仿宋_GB2312"/>
          <w:bCs/>
          <w:color w:val="000000"/>
          <w:kern w:val="0"/>
          <w:sz w:val="28"/>
          <w:szCs w:val="28"/>
          <w:highlight w:val="none"/>
          <w:lang w:val="en-US" w:eastAsia="zh-CN" w:bidi="ar-SA"/>
        </w:rPr>
        <w:t>±5%</w:t>
      </w:r>
      <w:r>
        <w:rPr>
          <w:rFonts w:hint="eastAsia" w:ascii="仿宋_GB2312" w:hAnsi="仿宋_GB2312" w:eastAsia="仿宋_GB2312" w:cs="仿宋_GB2312"/>
          <w:bCs/>
          <w:color w:val="000000"/>
          <w:kern w:val="0"/>
          <w:sz w:val="28"/>
          <w:szCs w:val="28"/>
          <w:highlight w:val="none"/>
          <w:lang w:val="zh-CN" w:eastAsia="zh-CN" w:bidi="ar-SA"/>
        </w:rPr>
        <w:t>，步距</w:t>
      </w:r>
      <w:r>
        <w:rPr>
          <w:rFonts w:hint="eastAsia" w:ascii="仿宋_GB2312" w:hAnsi="仿宋_GB2312" w:eastAsia="仿宋_GB2312" w:cs="仿宋_GB2312"/>
          <w:bCs/>
          <w:color w:val="000000"/>
          <w:kern w:val="0"/>
          <w:sz w:val="28"/>
          <w:szCs w:val="28"/>
          <w:highlight w:val="none"/>
          <w:lang w:val="en-US" w:eastAsia="zh-CN" w:bidi="ar-SA"/>
        </w:rPr>
        <w:t>不大于</w:t>
      </w:r>
      <w:r>
        <w:rPr>
          <w:rFonts w:hint="eastAsia" w:ascii="仿宋_GB2312" w:hAnsi="仿宋_GB2312" w:eastAsia="仿宋_GB2312" w:cs="仿宋_GB2312"/>
          <w:bCs/>
          <w:color w:val="000000"/>
          <w:kern w:val="0"/>
          <w:sz w:val="28"/>
          <w:szCs w:val="28"/>
          <w:highlight w:val="none"/>
          <w:lang w:val="zh-CN" w:eastAsia="zh-CN" w:bidi="ar-SA"/>
        </w:rPr>
        <w:t>0.</w:t>
      </w:r>
      <w:r>
        <w:rPr>
          <w:rFonts w:hint="eastAsia" w:ascii="仿宋_GB2312" w:hAnsi="仿宋_GB2312" w:eastAsia="仿宋_GB2312" w:cs="仿宋_GB2312"/>
          <w:bCs/>
          <w:color w:val="000000"/>
          <w:kern w:val="0"/>
          <w:sz w:val="28"/>
          <w:szCs w:val="28"/>
          <w:highlight w:val="none"/>
          <w:lang w:val="en-US" w:eastAsia="zh-CN" w:bidi="ar-SA"/>
        </w:rPr>
        <w:t>3</w:t>
      </w:r>
      <w:r>
        <w:rPr>
          <w:rFonts w:hint="eastAsia" w:ascii="仿宋_GB2312" w:hAnsi="仿宋_GB2312" w:eastAsia="仿宋_GB2312" w:cs="仿宋_GB2312"/>
          <w:bCs/>
          <w:color w:val="000000"/>
          <w:kern w:val="0"/>
          <w:sz w:val="28"/>
          <w:szCs w:val="28"/>
          <w:highlight w:val="none"/>
          <w:lang w:val="zh-CN" w:eastAsia="zh-CN" w:bidi="ar-SA"/>
        </w:rPr>
        <w:t>kPa</w:t>
      </w:r>
    </w:p>
    <w:p>
      <w:pPr>
        <w:pStyle w:val="26"/>
        <w:numPr>
          <w:ilvl w:val="0"/>
          <w:numId w:val="1"/>
        </w:numPr>
        <w:ind w:left="0" w:leftChars="0" w:firstLine="400" w:firstLineChars="0"/>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振动频率： 5Hz~30Hz</w:t>
      </w:r>
      <w:r>
        <w:rPr>
          <w:rFonts w:hint="eastAsia" w:ascii="仿宋_GB2312" w:hAnsi="仿宋_GB2312" w:eastAsia="仿宋_GB2312" w:cs="仿宋_GB2312"/>
          <w:bCs/>
          <w:color w:val="000000"/>
          <w:kern w:val="0"/>
          <w:sz w:val="28"/>
          <w:szCs w:val="28"/>
          <w:highlight w:val="none"/>
          <w:lang w:val="en-US" w:eastAsia="zh-CN" w:bidi="ar-SA"/>
        </w:rPr>
        <w:t>±5%</w:t>
      </w:r>
      <w:r>
        <w:rPr>
          <w:rFonts w:hint="eastAsia" w:ascii="仿宋_GB2312" w:hAnsi="仿宋_GB2312" w:eastAsia="仿宋_GB2312" w:cs="仿宋_GB2312"/>
          <w:bCs/>
          <w:color w:val="000000"/>
          <w:kern w:val="0"/>
          <w:sz w:val="28"/>
          <w:szCs w:val="28"/>
          <w:highlight w:val="none"/>
          <w:lang w:val="zh-CN" w:eastAsia="zh-CN" w:bidi="ar-SA"/>
        </w:rPr>
        <w:t>，步距1Hz，连续可调</w:t>
      </w:r>
    </w:p>
    <w:p>
      <w:pPr>
        <w:pStyle w:val="26"/>
        <w:numPr>
          <w:ilvl w:val="0"/>
          <w:numId w:val="1"/>
        </w:numPr>
        <w:ind w:left="0" w:leftChars="0" w:firstLine="400" w:firstLineChars="0"/>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治疗过程中可以随时更改治疗参数</w:t>
      </w:r>
    </w:p>
    <w:p>
      <w:pPr>
        <w:pStyle w:val="26"/>
        <w:numPr>
          <w:ilvl w:val="0"/>
          <w:numId w:val="1"/>
        </w:numPr>
        <w:ind w:left="0" w:leftChars="0" w:firstLine="400" w:firstLineChars="0"/>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高达6种自动模式：分为儿童模式和成人两大模式，各有三种强弱模式</w:t>
      </w:r>
    </w:p>
    <w:p>
      <w:pPr>
        <w:pStyle w:val="26"/>
        <w:numPr>
          <w:ilvl w:val="0"/>
          <w:numId w:val="1"/>
        </w:numPr>
        <w:ind w:left="0" w:leftChars="0" w:firstLine="400" w:firstLineChars="0"/>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系统内设不少于3种的儿童专用模式</w:t>
      </w:r>
    </w:p>
    <w:p>
      <w:pPr>
        <w:pStyle w:val="26"/>
        <w:numPr>
          <w:ilvl w:val="0"/>
          <w:numId w:val="1"/>
        </w:numPr>
        <w:ind w:left="0" w:leftChars="0" w:firstLine="400" w:firstLineChars="0"/>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将治疗过程分为四个阶段，每个阶段的压力，时间和频率可自由调节</w:t>
      </w:r>
    </w:p>
    <w:p>
      <w:pPr>
        <w:pStyle w:val="26"/>
        <w:numPr>
          <w:ilvl w:val="0"/>
          <w:numId w:val="1"/>
        </w:numPr>
        <w:ind w:left="0" w:leftChars="0" w:firstLine="400" w:firstLineChars="0"/>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定时时间：1min-99min</w:t>
      </w:r>
      <w:r>
        <w:rPr>
          <w:rFonts w:hint="eastAsia" w:ascii="仿宋_GB2312" w:hAnsi="仿宋_GB2312" w:eastAsia="仿宋_GB2312" w:cs="仿宋_GB2312"/>
          <w:bCs/>
          <w:color w:val="000000"/>
          <w:kern w:val="0"/>
          <w:sz w:val="28"/>
          <w:szCs w:val="28"/>
          <w:highlight w:val="none"/>
          <w:lang w:val="en-US" w:eastAsia="zh-CN" w:bidi="ar-SA"/>
        </w:rPr>
        <w:t>±5%</w:t>
      </w:r>
      <w:r>
        <w:rPr>
          <w:rFonts w:hint="eastAsia" w:ascii="仿宋_GB2312" w:hAnsi="仿宋_GB2312" w:eastAsia="仿宋_GB2312" w:cs="仿宋_GB2312"/>
          <w:bCs/>
          <w:color w:val="000000"/>
          <w:kern w:val="0"/>
          <w:sz w:val="28"/>
          <w:szCs w:val="28"/>
          <w:highlight w:val="none"/>
          <w:lang w:val="zh-CN" w:eastAsia="zh-CN" w:bidi="ar-SA"/>
        </w:rPr>
        <w:t>，连续可调，步长为1min</w:t>
      </w:r>
    </w:p>
    <w:p>
      <w:pPr>
        <w:pStyle w:val="26"/>
        <w:numPr>
          <w:ilvl w:val="0"/>
          <w:numId w:val="1"/>
        </w:numPr>
        <w:ind w:left="0" w:leftChars="0" w:firstLine="400" w:firstLineChars="0"/>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手持线控器：治疗过程中一键急停</w:t>
      </w:r>
    </w:p>
    <w:p>
      <w:pPr>
        <w:pStyle w:val="26"/>
        <w:numPr>
          <w:ilvl w:val="0"/>
          <w:numId w:val="1"/>
        </w:numPr>
        <w:ind w:left="0" w:leftChars="0" w:firstLine="400" w:firstLineChars="0"/>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具有防止误操作功能，参数调节超出常用范围系统再次确认提醒</w:t>
      </w:r>
    </w:p>
    <w:p>
      <w:pPr>
        <w:pStyle w:val="26"/>
        <w:numPr>
          <w:ilvl w:val="0"/>
          <w:numId w:val="1"/>
        </w:numPr>
        <w:ind w:left="0" w:leftChars="0" w:firstLine="400" w:firstLineChars="0"/>
        <w:rPr>
          <w:rFonts w:hint="eastAsia" w:ascii="仿宋_GB2312" w:hAnsi="仿宋_GB2312" w:eastAsia="仿宋_GB2312" w:cs="仿宋_GB2312"/>
          <w:b/>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具有雾化功能</w:t>
      </w:r>
    </w:p>
    <w:p>
      <w:pPr>
        <w:pStyle w:val="2"/>
        <w:rPr>
          <w:rFonts w:hint="eastAsia" w:ascii="仿宋_GB2312" w:hAnsi="仿宋_GB2312" w:eastAsia="仿宋_GB2312" w:cs="仿宋_GB2312"/>
          <w:b/>
          <w:bCs/>
          <w:color w:val="000000"/>
          <w:kern w:val="0"/>
          <w:sz w:val="28"/>
          <w:szCs w:val="28"/>
          <w:highlight w:val="none"/>
          <w:lang w:val="zh-CN" w:eastAsia="zh-CN" w:bidi="ar-SA"/>
        </w:rPr>
      </w:pPr>
      <w:r>
        <w:rPr>
          <w:rFonts w:hint="eastAsia" w:ascii="仿宋_GB2312" w:hAnsi="仿宋_GB2312" w:eastAsia="仿宋_GB2312" w:cs="仿宋_GB2312"/>
          <w:b/>
          <w:bCs/>
          <w:color w:val="000000"/>
          <w:kern w:val="0"/>
          <w:sz w:val="28"/>
          <w:szCs w:val="28"/>
          <w:highlight w:val="none"/>
          <w:lang w:val="en-US" w:eastAsia="zh-CN" w:bidi="ar-SA"/>
        </w:rPr>
        <w:t>（二）</w:t>
      </w:r>
      <w:r>
        <w:rPr>
          <w:rFonts w:hint="default" w:ascii="仿宋_GB2312" w:hAnsi="仿宋_GB2312" w:eastAsia="仿宋_GB2312" w:cs="仿宋_GB2312"/>
          <w:b/>
          <w:bCs/>
          <w:color w:val="000000"/>
          <w:kern w:val="0"/>
          <w:sz w:val="28"/>
          <w:szCs w:val="28"/>
          <w:highlight w:val="none"/>
          <w:lang w:val="en-US" w:eastAsia="zh-CN" w:bidi="ar-SA"/>
        </w:rPr>
        <w:t>血液毛细血管离心机</w:t>
      </w:r>
    </w:p>
    <w:p>
      <w:pPr>
        <w:keepNext w:val="0"/>
        <w:keepLines w:val="0"/>
        <w:pageBreakBefore w:val="0"/>
        <w:kinsoku/>
        <w:wordWrap/>
        <w:overflowPunct/>
        <w:topLinePunct w:val="0"/>
        <w:bidi w:val="0"/>
        <w:snapToGrid/>
        <w:spacing w:line="560" w:lineRule="exact"/>
        <w:jc w:val="left"/>
        <w:textAlignment w:val="auto"/>
        <w:rPr>
          <w:rFonts w:hint="default" w:ascii="仿宋_GB2312" w:hAnsi="仿宋_GB2312" w:eastAsia="仿宋_GB2312" w:cs="仿宋_GB2312"/>
          <w:b/>
          <w:bCs/>
          <w:color w:val="000000"/>
          <w:kern w:val="0"/>
          <w:sz w:val="28"/>
          <w:szCs w:val="28"/>
          <w:highlight w:val="none"/>
          <w:lang w:val="en-US" w:eastAsia="zh-CN" w:bidi="ar-SA"/>
        </w:rPr>
      </w:pPr>
      <w:r>
        <w:rPr>
          <w:rFonts w:hint="eastAsia" w:ascii="仿宋_GB2312" w:hAnsi="仿宋_GB2312" w:eastAsia="仿宋_GB2312" w:cs="仿宋_GB2312"/>
          <w:b/>
          <w:bCs/>
          <w:color w:val="000000"/>
          <w:kern w:val="0"/>
          <w:sz w:val="28"/>
          <w:szCs w:val="28"/>
          <w:highlight w:val="none"/>
          <w:lang w:val="zh-CN" w:eastAsia="zh-CN" w:bidi="ar-SA"/>
        </w:rPr>
        <w:t>数量：</w:t>
      </w:r>
      <w:r>
        <w:rPr>
          <w:rFonts w:hint="eastAsia" w:ascii="仿宋_GB2312" w:hAnsi="仿宋_GB2312" w:eastAsia="仿宋_GB2312" w:cs="仿宋_GB2312"/>
          <w:b/>
          <w:bCs/>
          <w:color w:val="000000"/>
          <w:kern w:val="0"/>
          <w:sz w:val="28"/>
          <w:szCs w:val="28"/>
          <w:highlight w:val="none"/>
          <w:lang w:val="en-US" w:eastAsia="zh-CN" w:bidi="ar-SA"/>
        </w:rPr>
        <w:t>2</w:t>
      </w:r>
    </w:p>
    <w:p>
      <w:pPr>
        <w:keepNext w:val="0"/>
        <w:keepLines w:val="0"/>
        <w:pageBreakBefore w:val="0"/>
        <w:kinsoku/>
        <w:wordWrap/>
        <w:overflowPunct/>
        <w:topLinePunct w:val="0"/>
        <w:bidi w:val="0"/>
        <w:snapToGrid/>
        <w:spacing w:line="560" w:lineRule="exact"/>
        <w:jc w:val="left"/>
        <w:textAlignment w:val="auto"/>
        <w:rPr>
          <w:rFonts w:hint="default" w:ascii="仿宋_GB2312" w:hAnsi="仿宋_GB2312" w:eastAsia="仿宋_GB2312" w:cs="仿宋_GB2312"/>
          <w:b/>
          <w:bCs/>
          <w:color w:val="000000"/>
          <w:kern w:val="0"/>
          <w:sz w:val="28"/>
          <w:szCs w:val="28"/>
          <w:highlight w:val="none"/>
          <w:lang w:val="en-US" w:eastAsia="zh-CN" w:bidi="ar-SA"/>
        </w:rPr>
      </w:pPr>
      <w:r>
        <w:rPr>
          <w:rFonts w:hint="eastAsia" w:ascii="仿宋_GB2312" w:hAnsi="仿宋_GB2312" w:eastAsia="仿宋_GB2312" w:cs="仿宋_GB2312"/>
          <w:b/>
          <w:bCs/>
          <w:color w:val="000000"/>
          <w:kern w:val="0"/>
          <w:sz w:val="28"/>
          <w:szCs w:val="28"/>
          <w:highlight w:val="none"/>
          <w:lang w:val="zh-CN" w:eastAsia="zh-CN" w:bidi="ar-SA"/>
        </w:rPr>
        <w:t>最高限价：</w:t>
      </w:r>
      <w:r>
        <w:rPr>
          <w:rFonts w:hint="eastAsia" w:ascii="仿宋_GB2312" w:hAnsi="仿宋_GB2312" w:eastAsia="仿宋_GB2312" w:cs="仿宋_GB2312"/>
          <w:b/>
          <w:bCs/>
          <w:color w:val="000000"/>
          <w:kern w:val="0"/>
          <w:sz w:val="28"/>
          <w:szCs w:val="28"/>
          <w:highlight w:val="none"/>
          <w:lang w:val="en-US" w:eastAsia="zh-CN" w:bidi="ar-SA"/>
        </w:rPr>
        <w:t>3万元/台</w:t>
      </w:r>
    </w:p>
    <w:p>
      <w:pPr>
        <w:pStyle w:val="2"/>
        <w:rPr>
          <w:rFonts w:hint="eastAsia" w:ascii="仿宋_GB2312" w:hAnsi="仿宋_GB2312" w:eastAsia="仿宋_GB2312" w:cs="仿宋_GB2312"/>
          <w:b/>
          <w:bCs/>
          <w:color w:val="000000"/>
          <w:kern w:val="0"/>
          <w:sz w:val="28"/>
          <w:szCs w:val="28"/>
          <w:highlight w:val="none"/>
          <w:lang w:val="zh-CN" w:eastAsia="zh-CN" w:bidi="ar-SA"/>
        </w:rPr>
      </w:pPr>
      <w:r>
        <w:rPr>
          <w:rFonts w:hint="eastAsia" w:ascii="仿宋_GB2312" w:hAnsi="仿宋_GB2312" w:eastAsia="仿宋_GB2312" w:cs="仿宋_GB2312"/>
          <w:b/>
          <w:bCs/>
          <w:color w:val="000000"/>
          <w:kern w:val="0"/>
          <w:sz w:val="28"/>
          <w:szCs w:val="28"/>
          <w:highlight w:val="none"/>
          <w:lang w:val="zh-CN" w:eastAsia="zh-CN" w:bidi="ar-SA"/>
        </w:rPr>
        <w:t>技术要求</w:t>
      </w:r>
    </w:p>
    <w:p>
      <w:pPr>
        <w:spacing w:line="360" w:lineRule="auto"/>
        <w:ind w:firstLine="420" w:firstLineChars="0"/>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1、采用矢量正弦波驱动系统，可精确的控制转速、升降速、时间和相对离心力；</w:t>
      </w:r>
    </w:p>
    <w:p>
      <w:pPr>
        <w:spacing w:line="360" w:lineRule="auto"/>
        <w:ind w:firstLine="420" w:firstLineChars="0"/>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2、无碳刷免维护变频感应电机，速度范围100～15000rpm，精确度± 10rpm，离心转速与离心力步增调节为10rpm/10×g；</w:t>
      </w:r>
    </w:p>
    <w:p>
      <w:pPr>
        <w:spacing w:line="360" w:lineRule="auto"/>
        <w:ind w:firstLine="420" w:firstLineChars="0"/>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3、更快加减速率运算，升速≤15秒，降速≤18秒；</w:t>
      </w:r>
    </w:p>
    <w:p>
      <w:pPr>
        <w:spacing w:line="360" w:lineRule="auto"/>
        <w:ind w:firstLine="420" w:firstLineChars="0"/>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4、有效离心时间控制：1-99分钟或1-59秒，精度±1秒/瞬时离心（Flash），按住即可实现快速、便捷地离心；</w:t>
      </w:r>
    </w:p>
    <w:p>
      <w:pPr>
        <w:spacing w:line="360" w:lineRule="auto"/>
        <w:ind w:firstLine="420" w:firstLineChars="0"/>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5、高强度的主机及硬质铝合金材料转头，可抵御各种化学腐蚀，具有密封性能和无限次耐高温消毒功能；</w:t>
      </w:r>
    </w:p>
    <w:p>
      <w:pPr>
        <w:spacing w:line="360" w:lineRule="auto"/>
        <w:ind w:firstLine="420" w:firstLineChars="0"/>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6、不锈钢腔体，坚固构造，适于持续使用，电子门锁，轻松开盖，自动化锁盖确保实验安全；</w:t>
      </w:r>
    </w:p>
    <w:p>
      <w:pPr>
        <w:spacing w:line="360" w:lineRule="auto"/>
        <w:ind w:firstLine="420" w:firstLineChars="0"/>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7、单条大尺寸LED数码液晶显示，运行参数清晰明了，单独的Speed/Rcf转换按键，方便随时查看相对离心力；</w:t>
      </w:r>
    </w:p>
    <w:p>
      <w:pPr>
        <w:spacing w:line="360" w:lineRule="auto"/>
        <w:ind w:firstLine="420" w:firstLineChars="0"/>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8、单钮旋动控制，即可进行快速的进行参数更改；</w:t>
      </w:r>
    </w:p>
    <w:p>
      <w:pPr>
        <w:spacing w:line="360" w:lineRule="auto"/>
        <w:ind w:firstLine="420" w:firstLineChars="0"/>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9、配有转头自动ID识别功能让多转头高速机型使用更安全便捷；</w:t>
      </w:r>
    </w:p>
    <w:p>
      <w:pPr>
        <w:spacing w:line="360" w:lineRule="auto"/>
        <w:ind w:firstLine="420" w:firstLineChars="0"/>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 xml:space="preserve">10、门盖保护、超速和电子式不平衡探测系统，可以对离心过程实时监控，确保仪器安全运行, 运转结束、出错及出现不平衡时，声音信号提示，同时停止运转，LED显示结果代码； </w:t>
      </w:r>
    </w:p>
    <w:p>
      <w:pPr>
        <w:spacing w:line="360" w:lineRule="auto"/>
        <w:ind w:firstLine="420" w:firstLineChars="0"/>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11、备有密封角转头配备转子盖，防止工作人员受样品污染；</w:t>
      </w:r>
    </w:p>
    <w:p>
      <w:pPr>
        <w:spacing w:line="360" w:lineRule="auto"/>
        <w:ind w:firstLine="420" w:firstLineChars="0"/>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12、强制通风降温及卓越的空气热交换技术，显著有效地降低转头温度的升高，确保样品不被破坏，离心结束后自动打开离心机门盖，防止样品过热，便于取放样品；</w:t>
      </w:r>
    </w:p>
    <w:p>
      <w:pPr>
        <w:spacing w:line="360" w:lineRule="auto"/>
        <w:ind w:firstLine="420" w:firstLineChars="0"/>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13、离心腔外设有隔离层可充分吸收噪音，降低振动，最高转速下噪音≤53dB；</w:t>
      </w:r>
    </w:p>
    <w:p>
      <w:pPr>
        <w:spacing w:line="360" w:lineRule="auto"/>
        <w:ind w:firstLine="420" w:firstLineChars="0"/>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14、标配血比容毛细管读数卡；</w:t>
      </w:r>
    </w:p>
    <w:p>
      <w:pPr>
        <w:spacing w:line="360" w:lineRule="auto"/>
        <w:ind w:firstLine="420" w:firstLineChars="0"/>
        <w:rPr>
          <w:rFonts w:hint="eastAsia" w:ascii="仿宋_GB2312" w:hAnsi="仿宋_GB2312" w:eastAsia="仿宋_GB2312" w:cs="仿宋_GB2312"/>
          <w:b/>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15、标配血比容毛细管末端堵头用封蜡板及毛细管垂直放置盒，即插即用。</w:t>
      </w:r>
    </w:p>
    <w:p>
      <w:pPr>
        <w:pStyle w:val="2"/>
        <w:rPr>
          <w:rFonts w:hint="eastAsia" w:ascii="仿宋_GB2312" w:hAnsi="仿宋_GB2312" w:eastAsia="仿宋_GB2312" w:cs="仿宋_GB2312"/>
          <w:b/>
          <w:bCs/>
          <w:color w:val="000000"/>
          <w:kern w:val="0"/>
          <w:sz w:val="28"/>
          <w:szCs w:val="28"/>
          <w:highlight w:val="none"/>
          <w:lang w:val="zh-CN" w:eastAsia="zh-CN" w:bidi="ar-SA"/>
        </w:rPr>
      </w:pPr>
      <w:r>
        <w:rPr>
          <w:rFonts w:hint="default" w:ascii="仿宋_GB2312" w:hAnsi="仿宋_GB2312" w:eastAsia="仿宋_GB2312" w:cs="仿宋_GB2312"/>
          <w:b/>
          <w:bCs/>
          <w:color w:val="000000"/>
          <w:kern w:val="0"/>
          <w:sz w:val="28"/>
          <w:szCs w:val="28"/>
          <w:highlight w:val="none"/>
          <w:lang w:val="en-US" w:eastAsia="zh-CN" w:bidi="ar-SA"/>
        </w:rPr>
        <w:t>血型血清学专用离心机</w:t>
      </w:r>
    </w:p>
    <w:p>
      <w:pPr>
        <w:keepNext w:val="0"/>
        <w:keepLines w:val="0"/>
        <w:pageBreakBefore w:val="0"/>
        <w:kinsoku/>
        <w:wordWrap/>
        <w:overflowPunct/>
        <w:topLinePunct w:val="0"/>
        <w:bidi w:val="0"/>
        <w:snapToGrid/>
        <w:spacing w:line="560" w:lineRule="exact"/>
        <w:jc w:val="left"/>
        <w:textAlignment w:val="auto"/>
        <w:rPr>
          <w:rFonts w:hint="eastAsia" w:ascii="仿宋_GB2312" w:hAnsi="仿宋_GB2312" w:eastAsia="仿宋_GB2312" w:cs="仿宋_GB2312"/>
          <w:b/>
          <w:bCs/>
          <w:color w:val="000000"/>
          <w:kern w:val="0"/>
          <w:sz w:val="28"/>
          <w:szCs w:val="28"/>
          <w:highlight w:val="none"/>
          <w:lang w:val="zh-CN" w:eastAsia="zh-CN" w:bidi="ar-SA"/>
        </w:rPr>
      </w:pPr>
      <w:r>
        <w:rPr>
          <w:rFonts w:hint="eastAsia" w:ascii="仿宋_GB2312" w:hAnsi="仿宋_GB2312" w:eastAsia="仿宋_GB2312" w:cs="仿宋_GB2312"/>
          <w:b/>
          <w:bCs/>
          <w:color w:val="000000"/>
          <w:kern w:val="0"/>
          <w:sz w:val="28"/>
          <w:szCs w:val="28"/>
          <w:highlight w:val="none"/>
          <w:lang w:val="zh-CN" w:eastAsia="zh-CN" w:bidi="ar-SA"/>
        </w:rPr>
        <w:t>数量：</w:t>
      </w:r>
      <w:r>
        <w:rPr>
          <w:rFonts w:hint="eastAsia" w:ascii="仿宋_GB2312" w:hAnsi="仿宋_GB2312" w:eastAsia="仿宋_GB2312" w:cs="仿宋_GB2312"/>
          <w:b/>
          <w:bCs/>
          <w:color w:val="000000"/>
          <w:kern w:val="0"/>
          <w:sz w:val="28"/>
          <w:szCs w:val="28"/>
          <w:highlight w:val="none"/>
          <w:lang w:val="en-US" w:eastAsia="zh-CN" w:bidi="ar-SA"/>
        </w:rPr>
        <w:t>2台</w:t>
      </w:r>
    </w:p>
    <w:p>
      <w:pPr>
        <w:keepNext w:val="0"/>
        <w:keepLines w:val="0"/>
        <w:pageBreakBefore w:val="0"/>
        <w:kinsoku/>
        <w:wordWrap/>
        <w:overflowPunct/>
        <w:topLinePunct w:val="0"/>
        <w:bidi w:val="0"/>
        <w:snapToGrid/>
        <w:spacing w:line="560" w:lineRule="exact"/>
        <w:jc w:val="left"/>
        <w:textAlignment w:val="auto"/>
        <w:rPr>
          <w:rFonts w:hint="default" w:ascii="仿宋_GB2312" w:hAnsi="仿宋_GB2312" w:eastAsia="仿宋_GB2312" w:cs="仿宋_GB2312"/>
          <w:b/>
          <w:bCs/>
          <w:color w:val="000000"/>
          <w:kern w:val="0"/>
          <w:sz w:val="28"/>
          <w:szCs w:val="28"/>
          <w:highlight w:val="none"/>
          <w:lang w:val="en-US" w:eastAsia="zh-CN" w:bidi="ar-SA"/>
        </w:rPr>
      </w:pPr>
      <w:r>
        <w:rPr>
          <w:rFonts w:hint="eastAsia" w:ascii="仿宋_GB2312" w:hAnsi="仿宋_GB2312" w:eastAsia="仿宋_GB2312" w:cs="仿宋_GB2312"/>
          <w:b/>
          <w:bCs/>
          <w:color w:val="000000"/>
          <w:kern w:val="0"/>
          <w:sz w:val="28"/>
          <w:szCs w:val="28"/>
          <w:highlight w:val="none"/>
          <w:lang w:val="zh-CN" w:eastAsia="zh-CN" w:bidi="ar-SA"/>
        </w:rPr>
        <w:t>最高限价：</w:t>
      </w:r>
      <w:r>
        <w:rPr>
          <w:rFonts w:hint="eastAsia" w:ascii="仿宋_GB2312" w:hAnsi="仿宋_GB2312" w:eastAsia="仿宋_GB2312" w:cs="仿宋_GB2312"/>
          <w:b/>
          <w:bCs/>
          <w:color w:val="000000"/>
          <w:kern w:val="0"/>
          <w:sz w:val="28"/>
          <w:szCs w:val="28"/>
          <w:highlight w:val="none"/>
          <w:lang w:val="en-US" w:eastAsia="zh-CN" w:bidi="ar-SA"/>
        </w:rPr>
        <w:t>3万元/台</w:t>
      </w:r>
    </w:p>
    <w:p>
      <w:pPr>
        <w:pStyle w:val="2"/>
        <w:rPr>
          <w:rFonts w:hint="eastAsia" w:ascii="仿宋_GB2312" w:hAnsi="仿宋_GB2312" w:eastAsia="仿宋_GB2312" w:cs="仿宋_GB2312"/>
          <w:b/>
          <w:bCs/>
          <w:color w:val="000000"/>
          <w:kern w:val="0"/>
          <w:sz w:val="28"/>
          <w:szCs w:val="28"/>
          <w:highlight w:val="none"/>
          <w:lang w:val="zh-CN" w:eastAsia="zh-CN" w:bidi="ar-SA"/>
        </w:rPr>
      </w:pPr>
      <w:r>
        <w:rPr>
          <w:rFonts w:hint="eastAsia" w:ascii="仿宋_GB2312" w:hAnsi="仿宋_GB2312" w:eastAsia="仿宋_GB2312" w:cs="仿宋_GB2312"/>
          <w:b/>
          <w:bCs/>
          <w:color w:val="000000"/>
          <w:kern w:val="0"/>
          <w:sz w:val="28"/>
          <w:szCs w:val="28"/>
          <w:highlight w:val="none"/>
          <w:lang w:val="zh-CN" w:eastAsia="zh-CN" w:bidi="ar-SA"/>
        </w:rPr>
        <w:t>技术要求</w:t>
      </w:r>
    </w:p>
    <w:p>
      <w:pPr>
        <w:pStyle w:val="2"/>
        <w:numPr>
          <w:ilvl w:val="0"/>
          <w:numId w:val="2"/>
        </w:numPr>
        <w:ind w:left="0" w:leftChars="0" w:firstLine="400" w:firstLineChars="0"/>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LED数字显示，具有转速和离心力双显示功能</w:t>
      </w:r>
    </w:p>
    <w:p>
      <w:pPr>
        <w:pStyle w:val="2"/>
        <w:numPr>
          <w:ilvl w:val="0"/>
          <w:numId w:val="2"/>
        </w:numPr>
        <w:ind w:left="0" w:leftChars="0" w:firstLine="400" w:firstLineChars="0"/>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1610×g &amp; 4000rpm</w:t>
      </w:r>
    </w:p>
    <w:p>
      <w:pPr>
        <w:pStyle w:val="2"/>
        <w:numPr>
          <w:ilvl w:val="0"/>
          <w:numId w:val="2"/>
        </w:numPr>
        <w:ind w:left="0" w:leftChars="0" w:firstLine="400" w:firstLineChars="0"/>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微电脑控制系统</w:t>
      </w:r>
    </w:p>
    <w:p>
      <w:pPr>
        <w:pStyle w:val="2"/>
        <w:numPr>
          <w:ilvl w:val="0"/>
          <w:numId w:val="2"/>
        </w:numPr>
        <w:ind w:left="0" w:leftChars="0" w:firstLine="400" w:firstLineChars="0"/>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动态显示离心力和离心转速/可设置和转换绝对离心力和相对离心力</w:t>
      </w:r>
    </w:p>
    <w:p>
      <w:pPr>
        <w:pStyle w:val="2"/>
        <w:numPr>
          <w:ilvl w:val="0"/>
          <w:numId w:val="2"/>
        </w:numPr>
        <w:ind w:left="0" w:leftChars="0" w:firstLine="400" w:firstLineChars="0"/>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具有记忆装置,可存储20组工况(20组离心参数)其中1组预设为血库凝聚胺试验专用，其它工况可人工调节设定</w:t>
      </w:r>
    </w:p>
    <w:p>
      <w:pPr>
        <w:pStyle w:val="2"/>
        <w:numPr>
          <w:ilvl w:val="0"/>
          <w:numId w:val="2"/>
        </w:numPr>
        <w:ind w:left="0" w:leftChars="0" w:firstLine="400" w:firstLineChars="0"/>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即时离心功能</w:t>
      </w:r>
    </w:p>
    <w:p>
      <w:pPr>
        <w:pStyle w:val="2"/>
        <w:numPr>
          <w:ilvl w:val="0"/>
          <w:numId w:val="2"/>
        </w:numPr>
        <w:ind w:left="0" w:leftChars="0" w:firstLine="400" w:firstLineChars="0"/>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具有离心不平衡补偿装置(可达10g)和不平衡自动断电保护装置</w:t>
      </w:r>
    </w:p>
    <w:p>
      <w:pPr>
        <w:pStyle w:val="2"/>
        <w:numPr>
          <w:ilvl w:val="0"/>
          <w:numId w:val="2"/>
        </w:numPr>
        <w:ind w:left="0" w:leftChars="0" w:firstLine="400" w:firstLineChars="0"/>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马达过热安全防护装置</w:t>
      </w:r>
    </w:p>
    <w:p>
      <w:pPr>
        <w:pStyle w:val="2"/>
        <w:numPr>
          <w:ilvl w:val="0"/>
          <w:numId w:val="2"/>
        </w:numPr>
        <w:ind w:left="0" w:leftChars="0" w:firstLine="400" w:firstLineChars="0"/>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三点悬吊式平衡系统</w:t>
      </w:r>
    </w:p>
    <w:p>
      <w:pPr>
        <w:pStyle w:val="2"/>
        <w:numPr>
          <w:ilvl w:val="0"/>
          <w:numId w:val="2"/>
        </w:numPr>
        <w:ind w:left="0" w:leftChars="0" w:firstLine="400" w:firstLineChars="0"/>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电子门盖锁，转子停止门盖自动打开</w:t>
      </w:r>
    </w:p>
    <w:p>
      <w:pPr>
        <w:pStyle w:val="2"/>
        <w:numPr>
          <w:ilvl w:val="0"/>
          <w:numId w:val="2"/>
        </w:numPr>
        <w:ind w:left="0" w:leftChars="0" w:firstLine="400" w:firstLineChars="0"/>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1-99min59sec 数位定时装置</w:t>
      </w:r>
    </w:p>
    <w:p>
      <w:pPr>
        <w:pStyle w:val="2"/>
        <w:numPr>
          <w:ilvl w:val="0"/>
          <w:numId w:val="2"/>
        </w:numPr>
        <w:ind w:left="0" w:leftChars="0" w:firstLine="400" w:firstLineChars="0"/>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采用有效离心时间倒计时系统，可精确掌控有效离心时间</w:t>
      </w:r>
    </w:p>
    <w:p>
      <w:pPr>
        <w:pStyle w:val="2"/>
        <w:numPr>
          <w:ilvl w:val="0"/>
          <w:numId w:val="2"/>
        </w:numPr>
        <w:ind w:left="0" w:leftChars="0" w:firstLine="400" w:firstLineChars="0"/>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自动刹车系统，可实现4000转满载情况下10秒内停机无回荡</w:t>
      </w:r>
    </w:p>
    <w:p>
      <w:pPr>
        <w:pStyle w:val="2"/>
        <w:numPr>
          <w:ilvl w:val="0"/>
          <w:numId w:val="2"/>
        </w:numPr>
        <w:ind w:left="0" w:leftChars="0" w:firstLine="400" w:firstLineChars="0"/>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10ml/15ml × 12支</w:t>
      </w:r>
    </w:p>
    <w:p>
      <w:pPr>
        <w:pStyle w:val="2"/>
        <w:rPr>
          <w:rFonts w:hint="eastAsia" w:ascii="仿宋_GB2312" w:hAnsi="仿宋_GB2312" w:eastAsia="仿宋_GB2312" w:cs="仿宋_GB2312"/>
          <w:b/>
          <w:bCs/>
          <w:color w:val="000000"/>
          <w:kern w:val="0"/>
          <w:sz w:val="28"/>
          <w:szCs w:val="28"/>
          <w:highlight w:val="none"/>
          <w:lang w:val="zh-CN" w:eastAsia="zh-CN" w:bidi="ar-SA"/>
        </w:rPr>
      </w:pPr>
      <w:r>
        <w:rPr>
          <w:rFonts w:hint="eastAsia" w:ascii="仿宋_GB2312" w:hAnsi="仿宋_GB2312" w:eastAsia="仿宋_GB2312" w:cs="仿宋_GB2312"/>
          <w:b/>
          <w:bCs/>
          <w:color w:val="000000"/>
          <w:kern w:val="0"/>
          <w:sz w:val="28"/>
          <w:szCs w:val="28"/>
          <w:highlight w:val="none"/>
          <w:lang w:val="en-US" w:eastAsia="zh-CN" w:bidi="ar-SA"/>
        </w:rPr>
        <w:t>（三）</w:t>
      </w:r>
      <w:r>
        <w:rPr>
          <w:rFonts w:hint="default" w:ascii="仿宋_GB2312" w:hAnsi="仿宋_GB2312" w:eastAsia="仿宋_GB2312" w:cs="仿宋_GB2312"/>
          <w:b/>
          <w:bCs/>
          <w:color w:val="000000"/>
          <w:kern w:val="0"/>
          <w:sz w:val="28"/>
          <w:szCs w:val="28"/>
          <w:highlight w:val="none"/>
          <w:lang w:val="en-US" w:eastAsia="zh-CN" w:bidi="ar-SA"/>
        </w:rPr>
        <w:t>光学显微镜</w:t>
      </w:r>
    </w:p>
    <w:p>
      <w:pPr>
        <w:keepNext w:val="0"/>
        <w:keepLines w:val="0"/>
        <w:pageBreakBefore w:val="0"/>
        <w:kinsoku/>
        <w:wordWrap/>
        <w:overflowPunct/>
        <w:topLinePunct w:val="0"/>
        <w:bidi w:val="0"/>
        <w:snapToGrid/>
        <w:spacing w:line="560" w:lineRule="exact"/>
        <w:jc w:val="left"/>
        <w:textAlignment w:val="auto"/>
        <w:rPr>
          <w:rFonts w:hint="eastAsia" w:ascii="仿宋_GB2312" w:hAnsi="仿宋_GB2312" w:eastAsia="仿宋_GB2312" w:cs="仿宋_GB2312"/>
          <w:b/>
          <w:bCs/>
          <w:color w:val="000000"/>
          <w:kern w:val="0"/>
          <w:sz w:val="28"/>
          <w:szCs w:val="28"/>
          <w:highlight w:val="none"/>
          <w:lang w:val="zh-CN" w:eastAsia="zh-CN" w:bidi="ar-SA"/>
        </w:rPr>
      </w:pPr>
      <w:r>
        <w:rPr>
          <w:rFonts w:hint="eastAsia" w:ascii="仿宋_GB2312" w:hAnsi="仿宋_GB2312" w:eastAsia="仿宋_GB2312" w:cs="仿宋_GB2312"/>
          <w:b/>
          <w:bCs/>
          <w:color w:val="000000"/>
          <w:kern w:val="0"/>
          <w:sz w:val="28"/>
          <w:szCs w:val="28"/>
          <w:highlight w:val="none"/>
          <w:lang w:val="zh-CN" w:eastAsia="zh-CN" w:bidi="ar-SA"/>
        </w:rPr>
        <w:t>数量：</w:t>
      </w:r>
      <w:r>
        <w:rPr>
          <w:rFonts w:hint="eastAsia" w:ascii="仿宋_GB2312" w:hAnsi="仿宋_GB2312" w:eastAsia="仿宋_GB2312" w:cs="仿宋_GB2312"/>
          <w:b/>
          <w:bCs/>
          <w:color w:val="000000"/>
          <w:kern w:val="0"/>
          <w:sz w:val="28"/>
          <w:szCs w:val="28"/>
          <w:highlight w:val="none"/>
          <w:lang w:val="en-US" w:eastAsia="zh-CN" w:bidi="ar-SA"/>
        </w:rPr>
        <w:t>1台</w:t>
      </w:r>
    </w:p>
    <w:p>
      <w:pPr>
        <w:keepNext w:val="0"/>
        <w:keepLines w:val="0"/>
        <w:pageBreakBefore w:val="0"/>
        <w:kinsoku/>
        <w:wordWrap/>
        <w:overflowPunct/>
        <w:topLinePunct w:val="0"/>
        <w:bidi w:val="0"/>
        <w:snapToGrid/>
        <w:spacing w:line="560" w:lineRule="exact"/>
        <w:jc w:val="left"/>
        <w:textAlignment w:val="auto"/>
        <w:rPr>
          <w:rFonts w:hint="default" w:ascii="仿宋_GB2312" w:hAnsi="仿宋_GB2312" w:eastAsia="仿宋_GB2312" w:cs="仿宋_GB2312"/>
          <w:b/>
          <w:bCs/>
          <w:color w:val="000000"/>
          <w:kern w:val="0"/>
          <w:sz w:val="28"/>
          <w:szCs w:val="28"/>
          <w:highlight w:val="none"/>
          <w:lang w:val="en-US" w:eastAsia="zh-CN" w:bidi="ar-SA"/>
        </w:rPr>
      </w:pPr>
      <w:r>
        <w:rPr>
          <w:rFonts w:hint="eastAsia" w:ascii="仿宋_GB2312" w:hAnsi="仿宋_GB2312" w:eastAsia="仿宋_GB2312" w:cs="仿宋_GB2312"/>
          <w:b/>
          <w:bCs/>
          <w:color w:val="000000"/>
          <w:kern w:val="0"/>
          <w:sz w:val="28"/>
          <w:szCs w:val="28"/>
          <w:highlight w:val="none"/>
          <w:lang w:val="zh-CN" w:eastAsia="zh-CN" w:bidi="ar-SA"/>
        </w:rPr>
        <w:t>最高限价：</w:t>
      </w:r>
      <w:r>
        <w:rPr>
          <w:rFonts w:hint="eastAsia" w:ascii="仿宋_GB2312" w:hAnsi="仿宋_GB2312" w:eastAsia="仿宋_GB2312" w:cs="仿宋_GB2312"/>
          <w:b/>
          <w:bCs/>
          <w:color w:val="000000"/>
          <w:kern w:val="0"/>
          <w:sz w:val="28"/>
          <w:szCs w:val="28"/>
          <w:highlight w:val="none"/>
          <w:lang w:val="en-US" w:eastAsia="zh-CN" w:bidi="ar-SA"/>
        </w:rPr>
        <w:t>4万元/台</w:t>
      </w:r>
    </w:p>
    <w:p>
      <w:pPr>
        <w:pStyle w:val="2"/>
        <w:rPr>
          <w:rFonts w:hint="eastAsia" w:ascii="仿宋_GB2312" w:hAnsi="仿宋_GB2312" w:eastAsia="仿宋_GB2312" w:cs="仿宋_GB2312"/>
          <w:b/>
          <w:bCs/>
          <w:color w:val="000000"/>
          <w:kern w:val="0"/>
          <w:sz w:val="28"/>
          <w:szCs w:val="28"/>
          <w:highlight w:val="none"/>
          <w:lang w:val="zh-CN" w:eastAsia="zh-CN" w:bidi="ar-SA"/>
        </w:rPr>
      </w:pPr>
      <w:r>
        <w:rPr>
          <w:rFonts w:hint="eastAsia" w:ascii="仿宋_GB2312" w:hAnsi="仿宋_GB2312" w:eastAsia="仿宋_GB2312" w:cs="仿宋_GB2312"/>
          <w:b/>
          <w:bCs/>
          <w:color w:val="000000"/>
          <w:kern w:val="0"/>
          <w:sz w:val="28"/>
          <w:szCs w:val="28"/>
          <w:highlight w:val="none"/>
          <w:lang w:val="zh-CN" w:eastAsia="zh-CN" w:bidi="ar-SA"/>
        </w:rPr>
        <w:t>技术要求</w:t>
      </w:r>
    </w:p>
    <w:p>
      <w:pPr>
        <w:pStyle w:val="21"/>
        <w:widowControl w:val="0"/>
        <w:numPr>
          <w:ilvl w:val="0"/>
          <w:numId w:val="3"/>
        </w:numPr>
        <w:ind w:left="0" w:leftChars="0" w:firstLine="400" w:firstLineChars="0"/>
        <w:jc w:val="both"/>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用途:可用于普通染色的切片观察,以及临床、科研常规显微检验工作</w:t>
      </w:r>
    </w:p>
    <w:p>
      <w:pPr>
        <w:pStyle w:val="21"/>
        <w:widowControl w:val="0"/>
        <w:numPr>
          <w:ilvl w:val="0"/>
          <w:numId w:val="3"/>
        </w:numPr>
        <w:ind w:left="0" w:leftChars="0" w:firstLine="400" w:firstLineChars="0"/>
        <w:jc w:val="both"/>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适于在气温为</w:t>
      </w:r>
      <w:r>
        <w:rPr>
          <w:rFonts w:hint="eastAsia" w:ascii="仿宋_GB2312" w:hAnsi="仿宋_GB2312" w:eastAsia="仿宋_GB2312" w:cs="仿宋_GB2312"/>
          <w:bCs/>
          <w:color w:val="000000"/>
          <w:kern w:val="0"/>
          <w:sz w:val="28"/>
          <w:szCs w:val="28"/>
          <w:highlight w:val="none"/>
          <w:lang w:val="en-US" w:eastAsia="zh-CN" w:bidi="ar-SA"/>
        </w:rPr>
        <w:t>-4</w:t>
      </w:r>
      <w:r>
        <w:rPr>
          <w:rFonts w:hint="eastAsia" w:ascii="仿宋_GB2312" w:hAnsi="仿宋_GB2312" w:eastAsia="仿宋_GB2312" w:cs="仿宋_GB2312"/>
          <w:bCs/>
          <w:color w:val="000000"/>
          <w:kern w:val="0"/>
          <w:sz w:val="28"/>
          <w:szCs w:val="28"/>
          <w:highlight w:val="none"/>
          <w:lang w:val="zh-CN" w:eastAsia="zh-CN" w:bidi="ar-SA"/>
        </w:rPr>
        <w:t>0℃</w:t>
      </w:r>
      <w:r>
        <w:rPr>
          <w:rFonts w:hint="eastAsia" w:ascii="仿宋_GB2312" w:hAnsi="仿宋_GB2312" w:eastAsia="仿宋_GB2312" w:cs="仿宋_GB2312"/>
          <w:bCs/>
          <w:color w:val="000000"/>
          <w:kern w:val="0"/>
          <w:sz w:val="28"/>
          <w:szCs w:val="28"/>
          <w:highlight w:val="none"/>
          <w:lang w:val="en-US" w:eastAsia="zh-CN" w:bidi="ar-SA"/>
        </w:rPr>
        <w:t>~</w:t>
      </w:r>
      <w:r>
        <w:rPr>
          <w:rFonts w:hint="eastAsia" w:ascii="仿宋_GB2312" w:hAnsi="仿宋_GB2312" w:eastAsia="仿宋_GB2312" w:cs="仿宋_GB2312"/>
          <w:bCs/>
          <w:color w:val="000000"/>
          <w:kern w:val="0"/>
          <w:sz w:val="28"/>
          <w:szCs w:val="28"/>
          <w:highlight w:val="none"/>
          <w:lang w:val="zh-CN" w:eastAsia="zh-CN" w:bidi="ar-SA"/>
        </w:rPr>
        <w:t>+50℃的环境条件下运输和贮存,气温摄氏-5℃-40℃和相对湿度85%的环境条件下运行，配置符合中国有关标准要求的插头,或提供适当的转换插座</w:t>
      </w:r>
    </w:p>
    <w:p>
      <w:pPr>
        <w:pStyle w:val="21"/>
        <w:widowControl w:val="0"/>
        <w:numPr>
          <w:ilvl w:val="0"/>
          <w:numId w:val="3"/>
        </w:numPr>
        <w:ind w:left="0" w:leftChars="0" w:firstLine="400" w:firstLineChars="0"/>
        <w:jc w:val="both"/>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光学系统:无限远光学矫正系统,齐焦距离必须为国际标准45mm</w:t>
      </w:r>
    </w:p>
    <w:p>
      <w:pPr>
        <w:pStyle w:val="21"/>
        <w:widowControl w:val="0"/>
        <w:numPr>
          <w:ilvl w:val="0"/>
          <w:numId w:val="3"/>
        </w:numPr>
        <w:ind w:left="0" w:leftChars="0" w:firstLine="400" w:firstLineChars="0"/>
        <w:jc w:val="both"/>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载物台:钢丝传动,无齿条结构，载物台高度:140mm</w:t>
      </w:r>
      <w:r>
        <w:rPr>
          <w:rFonts w:hint="eastAsia" w:ascii="仿宋_GB2312" w:hAnsi="仿宋_GB2312" w:eastAsia="仿宋_GB2312" w:cs="仿宋_GB2312"/>
          <w:bCs/>
          <w:color w:val="000000"/>
          <w:kern w:val="0"/>
          <w:sz w:val="28"/>
          <w:szCs w:val="28"/>
          <w:highlight w:val="none"/>
          <w:lang w:val="en-US" w:eastAsia="zh-CN" w:bidi="ar-SA"/>
        </w:rPr>
        <w:t>±5%</w:t>
      </w:r>
    </w:p>
    <w:p>
      <w:pPr>
        <w:pStyle w:val="21"/>
        <w:widowControl w:val="0"/>
        <w:numPr>
          <w:ilvl w:val="0"/>
          <w:numId w:val="0"/>
        </w:numPr>
        <w:ind w:left="400" w:leftChars="0" w:firstLine="420" w:firstLineChars="0"/>
        <w:jc w:val="both"/>
        <w:rPr>
          <w:rFonts w:hint="default" w:ascii="仿宋_GB2312" w:hAnsi="仿宋_GB2312" w:eastAsia="仿宋_GB2312" w:cs="仿宋_GB2312"/>
          <w:bCs/>
          <w:color w:val="000000"/>
          <w:kern w:val="0"/>
          <w:sz w:val="28"/>
          <w:szCs w:val="28"/>
          <w:highlight w:val="none"/>
          <w:lang w:val="en-US" w:eastAsia="zh-CN" w:bidi="ar-SA"/>
        </w:rPr>
      </w:pPr>
      <w:r>
        <w:rPr>
          <w:rFonts w:hint="eastAsia" w:ascii="仿宋_GB2312" w:hAnsi="仿宋_GB2312" w:eastAsia="仿宋_GB2312" w:cs="仿宋_GB2312"/>
          <w:bCs/>
          <w:color w:val="000000"/>
          <w:kern w:val="0"/>
          <w:sz w:val="28"/>
          <w:szCs w:val="28"/>
          <w:highlight w:val="none"/>
          <w:lang w:val="zh-CN" w:eastAsia="zh-CN" w:bidi="ar-SA"/>
        </w:rPr>
        <w:t>机械固定载物台(W</w:t>
      </w:r>
      <w:r>
        <w:rPr>
          <w:rFonts w:hint="eastAsia" w:ascii="仿宋_GB2312" w:hAnsi="仿宋_GB2312" w:eastAsia="仿宋_GB2312" w:cs="仿宋_GB2312"/>
          <w:bCs/>
          <w:color w:val="000000"/>
          <w:kern w:val="0"/>
          <w:sz w:val="28"/>
          <w:szCs w:val="28"/>
          <w:highlight w:val="none"/>
          <w:lang w:val="en-US" w:eastAsia="zh-CN" w:bidi="ar-SA"/>
        </w:rPr>
        <w:t>×</w:t>
      </w:r>
      <w:r>
        <w:rPr>
          <w:rFonts w:hint="eastAsia" w:ascii="仿宋_GB2312" w:hAnsi="仿宋_GB2312" w:eastAsia="仿宋_GB2312" w:cs="仿宋_GB2312"/>
          <w:bCs/>
          <w:color w:val="000000"/>
          <w:kern w:val="0"/>
          <w:sz w:val="28"/>
          <w:szCs w:val="28"/>
          <w:highlight w:val="none"/>
          <w:lang w:val="zh-CN" w:eastAsia="zh-CN" w:bidi="ar-SA"/>
        </w:rPr>
        <w:t>D)：211mm</w:t>
      </w:r>
      <w:r>
        <w:rPr>
          <w:rFonts w:hint="eastAsia" w:ascii="仿宋_GB2312" w:hAnsi="仿宋_GB2312" w:eastAsia="仿宋_GB2312" w:cs="仿宋_GB2312"/>
          <w:bCs/>
          <w:color w:val="000000"/>
          <w:kern w:val="0"/>
          <w:sz w:val="28"/>
          <w:szCs w:val="28"/>
          <w:highlight w:val="none"/>
          <w:lang w:val="en-US" w:eastAsia="zh-CN" w:bidi="ar-SA"/>
        </w:rPr>
        <w:t>×</w:t>
      </w:r>
      <w:r>
        <w:rPr>
          <w:rFonts w:hint="eastAsia" w:ascii="仿宋_GB2312" w:hAnsi="仿宋_GB2312" w:eastAsia="仿宋_GB2312" w:cs="仿宋_GB2312"/>
          <w:bCs/>
          <w:color w:val="000000"/>
          <w:kern w:val="0"/>
          <w:sz w:val="28"/>
          <w:szCs w:val="28"/>
          <w:highlight w:val="none"/>
          <w:lang w:val="zh-CN" w:eastAsia="zh-CN" w:bidi="ar-SA"/>
        </w:rPr>
        <w:t>154m</w:t>
      </w:r>
      <w:r>
        <w:rPr>
          <w:rFonts w:hint="eastAsia" w:ascii="仿宋_GB2312" w:hAnsi="仿宋_GB2312" w:eastAsia="仿宋_GB2312" w:cs="仿宋_GB2312"/>
          <w:bCs/>
          <w:color w:val="000000"/>
          <w:kern w:val="0"/>
          <w:sz w:val="28"/>
          <w:szCs w:val="28"/>
          <w:highlight w:val="none"/>
          <w:lang w:val="en-US" w:eastAsia="zh-CN" w:bidi="ar-SA"/>
        </w:rPr>
        <w:t>±5%</w:t>
      </w:r>
    </w:p>
    <w:p>
      <w:pPr>
        <w:pStyle w:val="21"/>
        <w:widowControl w:val="0"/>
        <w:numPr>
          <w:ilvl w:val="0"/>
          <w:numId w:val="0"/>
        </w:numPr>
        <w:ind w:left="400" w:leftChars="0" w:firstLine="420" w:firstLineChars="0"/>
        <w:jc w:val="both"/>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移动范围(X×Y)：76mm</w:t>
      </w:r>
      <w:r>
        <w:rPr>
          <w:rFonts w:hint="eastAsia" w:ascii="仿宋_GB2312" w:hAnsi="仿宋_GB2312" w:eastAsia="仿宋_GB2312" w:cs="仿宋_GB2312"/>
          <w:bCs/>
          <w:color w:val="000000"/>
          <w:kern w:val="0"/>
          <w:sz w:val="28"/>
          <w:szCs w:val="28"/>
          <w:highlight w:val="none"/>
          <w:lang w:val="en-US" w:eastAsia="zh-CN" w:bidi="ar-SA"/>
        </w:rPr>
        <w:t>×</w:t>
      </w:r>
      <w:r>
        <w:rPr>
          <w:rFonts w:hint="eastAsia" w:ascii="仿宋_GB2312" w:hAnsi="仿宋_GB2312" w:eastAsia="仿宋_GB2312" w:cs="仿宋_GB2312"/>
          <w:bCs/>
          <w:color w:val="000000"/>
          <w:kern w:val="0"/>
          <w:sz w:val="28"/>
          <w:szCs w:val="28"/>
          <w:highlight w:val="none"/>
          <w:lang w:val="zh-CN" w:eastAsia="zh-CN" w:bidi="ar-SA"/>
        </w:rPr>
        <w:t>52mm</w:t>
      </w:r>
      <w:r>
        <w:rPr>
          <w:rFonts w:hint="eastAsia" w:ascii="仿宋_GB2312" w:hAnsi="仿宋_GB2312" w:eastAsia="仿宋_GB2312" w:cs="仿宋_GB2312"/>
          <w:bCs/>
          <w:color w:val="000000"/>
          <w:kern w:val="0"/>
          <w:sz w:val="28"/>
          <w:szCs w:val="28"/>
          <w:highlight w:val="none"/>
          <w:lang w:val="en-US" w:eastAsia="zh-CN" w:bidi="ar-SA"/>
        </w:rPr>
        <w:t>±5%</w:t>
      </w:r>
    </w:p>
    <w:p>
      <w:pPr>
        <w:pStyle w:val="21"/>
        <w:widowControl w:val="0"/>
        <w:numPr>
          <w:ilvl w:val="0"/>
          <w:numId w:val="0"/>
        </w:numPr>
        <w:ind w:left="400" w:leftChars="0" w:firstLine="420" w:firstLineChars="0"/>
        <w:jc w:val="both"/>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载物台XY移动可锁定</w:t>
      </w:r>
    </w:p>
    <w:p>
      <w:pPr>
        <w:pStyle w:val="21"/>
        <w:widowControl w:val="0"/>
        <w:numPr>
          <w:ilvl w:val="0"/>
          <w:numId w:val="3"/>
        </w:numPr>
        <w:ind w:left="0" w:leftChars="0" w:firstLine="400" w:firstLineChars="0"/>
        <w:jc w:val="both"/>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调焦机构:载物台高度调节(粗调:15mm),可以进行张力调节;有粗调限位</w:t>
      </w:r>
    </w:p>
    <w:p>
      <w:pPr>
        <w:pStyle w:val="21"/>
        <w:widowControl w:val="0"/>
        <w:numPr>
          <w:ilvl w:val="0"/>
          <w:numId w:val="3"/>
        </w:numPr>
        <w:ind w:left="0" w:leftChars="0" w:firstLine="400" w:firstLineChars="0"/>
        <w:jc w:val="both"/>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避免标本或物镜的损伤:细调焦旋钮最小调节幅度:25μ</w:t>
      </w:r>
      <w:r>
        <w:rPr>
          <w:rFonts w:hint="eastAsia" w:ascii="仿宋_GB2312" w:hAnsi="仿宋_GB2312" w:eastAsia="仿宋_GB2312" w:cs="仿宋_GB2312"/>
          <w:bCs/>
          <w:color w:val="000000"/>
          <w:kern w:val="0"/>
          <w:sz w:val="28"/>
          <w:szCs w:val="28"/>
          <w:highlight w:val="none"/>
          <w:lang w:val="en-US" w:eastAsia="zh-CN" w:bidi="ar-SA"/>
        </w:rPr>
        <w:t>m</w:t>
      </w:r>
    </w:p>
    <w:p>
      <w:pPr>
        <w:pStyle w:val="21"/>
        <w:widowControl w:val="0"/>
        <w:numPr>
          <w:ilvl w:val="0"/>
          <w:numId w:val="3"/>
        </w:numPr>
        <w:ind w:left="0" w:leftChars="0" w:firstLine="400" w:firstLineChars="0"/>
        <w:jc w:val="both"/>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聚光镜:内置孔径光阑:阿贝聚光镜NA1</w:t>
      </w:r>
      <w:r>
        <w:rPr>
          <w:rFonts w:hint="eastAsia" w:ascii="仿宋_GB2312" w:hAnsi="仿宋_GB2312" w:eastAsia="仿宋_GB2312" w:cs="仿宋_GB2312"/>
          <w:bCs/>
          <w:color w:val="000000"/>
          <w:kern w:val="0"/>
          <w:sz w:val="28"/>
          <w:szCs w:val="28"/>
          <w:highlight w:val="none"/>
          <w:lang w:val="en-US" w:eastAsia="zh-CN" w:bidi="ar-SA"/>
        </w:rPr>
        <w:t>.</w:t>
      </w:r>
      <w:r>
        <w:rPr>
          <w:rFonts w:hint="eastAsia" w:ascii="仿宋_GB2312" w:hAnsi="仿宋_GB2312" w:eastAsia="仿宋_GB2312" w:cs="仿宋_GB2312"/>
          <w:bCs/>
          <w:color w:val="000000"/>
          <w:kern w:val="0"/>
          <w:sz w:val="28"/>
          <w:szCs w:val="28"/>
          <w:highlight w:val="none"/>
          <w:lang w:val="zh-CN" w:eastAsia="zh-CN" w:bidi="ar-SA"/>
        </w:rPr>
        <w:t>25(油浸时)；2孔位:明场</w:t>
      </w:r>
      <w:r>
        <w:rPr>
          <w:rFonts w:hint="eastAsia" w:ascii="仿宋_GB2312" w:hAnsi="仿宋_GB2312" w:eastAsia="仿宋_GB2312" w:cs="仿宋_GB2312"/>
          <w:bCs/>
          <w:color w:val="000000"/>
          <w:kern w:val="0"/>
          <w:sz w:val="28"/>
          <w:szCs w:val="28"/>
          <w:highlight w:val="none"/>
          <w:lang w:val="en-US" w:eastAsia="zh-CN" w:bidi="ar-SA"/>
        </w:rPr>
        <w:t>/</w:t>
      </w:r>
      <w:r>
        <w:rPr>
          <w:rFonts w:hint="eastAsia" w:ascii="仿宋_GB2312" w:hAnsi="仿宋_GB2312" w:eastAsia="仿宋_GB2312" w:cs="仿宋_GB2312"/>
          <w:bCs/>
          <w:color w:val="000000"/>
          <w:kern w:val="0"/>
          <w:sz w:val="28"/>
          <w:szCs w:val="28"/>
          <w:highlight w:val="none"/>
          <w:lang w:val="zh-CN" w:eastAsia="zh-CN" w:bidi="ar-SA"/>
        </w:rPr>
        <w:t>暗场</w:t>
      </w:r>
    </w:p>
    <w:p>
      <w:pPr>
        <w:pStyle w:val="21"/>
        <w:widowControl w:val="0"/>
        <w:numPr>
          <w:ilvl w:val="0"/>
          <w:numId w:val="3"/>
        </w:numPr>
        <w:ind w:left="0" w:leftChars="0" w:firstLine="400" w:firstLineChars="0"/>
        <w:jc w:val="both"/>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照明系统:内置LED透射光照明系统；LED光源寿命不低于600</w:t>
      </w:r>
      <w:r>
        <w:rPr>
          <w:rFonts w:hint="eastAsia" w:ascii="仿宋_GB2312" w:hAnsi="仿宋_GB2312" w:eastAsia="仿宋_GB2312" w:cs="仿宋_GB2312"/>
          <w:bCs/>
          <w:color w:val="000000"/>
          <w:kern w:val="0"/>
          <w:sz w:val="28"/>
          <w:szCs w:val="28"/>
          <w:highlight w:val="none"/>
          <w:lang w:val="en-US" w:eastAsia="zh-CN" w:bidi="ar-SA"/>
        </w:rPr>
        <w:t>00</w:t>
      </w:r>
      <w:r>
        <w:rPr>
          <w:rFonts w:hint="eastAsia" w:ascii="仿宋_GB2312" w:hAnsi="仿宋_GB2312" w:eastAsia="仿宋_GB2312" w:cs="仿宋_GB2312"/>
          <w:bCs/>
          <w:color w:val="000000"/>
          <w:kern w:val="0"/>
          <w:sz w:val="28"/>
          <w:szCs w:val="28"/>
          <w:highlight w:val="none"/>
          <w:lang w:val="zh-CN" w:eastAsia="zh-CN" w:bidi="ar-SA"/>
        </w:rPr>
        <w:t>时</w:t>
      </w:r>
    </w:p>
    <w:p>
      <w:pPr>
        <w:pStyle w:val="21"/>
        <w:widowControl w:val="0"/>
        <w:numPr>
          <w:ilvl w:val="0"/>
          <w:numId w:val="3"/>
        </w:numPr>
        <w:ind w:left="0" w:leftChars="0" w:firstLine="400" w:firstLineChars="0"/>
        <w:jc w:val="both"/>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三目观察筒:瞳距调整范围48</w:t>
      </w:r>
      <w:r>
        <w:rPr>
          <w:rFonts w:hint="eastAsia" w:ascii="仿宋_GB2312" w:hAnsi="仿宋_GB2312" w:eastAsia="仿宋_GB2312" w:cs="仿宋_GB2312"/>
          <w:bCs/>
          <w:color w:val="000000"/>
          <w:kern w:val="0"/>
          <w:sz w:val="28"/>
          <w:szCs w:val="28"/>
          <w:highlight w:val="none"/>
          <w:lang w:val="en-US" w:eastAsia="zh-CN" w:bidi="ar-SA"/>
        </w:rPr>
        <w:t>~</w:t>
      </w:r>
      <w:r>
        <w:rPr>
          <w:rFonts w:hint="eastAsia" w:ascii="仿宋_GB2312" w:hAnsi="仿宋_GB2312" w:eastAsia="仿宋_GB2312" w:cs="仿宋_GB2312"/>
          <w:bCs/>
          <w:color w:val="000000"/>
          <w:kern w:val="0"/>
          <w:sz w:val="28"/>
          <w:szCs w:val="28"/>
          <w:highlight w:val="none"/>
          <w:lang w:val="zh-CN" w:eastAsia="zh-CN" w:bidi="ar-SA"/>
        </w:rPr>
        <w:t>75mm,倾斜角度30°</w:t>
      </w:r>
    </w:p>
    <w:p>
      <w:pPr>
        <w:pStyle w:val="21"/>
        <w:widowControl w:val="0"/>
        <w:numPr>
          <w:ilvl w:val="0"/>
          <w:numId w:val="0"/>
        </w:numPr>
        <w:ind w:left="400" w:leftChars="0" w:firstLine="420" w:firstLineChars="0"/>
        <w:jc w:val="both"/>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目镜:10X,视场数≥201分光:100</w:t>
      </w:r>
      <w:r>
        <w:rPr>
          <w:rFonts w:hint="eastAsia" w:ascii="仿宋_GB2312" w:hAnsi="仿宋_GB2312" w:eastAsia="仿宋_GB2312" w:cs="仿宋_GB2312"/>
          <w:bCs/>
          <w:color w:val="000000"/>
          <w:kern w:val="0"/>
          <w:sz w:val="28"/>
          <w:szCs w:val="28"/>
          <w:highlight w:val="none"/>
          <w:lang w:val="en-US" w:eastAsia="zh-CN" w:bidi="ar-SA"/>
        </w:rPr>
        <w:t>/</w:t>
      </w:r>
      <w:r>
        <w:rPr>
          <w:rFonts w:hint="eastAsia" w:ascii="仿宋_GB2312" w:hAnsi="仿宋_GB2312" w:eastAsia="仿宋_GB2312" w:cs="仿宋_GB2312"/>
          <w:bCs/>
          <w:color w:val="000000"/>
          <w:kern w:val="0"/>
          <w:sz w:val="28"/>
          <w:szCs w:val="28"/>
          <w:highlight w:val="none"/>
          <w:lang w:val="zh-CN" w:eastAsia="zh-CN" w:bidi="ar-SA"/>
        </w:rPr>
        <w:t>0或0</w:t>
      </w:r>
      <w:r>
        <w:rPr>
          <w:rFonts w:hint="eastAsia" w:ascii="仿宋_GB2312" w:hAnsi="仿宋_GB2312" w:eastAsia="仿宋_GB2312" w:cs="仿宋_GB2312"/>
          <w:bCs/>
          <w:color w:val="000000"/>
          <w:kern w:val="0"/>
          <w:sz w:val="28"/>
          <w:szCs w:val="28"/>
          <w:highlight w:val="none"/>
          <w:lang w:val="en-US" w:eastAsia="zh-CN" w:bidi="ar-SA"/>
        </w:rPr>
        <w:t>/</w:t>
      </w:r>
      <w:r>
        <w:rPr>
          <w:rFonts w:hint="eastAsia" w:ascii="仿宋_GB2312" w:hAnsi="仿宋_GB2312" w:eastAsia="仿宋_GB2312" w:cs="仿宋_GB2312"/>
          <w:bCs/>
          <w:color w:val="000000"/>
          <w:kern w:val="0"/>
          <w:sz w:val="28"/>
          <w:szCs w:val="28"/>
          <w:highlight w:val="none"/>
          <w:lang w:val="zh-CN" w:eastAsia="zh-CN" w:bidi="ar-SA"/>
        </w:rPr>
        <w:t>100</w:t>
      </w:r>
    </w:p>
    <w:p>
      <w:pPr>
        <w:pStyle w:val="21"/>
        <w:widowControl w:val="0"/>
        <w:numPr>
          <w:ilvl w:val="0"/>
          <w:numId w:val="3"/>
        </w:numPr>
        <w:ind w:left="0" w:leftChars="0" w:firstLine="400" w:firstLineChars="0"/>
        <w:jc w:val="both"/>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与显微镜机身固定的内旋式4孔物镜转盘,便于放置标本</w:t>
      </w:r>
    </w:p>
    <w:p>
      <w:pPr>
        <w:pStyle w:val="21"/>
        <w:widowControl w:val="0"/>
        <w:numPr>
          <w:ilvl w:val="0"/>
          <w:numId w:val="3"/>
        </w:numPr>
        <w:ind w:left="0" w:leftChars="0" w:firstLine="400" w:firstLineChars="0"/>
        <w:jc w:val="both"/>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平场消色差物镜4X(N</w:t>
      </w:r>
      <w:r>
        <w:rPr>
          <w:rFonts w:hint="eastAsia" w:ascii="仿宋_GB2312" w:hAnsi="仿宋_GB2312" w:eastAsia="仿宋_GB2312" w:cs="仿宋_GB2312"/>
          <w:bCs/>
          <w:color w:val="000000"/>
          <w:kern w:val="0"/>
          <w:sz w:val="28"/>
          <w:szCs w:val="28"/>
          <w:highlight w:val="none"/>
          <w:lang w:val="en-US" w:eastAsia="zh-CN" w:bidi="ar-SA"/>
        </w:rPr>
        <w:t>.</w:t>
      </w:r>
      <w:r>
        <w:rPr>
          <w:rFonts w:hint="eastAsia" w:ascii="仿宋_GB2312" w:hAnsi="仿宋_GB2312" w:eastAsia="仿宋_GB2312" w:cs="仿宋_GB2312"/>
          <w:bCs/>
          <w:color w:val="000000"/>
          <w:kern w:val="0"/>
          <w:sz w:val="28"/>
          <w:szCs w:val="28"/>
          <w:highlight w:val="none"/>
          <w:lang w:val="zh-CN" w:eastAsia="zh-CN" w:bidi="ar-SA"/>
        </w:rPr>
        <w:t>A</w:t>
      </w:r>
      <w:r>
        <w:rPr>
          <w:rFonts w:hint="eastAsia" w:ascii="仿宋_GB2312" w:hAnsi="仿宋_GB2312" w:eastAsia="仿宋_GB2312" w:cs="仿宋_GB2312"/>
          <w:bCs/>
          <w:color w:val="000000"/>
          <w:kern w:val="0"/>
          <w:sz w:val="28"/>
          <w:szCs w:val="28"/>
          <w:highlight w:val="none"/>
          <w:lang w:val="en-US" w:eastAsia="zh-CN" w:bidi="ar-SA"/>
        </w:rPr>
        <w:t>.</w:t>
      </w:r>
      <w:r>
        <w:rPr>
          <w:rFonts w:hint="eastAsia" w:ascii="仿宋_GB2312" w:hAnsi="仿宋_GB2312" w:eastAsia="仿宋_GB2312" w:cs="仿宋_GB2312"/>
          <w:bCs/>
          <w:color w:val="000000"/>
          <w:kern w:val="0"/>
          <w:sz w:val="28"/>
          <w:szCs w:val="28"/>
          <w:highlight w:val="none"/>
          <w:lang w:val="zh-CN" w:eastAsia="zh-CN" w:bidi="ar-SA"/>
        </w:rPr>
        <w:t>≥0.1W</w:t>
      </w:r>
      <w:r>
        <w:rPr>
          <w:rFonts w:hint="eastAsia" w:ascii="仿宋_GB2312" w:hAnsi="仿宋_GB2312" w:eastAsia="仿宋_GB2312" w:cs="仿宋_GB2312"/>
          <w:bCs/>
          <w:color w:val="000000"/>
          <w:kern w:val="0"/>
          <w:sz w:val="28"/>
          <w:szCs w:val="28"/>
          <w:highlight w:val="none"/>
          <w:lang w:val="en-US" w:eastAsia="zh-CN" w:bidi="ar-SA"/>
        </w:rPr>
        <w:t>.</w:t>
      </w:r>
      <w:r>
        <w:rPr>
          <w:rFonts w:hint="eastAsia" w:ascii="仿宋_GB2312" w:hAnsi="仿宋_GB2312" w:eastAsia="仿宋_GB2312" w:cs="仿宋_GB2312"/>
          <w:bCs/>
          <w:color w:val="000000"/>
          <w:kern w:val="0"/>
          <w:sz w:val="28"/>
          <w:szCs w:val="28"/>
          <w:highlight w:val="none"/>
          <w:lang w:val="zh-CN" w:eastAsia="zh-CN" w:bidi="ar-SA"/>
        </w:rPr>
        <w:t>D≥27</w:t>
      </w:r>
      <w:r>
        <w:rPr>
          <w:rFonts w:hint="eastAsia" w:ascii="仿宋_GB2312" w:hAnsi="仿宋_GB2312" w:eastAsia="仿宋_GB2312" w:cs="仿宋_GB2312"/>
          <w:bCs/>
          <w:color w:val="000000"/>
          <w:kern w:val="0"/>
          <w:sz w:val="28"/>
          <w:szCs w:val="28"/>
          <w:highlight w:val="none"/>
          <w:lang w:val="en-US" w:eastAsia="zh-CN" w:bidi="ar-SA"/>
        </w:rPr>
        <w:t>.</w:t>
      </w:r>
      <w:r>
        <w:rPr>
          <w:rFonts w:hint="eastAsia" w:ascii="仿宋_GB2312" w:hAnsi="仿宋_GB2312" w:eastAsia="仿宋_GB2312" w:cs="仿宋_GB2312"/>
          <w:bCs/>
          <w:color w:val="000000"/>
          <w:kern w:val="0"/>
          <w:sz w:val="28"/>
          <w:szCs w:val="28"/>
          <w:highlight w:val="none"/>
          <w:lang w:val="zh-CN" w:eastAsia="zh-CN" w:bidi="ar-SA"/>
        </w:rPr>
        <w:t>8mm)、10X(N</w:t>
      </w:r>
      <w:r>
        <w:rPr>
          <w:rFonts w:hint="eastAsia" w:ascii="仿宋_GB2312" w:hAnsi="仿宋_GB2312" w:eastAsia="仿宋_GB2312" w:cs="仿宋_GB2312"/>
          <w:bCs/>
          <w:color w:val="000000"/>
          <w:kern w:val="0"/>
          <w:sz w:val="28"/>
          <w:szCs w:val="28"/>
          <w:highlight w:val="none"/>
          <w:lang w:val="en-US" w:eastAsia="zh-CN" w:bidi="ar-SA"/>
        </w:rPr>
        <w:t>.</w:t>
      </w:r>
      <w:r>
        <w:rPr>
          <w:rFonts w:hint="eastAsia" w:ascii="仿宋_GB2312" w:hAnsi="仿宋_GB2312" w:eastAsia="仿宋_GB2312" w:cs="仿宋_GB2312"/>
          <w:bCs/>
          <w:color w:val="000000"/>
          <w:kern w:val="0"/>
          <w:sz w:val="28"/>
          <w:szCs w:val="28"/>
          <w:highlight w:val="none"/>
          <w:lang w:val="zh-CN" w:eastAsia="zh-CN" w:bidi="ar-SA"/>
        </w:rPr>
        <w:t>A</w:t>
      </w:r>
      <w:r>
        <w:rPr>
          <w:rFonts w:hint="eastAsia" w:ascii="仿宋_GB2312" w:hAnsi="仿宋_GB2312" w:eastAsia="仿宋_GB2312" w:cs="仿宋_GB2312"/>
          <w:bCs/>
          <w:color w:val="000000"/>
          <w:kern w:val="0"/>
          <w:sz w:val="28"/>
          <w:szCs w:val="28"/>
          <w:highlight w:val="none"/>
          <w:lang w:val="en-US" w:eastAsia="zh-CN" w:bidi="ar-SA"/>
        </w:rPr>
        <w:t>.</w:t>
      </w:r>
      <w:r>
        <w:rPr>
          <w:rFonts w:hint="eastAsia" w:ascii="仿宋_GB2312" w:hAnsi="仿宋_GB2312" w:eastAsia="仿宋_GB2312" w:cs="仿宋_GB2312"/>
          <w:bCs/>
          <w:color w:val="000000"/>
          <w:kern w:val="0"/>
          <w:sz w:val="28"/>
          <w:szCs w:val="28"/>
          <w:highlight w:val="none"/>
          <w:lang w:val="zh-CN" w:eastAsia="zh-CN" w:bidi="ar-SA"/>
        </w:rPr>
        <w:t>≥0</w:t>
      </w:r>
      <w:r>
        <w:rPr>
          <w:rFonts w:hint="eastAsia" w:ascii="仿宋_GB2312" w:hAnsi="仿宋_GB2312" w:eastAsia="仿宋_GB2312" w:cs="仿宋_GB2312"/>
          <w:bCs/>
          <w:color w:val="000000"/>
          <w:kern w:val="0"/>
          <w:sz w:val="28"/>
          <w:szCs w:val="28"/>
          <w:highlight w:val="none"/>
          <w:lang w:val="en-US" w:eastAsia="zh-CN" w:bidi="ar-SA"/>
        </w:rPr>
        <w:t>.</w:t>
      </w:r>
      <w:r>
        <w:rPr>
          <w:rFonts w:hint="eastAsia" w:ascii="仿宋_GB2312" w:hAnsi="仿宋_GB2312" w:eastAsia="仿宋_GB2312" w:cs="仿宋_GB2312"/>
          <w:bCs/>
          <w:color w:val="000000"/>
          <w:kern w:val="0"/>
          <w:sz w:val="28"/>
          <w:szCs w:val="28"/>
          <w:highlight w:val="none"/>
          <w:lang w:val="zh-CN" w:eastAsia="zh-CN" w:bidi="ar-SA"/>
        </w:rPr>
        <w:t>25</w:t>
      </w:r>
      <w:r>
        <w:rPr>
          <w:rFonts w:hint="eastAsia" w:ascii="仿宋_GB2312" w:hAnsi="仿宋_GB2312" w:eastAsia="仿宋_GB2312" w:cs="仿宋_GB2312"/>
          <w:bCs/>
          <w:color w:val="000000"/>
          <w:kern w:val="0"/>
          <w:sz w:val="28"/>
          <w:szCs w:val="28"/>
          <w:highlight w:val="none"/>
          <w:lang w:val="en-US" w:eastAsia="zh-CN" w:bidi="ar-SA"/>
        </w:rPr>
        <w:t>W.</w:t>
      </w:r>
      <w:r>
        <w:rPr>
          <w:rFonts w:hint="eastAsia" w:ascii="仿宋_GB2312" w:hAnsi="仿宋_GB2312" w:eastAsia="仿宋_GB2312" w:cs="仿宋_GB2312"/>
          <w:bCs/>
          <w:color w:val="000000"/>
          <w:kern w:val="0"/>
          <w:sz w:val="28"/>
          <w:szCs w:val="28"/>
          <w:highlight w:val="none"/>
          <w:lang w:val="zh-CN" w:eastAsia="zh-CN" w:bidi="ar-SA"/>
        </w:rPr>
        <w:t>D≥8.</w:t>
      </w:r>
      <w:r>
        <w:rPr>
          <w:rFonts w:hint="eastAsia" w:ascii="仿宋_GB2312" w:hAnsi="仿宋_GB2312" w:eastAsia="仿宋_GB2312" w:cs="仿宋_GB2312"/>
          <w:bCs/>
          <w:color w:val="000000"/>
          <w:kern w:val="0"/>
          <w:sz w:val="28"/>
          <w:szCs w:val="28"/>
          <w:highlight w:val="none"/>
          <w:lang w:val="en-US" w:eastAsia="zh-CN" w:bidi="ar-SA"/>
        </w:rPr>
        <w:t>0</w:t>
      </w:r>
      <w:r>
        <w:rPr>
          <w:rFonts w:hint="eastAsia" w:ascii="仿宋_GB2312" w:hAnsi="仿宋_GB2312" w:eastAsia="仿宋_GB2312" w:cs="仿宋_GB2312"/>
          <w:bCs/>
          <w:color w:val="000000"/>
          <w:kern w:val="0"/>
          <w:sz w:val="28"/>
          <w:szCs w:val="28"/>
          <w:highlight w:val="none"/>
          <w:lang w:val="zh-CN" w:eastAsia="zh-CN" w:bidi="ar-SA"/>
        </w:rPr>
        <w:t>mm)、40X(N</w:t>
      </w:r>
      <w:r>
        <w:rPr>
          <w:rFonts w:hint="eastAsia" w:ascii="仿宋_GB2312" w:hAnsi="仿宋_GB2312" w:eastAsia="仿宋_GB2312" w:cs="仿宋_GB2312"/>
          <w:bCs/>
          <w:color w:val="000000"/>
          <w:kern w:val="0"/>
          <w:sz w:val="28"/>
          <w:szCs w:val="28"/>
          <w:highlight w:val="none"/>
          <w:lang w:val="en-US" w:eastAsia="zh-CN" w:bidi="ar-SA"/>
        </w:rPr>
        <w:t>.</w:t>
      </w:r>
      <w:r>
        <w:rPr>
          <w:rFonts w:hint="eastAsia" w:ascii="仿宋_GB2312" w:hAnsi="仿宋_GB2312" w:eastAsia="仿宋_GB2312" w:cs="仿宋_GB2312"/>
          <w:bCs/>
          <w:color w:val="000000"/>
          <w:kern w:val="0"/>
          <w:sz w:val="28"/>
          <w:szCs w:val="28"/>
          <w:highlight w:val="none"/>
          <w:lang w:val="zh-CN" w:eastAsia="zh-CN" w:bidi="ar-SA"/>
        </w:rPr>
        <w:t>A</w:t>
      </w:r>
      <w:r>
        <w:rPr>
          <w:rFonts w:hint="eastAsia" w:ascii="仿宋_GB2312" w:hAnsi="仿宋_GB2312" w:eastAsia="仿宋_GB2312" w:cs="仿宋_GB2312"/>
          <w:bCs/>
          <w:color w:val="000000"/>
          <w:kern w:val="0"/>
          <w:sz w:val="28"/>
          <w:szCs w:val="28"/>
          <w:highlight w:val="none"/>
          <w:lang w:val="en-US" w:eastAsia="zh-CN" w:bidi="ar-SA"/>
        </w:rPr>
        <w:t>.</w:t>
      </w:r>
      <w:r>
        <w:rPr>
          <w:rFonts w:hint="eastAsia" w:ascii="仿宋_GB2312" w:hAnsi="仿宋_GB2312" w:eastAsia="仿宋_GB2312" w:cs="仿宋_GB2312"/>
          <w:bCs/>
          <w:color w:val="000000"/>
          <w:kern w:val="0"/>
          <w:sz w:val="28"/>
          <w:szCs w:val="28"/>
          <w:highlight w:val="none"/>
          <w:lang w:val="zh-CN" w:eastAsia="zh-CN" w:bidi="ar-SA"/>
        </w:rPr>
        <w:t>≥0</w:t>
      </w:r>
      <w:r>
        <w:rPr>
          <w:rFonts w:hint="eastAsia" w:ascii="仿宋_GB2312" w:hAnsi="仿宋_GB2312" w:eastAsia="仿宋_GB2312" w:cs="仿宋_GB2312"/>
          <w:bCs/>
          <w:color w:val="000000"/>
          <w:kern w:val="0"/>
          <w:sz w:val="28"/>
          <w:szCs w:val="28"/>
          <w:highlight w:val="none"/>
          <w:lang w:val="en-US" w:eastAsia="zh-CN" w:bidi="ar-SA"/>
        </w:rPr>
        <w:t>.</w:t>
      </w:r>
      <w:r>
        <w:rPr>
          <w:rFonts w:hint="eastAsia" w:ascii="仿宋_GB2312" w:hAnsi="仿宋_GB2312" w:eastAsia="仿宋_GB2312" w:cs="仿宋_GB2312"/>
          <w:bCs/>
          <w:color w:val="000000"/>
          <w:kern w:val="0"/>
          <w:sz w:val="28"/>
          <w:szCs w:val="28"/>
          <w:highlight w:val="none"/>
          <w:lang w:val="zh-CN" w:eastAsia="zh-CN" w:bidi="ar-SA"/>
        </w:rPr>
        <w:t>65W</w:t>
      </w:r>
      <w:r>
        <w:rPr>
          <w:rFonts w:hint="eastAsia" w:ascii="仿宋_GB2312" w:hAnsi="仿宋_GB2312" w:eastAsia="仿宋_GB2312" w:cs="仿宋_GB2312"/>
          <w:bCs/>
          <w:color w:val="000000"/>
          <w:kern w:val="0"/>
          <w:sz w:val="28"/>
          <w:szCs w:val="28"/>
          <w:highlight w:val="none"/>
          <w:lang w:val="en-US" w:eastAsia="zh-CN" w:bidi="ar-SA"/>
        </w:rPr>
        <w:t>.</w:t>
      </w:r>
      <w:r>
        <w:rPr>
          <w:rFonts w:hint="eastAsia" w:ascii="仿宋_GB2312" w:hAnsi="仿宋_GB2312" w:eastAsia="仿宋_GB2312" w:cs="仿宋_GB2312"/>
          <w:bCs/>
          <w:color w:val="000000"/>
          <w:kern w:val="0"/>
          <w:sz w:val="28"/>
          <w:szCs w:val="28"/>
          <w:highlight w:val="none"/>
          <w:lang w:val="zh-CN" w:eastAsia="zh-CN" w:bidi="ar-SA"/>
        </w:rPr>
        <w:t>D≥0</w:t>
      </w:r>
      <w:r>
        <w:rPr>
          <w:rFonts w:hint="eastAsia" w:ascii="仿宋_GB2312" w:hAnsi="仿宋_GB2312" w:eastAsia="仿宋_GB2312" w:cs="仿宋_GB2312"/>
          <w:bCs/>
          <w:color w:val="000000"/>
          <w:kern w:val="0"/>
          <w:sz w:val="28"/>
          <w:szCs w:val="28"/>
          <w:highlight w:val="none"/>
          <w:lang w:val="en-US" w:eastAsia="zh-CN" w:bidi="ar-SA"/>
        </w:rPr>
        <w:t>.</w:t>
      </w:r>
      <w:r>
        <w:rPr>
          <w:rFonts w:hint="eastAsia" w:ascii="仿宋_GB2312" w:hAnsi="仿宋_GB2312" w:eastAsia="仿宋_GB2312" w:cs="仿宋_GB2312"/>
          <w:bCs/>
          <w:color w:val="000000"/>
          <w:kern w:val="0"/>
          <w:sz w:val="28"/>
          <w:szCs w:val="28"/>
          <w:highlight w:val="none"/>
          <w:lang w:val="zh-CN" w:eastAsia="zh-CN" w:bidi="ar-SA"/>
        </w:rPr>
        <w:t>6mm)、100</w:t>
      </w:r>
      <w:r>
        <w:rPr>
          <w:rFonts w:hint="eastAsia" w:ascii="仿宋_GB2312" w:hAnsi="仿宋_GB2312" w:eastAsia="仿宋_GB2312" w:cs="仿宋_GB2312"/>
          <w:bCs/>
          <w:color w:val="000000"/>
          <w:kern w:val="0"/>
          <w:sz w:val="28"/>
          <w:szCs w:val="28"/>
          <w:highlight w:val="none"/>
          <w:lang w:val="en-US" w:eastAsia="zh-CN" w:bidi="ar-SA"/>
        </w:rPr>
        <w:t>XO</w:t>
      </w:r>
      <w:r>
        <w:rPr>
          <w:rFonts w:hint="eastAsia" w:ascii="仿宋_GB2312" w:hAnsi="仿宋_GB2312" w:eastAsia="仿宋_GB2312" w:cs="仿宋_GB2312"/>
          <w:bCs/>
          <w:color w:val="000000"/>
          <w:kern w:val="0"/>
          <w:sz w:val="28"/>
          <w:szCs w:val="28"/>
          <w:highlight w:val="none"/>
          <w:lang w:val="zh-CN" w:eastAsia="zh-CN" w:bidi="ar-SA"/>
        </w:rPr>
        <w:t>(N.A</w:t>
      </w:r>
      <w:r>
        <w:rPr>
          <w:rFonts w:hint="eastAsia" w:ascii="仿宋_GB2312" w:hAnsi="仿宋_GB2312" w:eastAsia="仿宋_GB2312" w:cs="仿宋_GB2312"/>
          <w:bCs/>
          <w:color w:val="000000"/>
          <w:kern w:val="0"/>
          <w:sz w:val="28"/>
          <w:szCs w:val="28"/>
          <w:highlight w:val="none"/>
          <w:lang w:val="en-US" w:eastAsia="zh-CN" w:bidi="ar-SA"/>
        </w:rPr>
        <w:t>.≥</w:t>
      </w:r>
      <w:r>
        <w:rPr>
          <w:rFonts w:hint="eastAsia" w:ascii="仿宋_GB2312" w:hAnsi="仿宋_GB2312" w:eastAsia="仿宋_GB2312" w:cs="仿宋_GB2312"/>
          <w:bCs/>
          <w:color w:val="000000"/>
          <w:kern w:val="0"/>
          <w:sz w:val="28"/>
          <w:szCs w:val="28"/>
          <w:highlight w:val="none"/>
          <w:lang w:val="zh-CN" w:eastAsia="zh-CN" w:bidi="ar-SA"/>
        </w:rPr>
        <w:t>1</w:t>
      </w:r>
      <w:r>
        <w:rPr>
          <w:rFonts w:hint="eastAsia" w:ascii="仿宋_GB2312" w:hAnsi="仿宋_GB2312" w:eastAsia="仿宋_GB2312" w:cs="仿宋_GB2312"/>
          <w:bCs/>
          <w:color w:val="000000"/>
          <w:kern w:val="0"/>
          <w:sz w:val="28"/>
          <w:szCs w:val="28"/>
          <w:highlight w:val="none"/>
          <w:lang w:val="en-US" w:eastAsia="zh-CN" w:bidi="ar-SA"/>
        </w:rPr>
        <w:t>.</w:t>
      </w:r>
      <w:r>
        <w:rPr>
          <w:rFonts w:hint="eastAsia" w:ascii="仿宋_GB2312" w:hAnsi="仿宋_GB2312" w:eastAsia="仿宋_GB2312" w:cs="仿宋_GB2312"/>
          <w:bCs/>
          <w:color w:val="000000"/>
          <w:kern w:val="0"/>
          <w:sz w:val="28"/>
          <w:szCs w:val="28"/>
          <w:highlight w:val="none"/>
          <w:lang w:val="zh-CN" w:eastAsia="zh-CN" w:bidi="ar-SA"/>
        </w:rPr>
        <w:t>25W</w:t>
      </w:r>
      <w:r>
        <w:rPr>
          <w:rFonts w:hint="eastAsia" w:ascii="仿宋_GB2312" w:hAnsi="仿宋_GB2312" w:eastAsia="仿宋_GB2312" w:cs="仿宋_GB2312"/>
          <w:bCs/>
          <w:color w:val="000000"/>
          <w:kern w:val="0"/>
          <w:sz w:val="28"/>
          <w:szCs w:val="28"/>
          <w:highlight w:val="none"/>
          <w:lang w:val="en-US" w:eastAsia="zh-CN" w:bidi="ar-SA"/>
        </w:rPr>
        <w:t>.</w:t>
      </w:r>
      <w:r>
        <w:rPr>
          <w:rFonts w:hint="eastAsia" w:ascii="仿宋_GB2312" w:hAnsi="仿宋_GB2312" w:eastAsia="仿宋_GB2312" w:cs="仿宋_GB2312"/>
          <w:bCs/>
          <w:color w:val="000000"/>
          <w:kern w:val="0"/>
          <w:sz w:val="28"/>
          <w:szCs w:val="28"/>
          <w:highlight w:val="none"/>
          <w:lang w:val="zh-CN" w:eastAsia="zh-CN" w:bidi="ar-SA"/>
        </w:rPr>
        <w:t>D≥0.13m</w:t>
      </w:r>
      <w:r>
        <w:rPr>
          <w:rFonts w:hint="eastAsia" w:ascii="仿宋_GB2312" w:hAnsi="仿宋_GB2312" w:eastAsia="仿宋_GB2312" w:cs="仿宋_GB2312"/>
          <w:bCs/>
          <w:color w:val="000000"/>
          <w:kern w:val="0"/>
          <w:sz w:val="28"/>
          <w:szCs w:val="28"/>
          <w:highlight w:val="none"/>
          <w:lang w:val="en-US" w:eastAsia="zh-CN" w:bidi="ar-SA"/>
        </w:rPr>
        <w:t>m</w:t>
      </w:r>
      <w:r>
        <w:rPr>
          <w:rFonts w:hint="eastAsia" w:ascii="仿宋_GB2312" w:hAnsi="仿宋_GB2312" w:eastAsia="仿宋_GB2312" w:cs="仿宋_GB2312"/>
          <w:bCs/>
          <w:color w:val="000000"/>
          <w:kern w:val="0"/>
          <w:sz w:val="28"/>
          <w:szCs w:val="28"/>
          <w:highlight w:val="none"/>
          <w:lang w:val="zh-CN" w:eastAsia="zh-CN" w:bidi="ar-SA"/>
        </w:rPr>
        <w:t>)</w:t>
      </w:r>
    </w:p>
    <w:p>
      <w:pPr>
        <w:pStyle w:val="21"/>
        <w:widowControl w:val="0"/>
        <w:numPr>
          <w:ilvl w:val="0"/>
          <w:numId w:val="3"/>
        </w:numPr>
        <w:ind w:left="0" w:leftChars="0" w:firstLine="400" w:firstLineChars="0"/>
        <w:jc w:val="both"/>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在三目观察筒、目镜、物镜都做了抗菌、防霉处理</w:t>
      </w:r>
    </w:p>
    <w:p>
      <w:pPr>
        <w:pStyle w:val="21"/>
        <w:widowControl w:val="0"/>
        <w:numPr>
          <w:ilvl w:val="0"/>
          <w:numId w:val="3"/>
        </w:numPr>
        <w:ind w:left="0" w:leftChars="0" w:firstLine="400" w:firstLineChars="0"/>
        <w:jc w:val="both"/>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所采用光学元件均为环保无铅玻璃</w:t>
      </w:r>
    </w:p>
    <w:p>
      <w:pPr>
        <w:pStyle w:val="21"/>
        <w:widowControl w:val="0"/>
        <w:numPr>
          <w:ilvl w:val="0"/>
          <w:numId w:val="3"/>
        </w:numPr>
        <w:ind w:left="0" w:leftChars="0" w:firstLine="400" w:firstLineChars="0"/>
        <w:jc w:val="both"/>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基本配置：生物显微镜主机(含聚光镜/载物台透射光源等)1套、平场消色差物镜4X-100</w:t>
      </w:r>
      <w:r>
        <w:rPr>
          <w:rFonts w:hint="eastAsia" w:ascii="仿宋_GB2312" w:hAnsi="仿宋_GB2312" w:eastAsia="仿宋_GB2312" w:cs="仿宋_GB2312"/>
          <w:bCs/>
          <w:color w:val="000000"/>
          <w:kern w:val="0"/>
          <w:sz w:val="28"/>
          <w:szCs w:val="28"/>
          <w:highlight w:val="none"/>
          <w:lang w:val="en-US" w:eastAsia="zh-CN" w:bidi="ar-SA"/>
        </w:rPr>
        <w:t>XO</w:t>
      </w:r>
      <w:r>
        <w:rPr>
          <w:rFonts w:hint="eastAsia" w:ascii="仿宋_GB2312" w:hAnsi="仿宋_GB2312" w:eastAsia="仿宋_GB2312" w:cs="仿宋_GB2312"/>
          <w:bCs/>
          <w:color w:val="000000"/>
          <w:kern w:val="0"/>
          <w:sz w:val="28"/>
          <w:szCs w:val="28"/>
          <w:highlight w:val="none"/>
          <w:lang w:val="zh-CN" w:eastAsia="zh-CN" w:bidi="ar-SA"/>
        </w:rPr>
        <w:t>(4个)、必配的附件、专用工具、消耗品等</w:t>
      </w:r>
    </w:p>
    <w:p>
      <w:pPr>
        <w:pStyle w:val="21"/>
        <w:widowControl w:val="0"/>
        <w:numPr>
          <w:ilvl w:val="0"/>
          <w:numId w:val="3"/>
        </w:numPr>
        <w:ind w:left="0" w:leftChars="0" w:firstLine="400" w:firstLineChars="0"/>
        <w:jc w:val="both"/>
        <w:rPr>
          <w:rFonts w:hint="eastAsia" w:ascii="仿宋_GB2312" w:hAnsi="仿宋_GB2312" w:eastAsia="仿宋_GB2312" w:cs="仿宋_GB2312"/>
          <w:bCs/>
          <w:color w:val="000000"/>
          <w:kern w:val="0"/>
          <w:sz w:val="28"/>
          <w:szCs w:val="28"/>
          <w:highlight w:val="none"/>
          <w:lang w:val="zh-CN" w:eastAsia="zh-CN" w:bidi="ar-SA"/>
        </w:rPr>
      </w:pPr>
      <w:r>
        <w:rPr>
          <w:rFonts w:hint="eastAsia" w:ascii="仿宋_GB2312" w:hAnsi="仿宋_GB2312" w:eastAsia="仿宋_GB2312" w:cs="仿宋_GB2312"/>
          <w:bCs/>
          <w:color w:val="000000"/>
          <w:kern w:val="0"/>
          <w:sz w:val="28"/>
          <w:szCs w:val="28"/>
          <w:highlight w:val="none"/>
          <w:lang w:val="zh-CN" w:eastAsia="zh-CN" w:bidi="ar-SA"/>
        </w:rPr>
        <w:t>可选择的附件、配件及消耗品：8CC镜油、平场消色差物镜20X(N</w:t>
      </w:r>
      <w:r>
        <w:rPr>
          <w:rFonts w:hint="eastAsia" w:ascii="仿宋_GB2312" w:hAnsi="仿宋_GB2312" w:eastAsia="仿宋_GB2312" w:cs="仿宋_GB2312"/>
          <w:bCs/>
          <w:color w:val="000000"/>
          <w:kern w:val="0"/>
          <w:sz w:val="28"/>
          <w:szCs w:val="28"/>
          <w:highlight w:val="none"/>
          <w:lang w:val="en-US" w:eastAsia="zh-CN" w:bidi="ar-SA"/>
        </w:rPr>
        <w:t>.</w:t>
      </w:r>
      <w:r>
        <w:rPr>
          <w:rFonts w:hint="eastAsia" w:ascii="仿宋_GB2312" w:hAnsi="仿宋_GB2312" w:eastAsia="仿宋_GB2312" w:cs="仿宋_GB2312"/>
          <w:bCs/>
          <w:color w:val="000000"/>
          <w:kern w:val="0"/>
          <w:sz w:val="28"/>
          <w:szCs w:val="28"/>
          <w:highlight w:val="none"/>
          <w:lang w:val="zh-CN" w:eastAsia="zh-CN" w:bidi="ar-SA"/>
        </w:rPr>
        <w:t>A</w:t>
      </w:r>
      <w:r>
        <w:rPr>
          <w:rFonts w:hint="eastAsia" w:ascii="仿宋_GB2312" w:hAnsi="仿宋_GB2312" w:eastAsia="仿宋_GB2312" w:cs="仿宋_GB2312"/>
          <w:bCs/>
          <w:color w:val="000000"/>
          <w:kern w:val="0"/>
          <w:sz w:val="28"/>
          <w:szCs w:val="28"/>
          <w:highlight w:val="none"/>
          <w:lang w:val="en-US" w:eastAsia="zh-CN" w:bidi="ar-SA"/>
        </w:rPr>
        <w:t>.≥</w:t>
      </w:r>
      <w:r>
        <w:rPr>
          <w:rFonts w:hint="eastAsia" w:ascii="仿宋_GB2312" w:hAnsi="仿宋_GB2312" w:eastAsia="仿宋_GB2312" w:cs="仿宋_GB2312"/>
          <w:bCs/>
          <w:color w:val="000000"/>
          <w:kern w:val="0"/>
          <w:sz w:val="28"/>
          <w:szCs w:val="28"/>
          <w:highlight w:val="none"/>
          <w:lang w:val="zh-CN" w:eastAsia="zh-CN" w:bidi="ar-SA"/>
        </w:rPr>
        <w:t>0.4W.D≥2</w:t>
      </w:r>
      <w:r>
        <w:rPr>
          <w:rFonts w:hint="eastAsia" w:ascii="仿宋_GB2312" w:hAnsi="仿宋_GB2312" w:eastAsia="仿宋_GB2312" w:cs="仿宋_GB2312"/>
          <w:bCs/>
          <w:color w:val="000000"/>
          <w:kern w:val="0"/>
          <w:sz w:val="28"/>
          <w:szCs w:val="28"/>
          <w:highlight w:val="none"/>
          <w:lang w:val="en-US" w:eastAsia="zh-CN" w:bidi="ar-SA"/>
        </w:rPr>
        <w:t>.</w:t>
      </w:r>
      <w:r>
        <w:rPr>
          <w:rFonts w:hint="eastAsia" w:ascii="仿宋_GB2312" w:hAnsi="仿宋_GB2312" w:eastAsia="仿宋_GB2312" w:cs="仿宋_GB2312"/>
          <w:bCs/>
          <w:color w:val="000000"/>
          <w:kern w:val="0"/>
          <w:sz w:val="28"/>
          <w:szCs w:val="28"/>
          <w:highlight w:val="none"/>
          <w:lang w:val="zh-CN" w:eastAsia="zh-CN" w:bidi="ar-SA"/>
        </w:rPr>
        <w:t>5mm)、双样品夹或薄型样品垫</w:t>
      </w:r>
    </w:p>
    <w:p>
      <w:pPr>
        <w:keepNext w:val="0"/>
        <w:keepLines w:val="0"/>
        <w:pageBreakBefore w:val="0"/>
        <w:kinsoku/>
        <w:wordWrap/>
        <w:overflowPunct/>
        <w:topLinePunct w:val="0"/>
        <w:bidi w:val="0"/>
        <w:snapToGrid/>
        <w:spacing w:line="560" w:lineRule="exact"/>
        <w:jc w:val="left"/>
        <w:textAlignment w:val="auto"/>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lang w:eastAsia="zh-CN"/>
        </w:rPr>
        <w:t>三</w:t>
      </w:r>
      <w:r>
        <w:rPr>
          <w:rFonts w:hint="eastAsia" w:ascii="仿宋_GB2312" w:hAnsi="仿宋_GB2312" w:eastAsia="仿宋_GB2312" w:cs="仿宋_GB2312"/>
          <w:b/>
          <w:bCs/>
          <w:sz w:val="28"/>
          <w:szCs w:val="28"/>
          <w:highlight w:val="none"/>
        </w:rPr>
        <w:t>、竞选要求</w:t>
      </w:r>
    </w:p>
    <w:p>
      <w:pPr>
        <w:keepNext w:val="0"/>
        <w:keepLines w:val="0"/>
        <w:pageBreakBefore w:val="0"/>
        <w:kinsoku/>
        <w:wordWrap/>
        <w:overflowPunct/>
        <w:topLinePunct w:val="0"/>
        <w:bidi w:val="0"/>
        <w:snapToGrid/>
        <w:spacing w:line="560" w:lineRule="exact"/>
        <w:ind w:firstLine="562" w:firstLineChars="200"/>
        <w:jc w:val="left"/>
        <w:textAlignment w:val="auto"/>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color w:val="000000"/>
          <w:kern w:val="0"/>
          <w:sz w:val="28"/>
          <w:szCs w:val="28"/>
          <w:highlight w:val="none"/>
        </w:rPr>
        <w:t>1、供应商应报送3份竞选资料（须加盖公章）、3份项目报价表（须加盖公章）、3份技术要求应答表（需加盖公章）。除项目报价表以外的资质文件必须装订，并加盖骑缝章，不接受未经装订的竞选资料，否则视为无效竞选。将所有文件（包括报价单）密封并在封口处加盖骑缝章，</w:t>
      </w:r>
      <w:r>
        <w:rPr>
          <w:rFonts w:hint="eastAsia" w:ascii="仿宋_GB2312" w:hAnsi="仿宋_GB2312" w:eastAsia="仿宋_GB2312" w:cs="仿宋_GB2312"/>
          <w:b/>
          <w:bCs/>
          <w:sz w:val="28"/>
          <w:szCs w:val="28"/>
          <w:highlight w:val="none"/>
        </w:rPr>
        <w:t>不接受密封袋以外的竞选资料（样品除外）。</w:t>
      </w:r>
    </w:p>
    <w:p>
      <w:pPr>
        <w:keepNext w:val="0"/>
        <w:keepLines w:val="0"/>
        <w:pageBreakBefore w:val="0"/>
        <w:kinsoku/>
        <w:wordWrap/>
        <w:overflowPunct/>
        <w:topLinePunct w:val="0"/>
        <w:bidi w:val="0"/>
        <w:snapToGrid/>
        <w:spacing w:line="56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2、竞选文件包括但不限于</w:t>
      </w:r>
      <w:r>
        <w:rPr>
          <w:rFonts w:hint="eastAsia" w:ascii="仿宋_GB2312" w:hAnsi="仿宋_GB2312" w:eastAsia="仿宋_GB2312" w:cs="仿宋_GB2312"/>
          <w:color w:val="000000"/>
          <w:kern w:val="0"/>
          <w:sz w:val="28"/>
          <w:szCs w:val="28"/>
          <w:highlight w:val="none"/>
        </w:rPr>
        <w:t>经办人委托书、经办人身份证复印件、营业执照、资质证书等，并加盖竞选企业鲜章。</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3、提供服务承诺函。</w:t>
      </w:r>
    </w:p>
    <w:p>
      <w:pPr>
        <w:keepNext w:val="0"/>
        <w:keepLines w:val="0"/>
        <w:pageBreakBefore w:val="0"/>
        <w:widowControl/>
        <w:kinsoku/>
        <w:wordWrap/>
        <w:overflowPunct/>
        <w:topLinePunct w:val="0"/>
        <w:bidi w:val="0"/>
        <w:adjustRightInd w:val="0"/>
        <w:snapToGrid/>
        <w:spacing w:line="560" w:lineRule="exact"/>
        <w:jc w:val="left"/>
        <w:textAlignment w:val="auto"/>
        <w:rPr>
          <w:rFonts w:hint="eastAsia" w:ascii="仿宋_GB2312" w:hAnsi="仿宋_GB2312" w:eastAsia="仿宋_GB2312" w:cs="仿宋_GB2312"/>
          <w:b/>
          <w:bCs/>
          <w:color w:val="000000"/>
          <w:kern w:val="0"/>
          <w:sz w:val="28"/>
          <w:szCs w:val="28"/>
          <w:highlight w:val="none"/>
        </w:rPr>
      </w:pPr>
      <w:r>
        <w:rPr>
          <w:rFonts w:hint="eastAsia" w:ascii="仿宋_GB2312" w:hAnsi="仿宋_GB2312" w:eastAsia="仿宋_GB2312" w:cs="仿宋_GB2312"/>
          <w:b/>
          <w:bCs/>
          <w:color w:val="000000"/>
          <w:kern w:val="0"/>
          <w:sz w:val="28"/>
          <w:szCs w:val="28"/>
          <w:highlight w:val="none"/>
          <w:lang w:val="zh-CN"/>
        </w:rPr>
        <w:t>四、报名要求</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zh-CN"/>
        </w:rPr>
        <w:t>可采用网络报名</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eastAsia="zh-CN"/>
        </w:rPr>
        <w:t>请</w:t>
      </w:r>
      <w:r>
        <w:rPr>
          <w:rFonts w:hint="eastAsia" w:ascii="仿宋_GB2312" w:hAnsi="仿宋_GB2312" w:eastAsia="仿宋_GB2312" w:cs="仿宋_GB2312"/>
          <w:sz w:val="28"/>
          <w:szCs w:val="28"/>
          <w:highlight w:val="none"/>
          <w:lang w:val="zh-CN"/>
        </w:rPr>
        <w:t>符合条件且愿意参加竞选的单位将单位名称。所投项目名称、联系人、联系电话等信息发送到</w:t>
      </w:r>
      <w:r>
        <w:rPr>
          <w:rFonts w:hint="eastAsia" w:ascii="仿宋_GB2312" w:hAnsi="仿宋_GB2312" w:eastAsia="仿宋_GB2312" w:cs="仿宋_GB2312"/>
          <w:sz w:val="28"/>
          <w:szCs w:val="28"/>
          <w:highlight w:val="none"/>
        </w:rPr>
        <w:t>njyyjss@163.com</w:t>
      </w:r>
      <w:r>
        <w:rPr>
          <w:rFonts w:hint="eastAsia" w:ascii="仿宋_GB2312" w:hAnsi="仿宋_GB2312" w:eastAsia="仿宋_GB2312" w:cs="仿宋_GB2312"/>
          <w:sz w:val="28"/>
          <w:szCs w:val="28"/>
          <w:highlight w:val="none"/>
          <w:lang w:val="zh-CN"/>
        </w:rPr>
        <w:t>。</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highlight w:val="none"/>
          <w:lang w:val="zh-CN"/>
        </w:rPr>
      </w:pPr>
      <w:r>
        <w:rPr>
          <w:rFonts w:hint="eastAsia" w:ascii="仿宋_GB2312" w:hAnsi="仿宋_GB2312" w:eastAsia="仿宋_GB2312" w:cs="仿宋_GB2312"/>
          <w:sz w:val="28"/>
          <w:szCs w:val="28"/>
          <w:highlight w:val="none"/>
          <w:lang w:val="zh-CN"/>
        </w:rPr>
        <w:t>报名截止日期：20</w:t>
      </w:r>
      <w:r>
        <w:rPr>
          <w:rFonts w:hint="eastAsia" w:ascii="仿宋_GB2312" w:hAnsi="仿宋_GB2312" w:eastAsia="仿宋_GB2312" w:cs="仿宋_GB2312"/>
          <w:sz w:val="28"/>
          <w:szCs w:val="28"/>
          <w:highlight w:val="none"/>
          <w:lang w:val="en-US" w:eastAsia="zh-CN"/>
        </w:rPr>
        <w:t>21</w:t>
      </w:r>
      <w:r>
        <w:rPr>
          <w:rFonts w:hint="eastAsia" w:ascii="仿宋_GB2312" w:hAnsi="仿宋_GB2312" w:eastAsia="仿宋_GB2312" w:cs="仿宋_GB2312"/>
          <w:sz w:val="28"/>
          <w:szCs w:val="28"/>
          <w:highlight w:val="none"/>
          <w:lang w:val="zh-CN"/>
        </w:rPr>
        <w:t>年</w:t>
      </w:r>
      <w:r>
        <w:rPr>
          <w:rFonts w:hint="eastAsia" w:ascii="仿宋_GB2312" w:hAnsi="仿宋_GB2312" w:eastAsia="仿宋_GB2312" w:cs="仿宋_GB2312"/>
          <w:sz w:val="28"/>
          <w:szCs w:val="28"/>
          <w:highlight w:val="none"/>
          <w:lang w:val="en-US" w:eastAsia="zh-CN"/>
        </w:rPr>
        <w:t>4</w:t>
      </w:r>
      <w:r>
        <w:rPr>
          <w:rFonts w:hint="eastAsia" w:ascii="仿宋_GB2312" w:hAnsi="仿宋_GB2312" w:eastAsia="仿宋_GB2312" w:cs="仿宋_GB2312"/>
          <w:sz w:val="28"/>
          <w:szCs w:val="28"/>
          <w:highlight w:val="none"/>
          <w:lang w:val="zh-CN"/>
        </w:rPr>
        <w:t>月</w:t>
      </w:r>
      <w:r>
        <w:rPr>
          <w:rFonts w:hint="eastAsia" w:ascii="仿宋_GB2312" w:hAnsi="仿宋_GB2312" w:eastAsia="仿宋_GB2312" w:cs="仿宋_GB2312"/>
          <w:sz w:val="28"/>
          <w:szCs w:val="28"/>
          <w:highlight w:val="none"/>
          <w:lang w:val="en-US" w:eastAsia="zh-CN"/>
        </w:rPr>
        <w:t>22</w:t>
      </w:r>
      <w:r>
        <w:rPr>
          <w:rFonts w:hint="eastAsia" w:ascii="仿宋_GB2312" w:hAnsi="仿宋_GB2312" w:eastAsia="仿宋_GB2312" w:cs="仿宋_GB2312"/>
          <w:sz w:val="28"/>
          <w:szCs w:val="28"/>
          <w:highlight w:val="none"/>
          <w:lang w:val="zh-CN"/>
        </w:rPr>
        <w:t>日</w:t>
      </w:r>
      <w:r>
        <w:rPr>
          <w:rFonts w:hint="eastAsia" w:ascii="仿宋_GB2312" w:hAnsi="仿宋_GB2312" w:eastAsia="仿宋_GB2312" w:cs="仿宋_GB2312"/>
          <w:color w:val="000000"/>
          <w:kern w:val="0"/>
          <w:sz w:val="28"/>
          <w:szCs w:val="28"/>
          <w:highlight w:val="none"/>
          <w:lang w:eastAsia="zh-CN"/>
        </w:rPr>
        <w:t>下</w:t>
      </w:r>
      <w:r>
        <w:rPr>
          <w:rFonts w:hint="eastAsia" w:ascii="仿宋_GB2312" w:hAnsi="仿宋_GB2312" w:eastAsia="仿宋_GB2312" w:cs="仿宋_GB2312"/>
          <w:color w:val="000000"/>
          <w:kern w:val="0"/>
          <w:sz w:val="28"/>
          <w:szCs w:val="28"/>
          <w:highlight w:val="none"/>
          <w:lang w:val="en-US" w:eastAsia="zh-CN"/>
        </w:rPr>
        <w:t>午15:30</w:t>
      </w:r>
      <w:r>
        <w:rPr>
          <w:rFonts w:hint="eastAsia" w:ascii="仿宋_GB2312" w:hAnsi="仿宋_GB2312" w:eastAsia="仿宋_GB2312" w:cs="仿宋_GB2312"/>
          <w:sz w:val="28"/>
          <w:szCs w:val="28"/>
          <w:highlight w:val="none"/>
          <w:lang w:val="zh-CN"/>
        </w:rPr>
        <w:t>。</w:t>
      </w:r>
    </w:p>
    <w:p>
      <w:pPr>
        <w:keepNext w:val="0"/>
        <w:keepLines w:val="0"/>
        <w:pageBreakBefore w:val="0"/>
        <w:widowControl/>
        <w:kinsoku/>
        <w:wordWrap/>
        <w:overflowPunct/>
        <w:topLinePunct w:val="0"/>
        <w:bidi w:val="0"/>
        <w:adjustRightInd w:val="0"/>
        <w:snapToGrid/>
        <w:spacing w:line="560" w:lineRule="exact"/>
        <w:jc w:val="left"/>
        <w:textAlignment w:val="auto"/>
        <w:rPr>
          <w:rFonts w:hint="eastAsia" w:ascii="仿宋_GB2312" w:hAnsi="仿宋_GB2312" w:eastAsia="仿宋_GB2312" w:cs="仿宋_GB2312"/>
          <w:b/>
          <w:bCs/>
          <w:color w:val="000000"/>
          <w:kern w:val="0"/>
          <w:sz w:val="28"/>
          <w:szCs w:val="28"/>
          <w:highlight w:val="none"/>
          <w:lang w:val="zh-CN"/>
        </w:rPr>
      </w:pPr>
      <w:r>
        <w:rPr>
          <w:rFonts w:hint="eastAsia" w:ascii="仿宋_GB2312" w:hAnsi="仿宋_GB2312" w:eastAsia="仿宋_GB2312" w:cs="仿宋_GB2312"/>
          <w:b/>
          <w:bCs/>
          <w:color w:val="000000"/>
          <w:kern w:val="0"/>
          <w:sz w:val="28"/>
          <w:szCs w:val="28"/>
          <w:highlight w:val="none"/>
          <w:lang w:val="zh-CN"/>
        </w:rPr>
        <w:t>五、响应截止时间</w:t>
      </w:r>
    </w:p>
    <w:p>
      <w:pPr>
        <w:keepNext w:val="0"/>
        <w:keepLines w:val="0"/>
        <w:pageBreakBefore w:val="0"/>
        <w:widowControl/>
        <w:kinsoku/>
        <w:wordWrap/>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符合条件且愿意参加的竞选单位于</w:t>
      </w:r>
      <w:r>
        <w:rPr>
          <w:rFonts w:hint="eastAsia" w:ascii="仿宋_GB2312" w:hAnsi="仿宋_GB2312" w:eastAsia="仿宋_GB2312" w:cs="仿宋_GB2312"/>
          <w:color w:val="000000"/>
          <w:kern w:val="0"/>
          <w:sz w:val="28"/>
          <w:szCs w:val="28"/>
          <w:highlight w:val="none"/>
          <w:lang w:val="en-US" w:eastAsia="zh-CN"/>
        </w:rPr>
        <w:t>2021</w:t>
      </w:r>
      <w:r>
        <w:rPr>
          <w:rFonts w:hint="eastAsia" w:ascii="仿宋_GB2312" w:hAnsi="仿宋_GB2312" w:eastAsia="仿宋_GB2312" w:cs="仿宋_GB2312"/>
          <w:color w:val="000000"/>
          <w:kern w:val="0"/>
          <w:sz w:val="28"/>
          <w:szCs w:val="28"/>
          <w:highlight w:val="none"/>
        </w:rPr>
        <w:t>年</w:t>
      </w:r>
      <w:r>
        <w:rPr>
          <w:rFonts w:hint="eastAsia" w:ascii="仿宋_GB2312" w:hAnsi="仿宋_GB2312" w:eastAsia="仿宋_GB2312" w:cs="仿宋_GB2312"/>
          <w:color w:val="000000"/>
          <w:kern w:val="0"/>
          <w:sz w:val="28"/>
          <w:szCs w:val="28"/>
          <w:highlight w:val="none"/>
          <w:lang w:val="en-US" w:eastAsia="zh-CN"/>
        </w:rPr>
        <w:t>4</w:t>
      </w:r>
      <w:r>
        <w:rPr>
          <w:rFonts w:hint="eastAsia" w:ascii="仿宋_GB2312" w:hAnsi="仿宋_GB2312" w:eastAsia="仿宋_GB2312" w:cs="仿宋_GB2312"/>
          <w:color w:val="000000"/>
          <w:kern w:val="0"/>
          <w:sz w:val="28"/>
          <w:szCs w:val="28"/>
          <w:highlight w:val="none"/>
        </w:rPr>
        <w:t>月</w:t>
      </w:r>
      <w:r>
        <w:rPr>
          <w:rFonts w:hint="eastAsia" w:ascii="仿宋_GB2312" w:hAnsi="仿宋_GB2312" w:eastAsia="仿宋_GB2312" w:cs="仿宋_GB2312"/>
          <w:color w:val="000000"/>
          <w:kern w:val="0"/>
          <w:sz w:val="28"/>
          <w:szCs w:val="28"/>
          <w:highlight w:val="none"/>
          <w:lang w:val="en-US" w:eastAsia="zh-CN"/>
        </w:rPr>
        <w:t>22</w:t>
      </w:r>
      <w:r>
        <w:rPr>
          <w:rFonts w:hint="eastAsia" w:ascii="仿宋_GB2312" w:hAnsi="仿宋_GB2312" w:eastAsia="仿宋_GB2312" w:cs="仿宋_GB2312"/>
          <w:color w:val="000000"/>
          <w:kern w:val="0"/>
          <w:sz w:val="28"/>
          <w:szCs w:val="28"/>
          <w:highlight w:val="none"/>
        </w:rPr>
        <w:t>日到竞选地点</w:t>
      </w:r>
      <w:r>
        <w:rPr>
          <w:rFonts w:hint="eastAsia" w:ascii="仿宋_GB2312" w:hAnsi="仿宋_GB2312" w:eastAsia="仿宋_GB2312" w:cs="仿宋_GB2312"/>
          <w:color w:val="000000"/>
          <w:kern w:val="0"/>
          <w:sz w:val="28"/>
          <w:szCs w:val="28"/>
          <w:highlight w:val="none"/>
          <w:lang w:val="zh-CN"/>
        </w:rPr>
        <w:t>递交竞选文件</w:t>
      </w:r>
      <w:r>
        <w:rPr>
          <w:rFonts w:hint="eastAsia" w:ascii="仿宋_GB2312" w:hAnsi="仿宋_GB2312" w:eastAsia="仿宋_GB2312" w:cs="仿宋_GB2312"/>
          <w:color w:val="000000"/>
          <w:kern w:val="0"/>
          <w:sz w:val="28"/>
          <w:szCs w:val="28"/>
          <w:highlight w:val="none"/>
        </w:rPr>
        <w:t>。</w:t>
      </w:r>
    </w:p>
    <w:p>
      <w:pPr>
        <w:keepNext w:val="0"/>
        <w:keepLines w:val="0"/>
        <w:pageBreakBefore w:val="0"/>
        <w:widowControl/>
        <w:kinsoku/>
        <w:wordWrap/>
        <w:overflowPunct/>
        <w:topLinePunct w:val="0"/>
        <w:bidi w:val="0"/>
        <w:adjustRightInd w:val="0"/>
        <w:snapToGrid/>
        <w:spacing w:line="560" w:lineRule="exact"/>
        <w:jc w:val="left"/>
        <w:textAlignment w:val="auto"/>
        <w:rPr>
          <w:rFonts w:hint="eastAsia" w:ascii="仿宋_GB2312" w:hAnsi="仿宋_GB2312" w:eastAsia="仿宋_GB2312" w:cs="仿宋_GB2312"/>
          <w:b/>
          <w:bCs/>
          <w:color w:val="000000"/>
          <w:kern w:val="0"/>
          <w:sz w:val="28"/>
          <w:szCs w:val="28"/>
          <w:highlight w:val="none"/>
          <w:lang w:val="zh-CN"/>
        </w:rPr>
      </w:pPr>
      <w:r>
        <w:rPr>
          <w:rFonts w:hint="eastAsia" w:ascii="仿宋_GB2312" w:hAnsi="仿宋_GB2312" w:eastAsia="仿宋_GB2312" w:cs="仿宋_GB2312"/>
          <w:b/>
          <w:bCs/>
          <w:color w:val="000000"/>
          <w:kern w:val="0"/>
          <w:sz w:val="28"/>
          <w:szCs w:val="28"/>
          <w:highlight w:val="none"/>
        </w:rPr>
        <w:t>六</w:t>
      </w:r>
      <w:r>
        <w:rPr>
          <w:rFonts w:hint="eastAsia" w:ascii="仿宋_GB2312" w:hAnsi="仿宋_GB2312" w:eastAsia="仿宋_GB2312" w:cs="仿宋_GB2312"/>
          <w:b/>
          <w:bCs/>
          <w:color w:val="000000"/>
          <w:kern w:val="0"/>
          <w:sz w:val="28"/>
          <w:szCs w:val="28"/>
          <w:highlight w:val="none"/>
          <w:lang w:eastAsia="zh-CN"/>
        </w:rPr>
        <w:t>、</w:t>
      </w:r>
      <w:r>
        <w:rPr>
          <w:rFonts w:hint="eastAsia" w:ascii="仿宋_GB2312" w:hAnsi="仿宋_GB2312" w:eastAsia="仿宋_GB2312" w:cs="仿宋_GB2312"/>
          <w:b/>
          <w:bCs/>
          <w:color w:val="000000"/>
          <w:kern w:val="0"/>
          <w:sz w:val="28"/>
          <w:szCs w:val="28"/>
          <w:highlight w:val="none"/>
          <w:lang w:val="zh-CN"/>
        </w:rPr>
        <w:t>竞选时间</w:t>
      </w:r>
    </w:p>
    <w:p>
      <w:pPr>
        <w:keepNext w:val="0"/>
        <w:keepLines w:val="0"/>
        <w:pageBreakBefore w:val="0"/>
        <w:widowControl/>
        <w:kinsoku/>
        <w:wordWrap/>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kern w:val="0"/>
          <w:sz w:val="28"/>
          <w:szCs w:val="28"/>
          <w:highlight w:val="none"/>
          <w:lang w:val="zh-CN"/>
        </w:rPr>
      </w:pPr>
      <w:r>
        <w:rPr>
          <w:rFonts w:hint="eastAsia" w:ascii="仿宋_GB2312" w:hAnsi="仿宋_GB2312" w:eastAsia="仿宋_GB2312" w:cs="仿宋_GB2312"/>
          <w:color w:val="000000"/>
          <w:kern w:val="0"/>
          <w:sz w:val="28"/>
          <w:szCs w:val="28"/>
          <w:highlight w:val="none"/>
          <w:lang w:val="en-US" w:eastAsia="zh-CN"/>
        </w:rPr>
        <w:t>2021</w:t>
      </w:r>
      <w:r>
        <w:rPr>
          <w:rFonts w:hint="eastAsia" w:ascii="仿宋_GB2312" w:hAnsi="仿宋_GB2312" w:eastAsia="仿宋_GB2312" w:cs="仿宋_GB2312"/>
          <w:color w:val="000000"/>
          <w:kern w:val="0"/>
          <w:sz w:val="28"/>
          <w:szCs w:val="28"/>
          <w:highlight w:val="none"/>
        </w:rPr>
        <w:t>年</w:t>
      </w:r>
      <w:r>
        <w:rPr>
          <w:rFonts w:hint="eastAsia" w:ascii="仿宋_GB2312" w:hAnsi="仿宋_GB2312" w:eastAsia="仿宋_GB2312" w:cs="仿宋_GB2312"/>
          <w:color w:val="000000"/>
          <w:kern w:val="0"/>
          <w:sz w:val="28"/>
          <w:szCs w:val="28"/>
          <w:highlight w:val="none"/>
          <w:lang w:val="en-US" w:eastAsia="zh-CN"/>
        </w:rPr>
        <w:t>4</w:t>
      </w:r>
      <w:r>
        <w:rPr>
          <w:rFonts w:hint="eastAsia" w:ascii="仿宋_GB2312" w:hAnsi="仿宋_GB2312" w:eastAsia="仿宋_GB2312" w:cs="仿宋_GB2312"/>
          <w:color w:val="000000"/>
          <w:kern w:val="0"/>
          <w:sz w:val="28"/>
          <w:szCs w:val="28"/>
          <w:highlight w:val="none"/>
        </w:rPr>
        <w:t>月</w:t>
      </w:r>
      <w:r>
        <w:rPr>
          <w:rFonts w:hint="eastAsia" w:ascii="仿宋_GB2312" w:hAnsi="仿宋_GB2312" w:eastAsia="仿宋_GB2312" w:cs="仿宋_GB2312"/>
          <w:color w:val="000000"/>
          <w:kern w:val="0"/>
          <w:sz w:val="28"/>
          <w:szCs w:val="28"/>
          <w:highlight w:val="none"/>
          <w:lang w:val="en-US" w:eastAsia="zh-CN"/>
        </w:rPr>
        <w:t>22</w:t>
      </w:r>
      <w:r>
        <w:rPr>
          <w:rFonts w:hint="eastAsia" w:ascii="仿宋_GB2312" w:hAnsi="仿宋_GB2312" w:eastAsia="仿宋_GB2312" w:cs="仿宋_GB2312"/>
          <w:color w:val="000000"/>
          <w:kern w:val="0"/>
          <w:sz w:val="28"/>
          <w:szCs w:val="28"/>
          <w:highlight w:val="none"/>
        </w:rPr>
        <w:t>日</w:t>
      </w:r>
      <w:r>
        <w:rPr>
          <w:rFonts w:hint="eastAsia" w:ascii="仿宋_GB2312" w:hAnsi="仿宋_GB2312" w:eastAsia="仿宋_GB2312" w:cs="仿宋_GB2312"/>
          <w:color w:val="000000"/>
          <w:kern w:val="0"/>
          <w:sz w:val="28"/>
          <w:szCs w:val="28"/>
          <w:highlight w:val="none"/>
          <w:lang w:eastAsia="zh-CN"/>
        </w:rPr>
        <w:t>下</w:t>
      </w:r>
      <w:r>
        <w:rPr>
          <w:rFonts w:hint="eastAsia" w:ascii="仿宋_GB2312" w:hAnsi="仿宋_GB2312" w:eastAsia="仿宋_GB2312" w:cs="仿宋_GB2312"/>
          <w:color w:val="000000"/>
          <w:kern w:val="0"/>
          <w:sz w:val="28"/>
          <w:szCs w:val="28"/>
          <w:highlight w:val="none"/>
          <w:lang w:val="en-US" w:eastAsia="zh-CN"/>
        </w:rPr>
        <w:t>午15:30</w:t>
      </w:r>
      <w:r>
        <w:rPr>
          <w:rFonts w:hint="eastAsia" w:ascii="仿宋_GB2312" w:hAnsi="仿宋_GB2312" w:eastAsia="仿宋_GB2312" w:cs="仿宋_GB2312"/>
          <w:color w:val="000000"/>
          <w:kern w:val="0"/>
          <w:sz w:val="28"/>
          <w:szCs w:val="28"/>
          <w:highlight w:val="none"/>
          <w:lang w:val="zh-CN"/>
        </w:rPr>
        <w:t>（如遇变更另行通知）</w:t>
      </w:r>
    </w:p>
    <w:p>
      <w:pPr>
        <w:keepNext w:val="0"/>
        <w:keepLines w:val="0"/>
        <w:pageBreakBefore w:val="0"/>
        <w:widowControl/>
        <w:kinsoku/>
        <w:wordWrap/>
        <w:overflowPunct/>
        <w:topLinePunct w:val="0"/>
        <w:bidi w:val="0"/>
        <w:adjustRightInd w:val="0"/>
        <w:snapToGrid/>
        <w:spacing w:line="560" w:lineRule="exact"/>
        <w:jc w:val="left"/>
        <w:textAlignment w:val="auto"/>
        <w:rPr>
          <w:rFonts w:hint="eastAsia" w:ascii="仿宋_GB2312" w:hAnsi="仿宋_GB2312" w:eastAsia="仿宋_GB2312" w:cs="仿宋_GB2312"/>
          <w:b/>
          <w:bCs/>
          <w:color w:val="000000"/>
          <w:kern w:val="0"/>
          <w:sz w:val="28"/>
          <w:szCs w:val="28"/>
          <w:highlight w:val="none"/>
          <w:lang w:val="zh-CN"/>
        </w:rPr>
      </w:pPr>
      <w:r>
        <w:rPr>
          <w:rFonts w:hint="eastAsia" w:ascii="仿宋_GB2312" w:hAnsi="仿宋_GB2312" w:eastAsia="仿宋_GB2312" w:cs="仿宋_GB2312"/>
          <w:b/>
          <w:bCs/>
          <w:color w:val="000000"/>
          <w:kern w:val="0"/>
          <w:sz w:val="28"/>
          <w:szCs w:val="28"/>
          <w:highlight w:val="none"/>
          <w:lang w:val="zh-CN"/>
        </w:rPr>
        <w:t>七、竞选地点</w:t>
      </w:r>
    </w:p>
    <w:p>
      <w:pPr>
        <w:keepNext w:val="0"/>
        <w:keepLines w:val="0"/>
        <w:pageBreakBefore w:val="0"/>
        <w:widowControl/>
        <w:kinsoku/>
        <w:wordWrap/>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kern w:val="0"/>
          <w:sz w:val="28"/>
          <w:szCs w:val="28"/>
          <w:highlight w:val="none"/>
          <w:lang w:val="zh-CN"/>
        </w:rPr>
      </w:pPr>
      <w:r>
        <w:rPr>
          <w:rFonts w:hint="eastAsia" w:ascii="仿宋_GB2312" w:hAnsi="仿宋_GB2312" w:eastAsia="仿宋_GB2312" w:cs="仿宋_GB2312"/>
          <w:color w:val="000000"/>
          <w:kern w:val="0"/>
          <w:sz w:val="28"/>
          <w:szCs w:val="28"/>
          <w:highlight w:val="none"/>
          <w:lang w:val="zh-CN"/>
        </w:rPr>
        <w:t>内江市第一人民医院新区医院全科医师楼</w:t>
      </w:r>
      <w:r>
        <w:rPr>
          <w:rFonts w:hint="eastAsia" w:ascii="仿宋_GB2312" w:hAnsi="仿宋_GB2312" w:eastAsia="仿宋_GB2312" w:cs="仿宋_GB2312"/>
          <w:color w:val="000000"/>
          <w:kern w:val="0"/>
          <w:sz w:val="28"/>
          <w:szCs w:val="28"/>
          <w:highlight w:val="none"/>
        </w:rPr>
        <w:t>5</w:t>
      </w:r>
      <w:r>
        <w:rPr>
          <w:rFonts w:hint="eastAsia" w:ascii="仿宋_GB2312" w:hAnsi="仿宋_GB2312" w:eastAsia="仿宋_GB2312" w:cs="仿宋_GB2312"/>
          <w:color w:val="000000"/>
          <w:kern w:val="0"/>
          <w:sz w:val="28"/>
          <w:szCs w:val="28"/>
          <w:highlight w:val="none"/>
          <w:lang w:val="zh-CN"/>
        </w:rPr>
        <w:t>楼会议室</w:t>
      </w:r>
    </w:p>
    <w:p>
      <w:pPr>
        <w:keepNext w:val="0"/>
        <w:keepLines w:val="0"/>
        <w:pageBreakBefore w:val="0"/>
        <w:widowControl/>
        <w:kinsoku/>
        <w:wordWrap/>
        <w:overflowPunct/>
        <w:topLinePunct w:val="0"/>
        <w:bidi w:val="0"/>
        <w:adjustRightInd w:val="0"/>
        <w:snapToGrid/>
        <w:spacing w:line="560" w:lineRule="exact"/>
        <w:jc w:val="left"/>
        <w:textAlignment w:val="auto"/>
        <w:rPr>
          <w:rFonts w:hint="eastAsia" w:ascii="仿宋_GB2312" w:hAnsi="仿宋_GB2312" w:eastAsia="仿宋_GB2312" w:cs="仿宋_GB2312"/>
          <w:b/>
          <w:bCs/>
          <w:color w:val="000000"/>
          <w:kern w:val="0"/>
          <w:sz w:val="28"/>
          <w:szCs w:val="28"/>
          <w:highlight w:val="none"/>
          <w:lang w:val="zh-CN"/>
        </w:rPr>
      </w:pPr>
      <w:r>
        <w:rPr>
          <w:rFonts w:hint="eastAsia" w:ascii="仿宋_GB2312" w:hAnsi="仿宋_GB2312" w:eastAsia="仿宋_GB2312" w:cs="仿宋_GB2312"/>
          <w:b/>
          <w:bCs/>
          <w:color w:val="000000"/>
          <w:kern w:val="0"/>
          <w:sz w:val="28"/>
          <w:szCs w:val="28"/>
          <w:highlight w:val="none"/>
          <w:lang w:val="zh-CN"/>
        </w:rPr>
        <w:t>八、中</w:t>
      </w:r>
      <w:r>
        <w:rPr>
          <w:rFonts w:hint="eastAsia" w:ascii="仿宋_GB2312" w:hAnsi="仿宋_GB2312" w:eastAsia="仿宋_GB2312" w:cs="仿宋_GB2312"/>
          <w:b/>
          <w:bCs/>
          <w:color w:val="000000"/>
          <w:kern w:val="0"/>
          <w:sz w:val="28"/>
          <w:szCs w:val="28"/>
          <w:highlight w:val="none"/>
          <w:lang w:val="en-US" w:eastAsia="zh-CN"/>
        </w:rPr>
        <w:t>选</w:t>
      </w:r>
      <w:r>
        <w:rPr>
          <w:rFonts w:hint="eastAsia" w:ascii="仿宋_GB2312" w:hAnsi="仿宋_GB2312" w:eastAsia="仿宋_GB2312" w:cs="仿宋_GB2312"/>
          <w:b/>
          <w:bCs/>
          <w:color w:val="000000"/>
          <w:kern w:val="0"/>
          <w:sz w:val="28"/>
          <w:szCs w:val="28"/>
          <w:highlight w:val="none"/>
          <w:lang w:val="zh-CN"/>
        </w:rPr>
        <w:t>方式</w:t>
      </w:r>
    </w:p>
    <w:p>
      <w:pPr>
        <w:keepNext w:val="0"/>
        <w:keepLines w:val="0"/>
        <w:pageBreakBefore w:val="0"/>
        <w:widowControl/>
        <w:kinsoku/>
        <w:wordWrap/>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bCs/>
          <w:color w:val="000000"/>
          <w:kern w:val="0"/>
          <w:sz w:val="28"/>
          <w:szCs w:val="28"/>
          <w:highlight w:val="none"/>
          <w:lang w:val="zh-CN"/>
        </w:rPr>
      </w:pPr>
      <w:r>
        <w:rPr>
          <w:rFonts w:hint="eastAsia" w:ascii="仿宋_GB2312" w:hAnsi="仿宋_GB2312" w:eastAsia="仿宋_GB2312" w:cs="仿宋_GB2312"/>
          <w:color w:val="000000"/>
          <w:kern w:val="0"/>
          <w:sz w:val="28"/>
          <w:szCs w:val="28"/>
          <w:highlight w:val="none"/>
          <w:lang w:val="zh-CN"/>
        </w:rPr>
        <w:t>符合以上要求，选取综合评分法为中选方式</w:t>
      </w:r>
    </w:p>
    <w:p>
      <w:pPr>
        <w:keepNext w:val="0"/>
        <w:keepLines w:val="0"/>
        <w:pageBreakBefore w:val="0"/>
        <w:widowControl/>
        <w:kinsoku/>
        <w:wordWrap/>
        <w:overflowPunct/>
        <w:topLinePunct w:val="0"/>
        <w:bidi w:val="0"/>
        <w:adjustRightInd w:val="0"/>
        <w:snapToGrid/>
        <w:spacing w:line="560" w:lineRule="exact"/>
        <w:jc w:val="left"/>
        <w:textAlignment w:val="auto"/>
        <w:rPr>
          <w:rFonts w:hint="eastAsia" w:ascii="仿宋_GB2312" w:hAnsi="仿宋_GB2312" w:eastAsia="仿宋_GB2312" w:cs="仿宋_GB2312"/>
          <w:b/>
          <w:bCs/>
          <w:color w:val="000000"/>
          <w:kern w:val="0"/>
          <w:sz w:val="28"/>
          <w:szCs w:val="28"/>
          <w:highlight w:val="none"/>
        </w:rPr>
      </w:pPr>
      <w:r>
        <w:rPr>
          <w:rFonts w:hint="eastAsia" w:ascii="仿宋_GB2312" w:hAnsi="仿宋_GB2312" w:eastAsia="仿宋_GB2312" w:cs="仿宋_GB2312"/>
          <w:b/>
          <w:bCs/>
          <w:color w:val="000000"/>
          <w:kern w:val="0"/>
          <w:sz w:val="28"/>
          <w:szCs w:val="28"/>
          <w:highlight w:val="none"/>
          <w:lang w:val="zh-CN"/>
        </w:rPr>
        <w:t>九、联系方式</w:t>
      </w:r>
    </w:p>
    <w:p>
      <w:pPr>
        <w:keepNext w:val="0"/>
        <w:keepLines w:val="0"/>
        <w:pageBreakBefore w:val="0"/>
        <w:kinsoku/>
        <w:wordWrap/>
        <w:overflowPunct/>
        <w:topLinePunct w:val="0"/>
        <w:autoSpaceDE w:val="0"/>
        <w:autoSpaceDN w:val="0"/>
        <w:bidi w:val="0"/>
        <w:snapToGrid/>
        <w:spacing w:line="560" w:lineRule="exact"/>
        <w:ind w:firstLine="560"/>
        <w:jc w:val="left"/>
        <w:textAlignment w:val="auto"/>
        <w:rPr>
          <w:rFonts w:hint="eastAsia" w:ascii="仿宋_GB2312" w:hAnsi="仿宋_GB2312" w:eastAsia="仿宋_GB2312" w:cs="仿宋_GB2312"/>
          <w:color w:val="000000"/>
          <w:kern w:val="0"/>
          <w:sz w:val="28"/>
          <w:szCs w:val="28"/>
          <w:highlight w:val="none"/>
          <w:lang w:val="zh-CN"/>
        </w:rPr>
      </w:pPr>
      <w:r>
        <w:rPr>
          <w:rFonts w:hint="eastAsia" w:ascii="仿宋_GB2312" w:hAnsi="仿宋_GB2312" w:eastAsia="仿宋_GB2312" w:cs="仿宋_GB2312"/>
          <w:color w:val="000000"/>
          <w:kern w:val="0"/>
          <w:sz w:val="28"/>
          <w:szCs w:val="28"/>
          <w:highlight w:val="none"/>
          <w:lang w:val="zh-CN"/>
        </w:rPr>
        <w:t>联系地址：</w:t>
      </w:r>
      <w:r>
        <w:rPr>
          <w:rFonts w:hint="eastAsia" w:ascii="仿宋_GB2312" w:hAnsi="仿宋_GB2312" w:eastAsia="仿宋_GB2312" w:cs="仿宋_GB2312"/>
          <w:color w:val="000000"/>
          <w:sz w:val="28"/>
          <w:szCs w:val="28"/>
          <w:highlight w:val="none"/>
        </w:rPr>
        <w:t>内江市市中区汉安大道西段1866号</w:t>
      </w:r>
    </w:p>
    <w:p>
      <w:pPr>
        <w:keepNext w:val="0"/>
        <w:keepLines w:val="0"/>
        <w:pageBreakBefore w:val="0"/>
        <w:kinsoku/>
        <w:wordWrap/>
        <w:overflowPunct/>
        <w:topLinePunct w:val="0"/>
        <w:autoSpaceDE w:val="0"/>
        <w:autoSpaceDN w:val="0"/>
        <w:bidi w:val="0"/>
        <w:snapToGrid/>
        <w:spacing w:line="560" w:lineRule="exact"/>
        <w:ind w:firstLine="560"/>
        <w:jc w:val="left"/>
        <w:textAlignment w:val="auto"/>
        <w:rPr>
          <w:rFonts w:hint="eastAsia" w:ascii="仿宋_GB2312" w:hAnsi="仿宋_GB2312" w:eastAsia="仿宋_GB2312" w:cs="仿宋_GB2312"/>
          <w:color w:val="000000"/>
          <w:kern w:val="0"/>
          <w:sz w:val="28"/>
          <w:szCs w:val="28"/>
          <w:highlight w:val="none"/>
          <w:lang w:val="zh-CN"/>
        </w:rPr>
      </w:pPr>
      <w:r>
        <w:rPr>
          <w:rFonts w:hint="eastAsia" w:ascii="仿宋_GB2312" w:hAnsi="仿宋_GB2312" w:eastAsia="仿宋_GB2312" w:cs="仿宋_GB2312"/>
          <w:color w:val="000000"/>
          <w:kern w:val="0"/>
          <w:sz w:val="28"/>
          <w:szCs w:val="28"/>
          <w:highlight w:val="none"/>
          <w:lang w:val="zh-CN"/>
        </w:rPr>
        <w:t>邮    编：641001</w:t>
      </w:r>
    </w:p>
    <w:p>
      <w:pPr>
        <w:keepNext w:val="0"/>
        <w:keepLines w:val="0"/>
        <w:pageBreakBefore w:val="0"/>
        <w:widowControl/>
        <w:kinsoku/>
        <w:wordWrap/>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kern w:val="0"/>
          <w:sz w:val="28"/>
          <w:szCs w:val="28"/>
          <w:highlight w:val="none"/>
          <w:lang w:val="zh-CN"/>
        </w:rPr>
      </w:pPr>
      <w:r>
        <w:rPr>
          <w:rFonts w:hint="eastAsia" w:ascii="仿宋_GB2312" w:hAnsi="仿宋_GB2312" w:eastAsia="仿宋_GB2312" w:cs="仿宋_GB2312"/>
          <w:color w:val="000000"/>
          <w:kern w:val="0"/>
          <w:sz w:val="28"/>
          <w:szCs w:val="28"/>
          <w:highlight w:val="none"/>
          <w:lang w:val="zh-CN"/>
        </w:rPr>
        <w:t>联 系 人：</w:t>
      </w:r>
      <w:r>
        <w:rPr>
          <w:rFonts w:hint="eastAsia" w:ascii="仿宋_GB2312" w:hAnsi="仿宋_GB2312" w:eastAsia="仿宋_GB2312" w:cs="仿宋_GB2312"/>
          <w:color w:val="000000"/>
          <w:kern w:val="0"/>
          <w:sz w:val="28"/>
          <w:szCs w:val="28"/>
          <w:highlight w:val="none"/>
          <w:lang w:val="en-US" w:eastAsia="zh-CN"/>
        </w:rPr>
        <w:t>曾先生</w:t>
      </w:r>
    </w:p>
    <w:p>
      <w:pPr>
        <w:keepNext w:val="0"/>
        <w:keepLines w:val="0"/>
        <w:pageBreakBefore w:val="0"/>
        <w:widowControl/>
        <w:kinsoku/>
        <w:wordWrap/>
        <w:overflowPunct/>
        <w:topLinePunct w:val="0"/>
        <w:bidi w:val="0"/>
        <w:adjustRightInd w:val="0"/>
        <w:snapToGrid/>
        <w:spacing w:line="560" w:lineRule="exact"/>
        <w:ind w:firstLine="560"/>
        <w:jc w:val="left"/>
        <w:textAlignment w:val="auto"/>
        <w:rPr>
          <w:rFonts w:hint="default" w:ascii="仿宋_GB2312" w:hAnsi="仿宋_GB2312" w:eastAsia="仿宋_GB2312" w:cs="仿宋_GB2312"/>
          <w:color w:val="000000"/>
          <w:kern w:val="0"/>
          <w:sz w:val="28"/>
          <w:szCs w:val="28"/>
          <w:highlight w:val="none"/>
          <w:lang w:val="en-US" w:eastAsia="zh-CN"/>
        </w:rPr>
      </w:pPr>
      <w:r>
        <w:rPr>
          <w:rFonts w:hint="eastAsia" w:ascii="仿宋_GB2312" w:hAnsi="仿宋_GB2312" w:eastAsia="仿宋_GB2312" w:cs="仿宋_GB2312"/>
          <w:color w:val="000000"/>
          <w:kern w:val="0"/>
          <w:sz w:val="28"/>
          <w:szCs w:val="28"/>
          <w:highlight w:val="none"/>
          <w:lang w:val="zh-CN"/>
        </w:rPr>
        <w:t>联系电话：</w:t>
      </w:r>
      <w:r>
        <w:rPr>
          <w:rFonts w:hint="eastAsia" w:ascii="仿宋_GB2312" w:hAnsi="仿宋_GB2312" w:eastAsia="仿宋_GB2312" w:cs="仿宋_GB2312"/>
          <w:color w:val="000000"/>
          <w:kern w:val="0"/>
          <w:sz w:val="28"/>
          <w:szCs w:val="28"/>
          <w:highlight w:val="none"/>
          <w:lang w:val="en-US" w:eastAsia="zh-CN"/>
        </w:rPr>
        <w:t>13659077599</w:t>
      </w:r>
    </w:p>
    <w:p>
      <w:pPr>
        <w:pStyle w:val="2"/>
        <w:keepNext w:val="0"/>
        <w:keepLines w:val="0"/>
        <w:pageBreakBefore w:val="0"/>
        <w:kinsoku/>
        <w:wordWrap/>
        <w:overflowPunct/>
        <w:topLinePunct w:val="0"/>
        <w:bidi w:val="0"/>
        <w:snapToGrid/>
        <w:spacing w:after="0" w:line="560" w:lineRule="exact"/>
        <w:textAlignment w:val="auto"/>
        <w:rPr>
          <w:rFonts w:hint="default" w:eastAsia="仿宋_GB2312"/>
          <w:highlight w:val="none"/>
          <w:lang w:val="en-US" w:eastAsia="zh-CN"/>
        </w:rPr>
      </w:pPr>
      <w:r>
        <w:rPr>
          <w:rFonts w:hint="eastAsia" w:ascii="仿宋_GB2312" w:hAnsi="仿宋_GB2312" w:eastAsia="仿宋_GB2312" w:cs="仿宋_GB2312"/>
          <w:color w:val="000000"/>
          <w:kern w:val="0"/>
          <w:sz w:val="28"/>
          <w:szCs w:val="28"/>
          <w:highlight w:val="none"/>
          <w:lang w:val="en-US" w:eastAsia="zh-CN"/>
        </w:rPr>
        <w:t xml:space="preserve">    监督电话：0832-2155638</w:t>
      </w:r>
    </w:p>
    <w:p>
      <w:pPr>
        <w:widowControl/>
        <w:adjustRightInd w:val="0"/>
        <w:spacing w:line="340" w:lineRule="exact"/>
        <w:ind w:firstLine="640"/>
        <w:jc w:val="right"/>
        <w:rPr>
          <w:rFonts w:hint="eastAsia" w:ascii="仿宋_GB2312" w:hAnsi="仿宋_GB2312" w:eastAsia="仿宋_GB2312" w:cs="仿宋_GB2312"/>
          <w:color w:val="000000"/>
          <w:kern w:val="0"/>
          <w:sz w:val="28"/>
          <w:szCs w:val="28"/>
          <w:highlight w:val="none"/>
        </w:rPr>
      </w:pPr>
    </w:p>
    <w:p>
      <w:pPr>
        <w:widowControl/>
        <w:adjustRightInd w:val="0"/>
        <w:spacing w:line="340" w:lineRule="exact"/>
        <w:ind w:firstLine="640"/>
        <w:jc w:val="right"/>
        <w:rPr>
          <w:rFonts w:hint="eastAsia" w:ascii="仿宋_GB2312" w:hAnsi="仿宋_GB2312" w:eastAsia="仿宋_GB2312" w:cs="仿宋_GB2312"/>
          <w:color w:val="000000"/>
          <w:kern w:val="0"/>
          <w:sz w:val="28"/>
          <w:szCs w:val="28"/>
          <w:highlight w:val="none"/>
          <w:lang w:val="zh-CN"/>
        </w:rPr>
      </w:pPr>
      <w:r>
        <w:rPr>
          <w:rFonts w:hint="eastAsia" w:ascii="仿宋_GB2312" w:hAnsi="仿宋_GB2312" w:eastAsia="仿宋_GB2312" w:cs="仿宋_GB2312"/>
          <w:color w:val="000000"/>
          <w:kern w:val="0"/>
          <w:sz w:val="28"/>
          <w:szCs w:val="28"/>
          <w:highlight w:val="none"/>
          <w:lang w:val="zh-CN"/>
        </w:rPr>
        <w:t xml:space="preserve">内江市第一人民医院                                             </w:t>
      </w:r>
    </w:p>
    <w:p>
      <w:pPr>
        <w:pStyle w:val="2"/>
        <w:wordWrap w:val="0"/>
        <w:spacing w:line="340" w:lineRule="exact"/>
        <w:ind w:right="140" w:firstLine="560" w:firstLineChars="200"/>
        <w:jc w:val="righ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lang w:val="en-US" w:eastAsia="zh-CN"/>
        </w:rPr>
        <w:t>2021</w:t>
      </w:r>
      <w:r>
        <w:rPr>
          <w:rFonts w:hint="eastAsia" w:ascii="仿宋_GB2312" w:hAnsi="仿宋_GB2312" w:eastAsia="仿宋_GB2312" w:cs="仿宋_GB2312"/>
          <w:color w:val="000000"/>
          <w:kern w:val="0"/>
          <w:sz w:val="28"/>
          <w:szCs w:val="28"/>
          <w:highlight w:val="none"/>
        </w:rPr>
        <w:t>年</w:t>
      </w:r>
      <w:r>
        <w:rPr>
          <w:rFonts w:hint="eastAsia" w:ascii="仿宋_GB2312" w:hAnsi="仿宋_GB2312" w:eastAsia="仿宋_GB2312" w:cs="仿宋_GB2312"/>
          <w:color w:val="000000"/>
          <w:kern w:val="0"/>
          <w:sz w:val="28"/>
          <w:szCs w:val="28"/>
          <w:highlight w:val="none"/>
          <w:lang w:val="en-US" w:eastAsia="zh-CN"/>
        </w:rPr>
        <w:t>4</w:t>
      </w:r>
      <w:r>
        <w:rPr>
          <w:rFonts w:hint="eastAsia" w:ascii="仿宋_GB2312" w:hAnsi="仿宋_GB2312" w:eastAsia="仿宋_GB2312" w:cs="仿宋_GB2312"/>
          <w:color w:val="000000"/>
          <w:kern w:val="0"/>
          <w:sz w:val="28"/>
          <w:szCs w:val="28"/>
          <w:highlight w:val="none"/>
        </w:rPr>
        <w:t>月</w:t>
      </w:r>
      <w:r>
        <w:rPr>
          <w:rFonts w:hint="eastAsia" w:ascii="仿宋_GB2312" w:hAnsi="仿宋_GB2312" w:eastAsia="仿宋_GB2312" w:cs="仿宋_GB2312"/>
          <w:color w:val="000000"/>
          <w:kern w:val="0"/>
          <w:sz w:val="28"/>
          <w:szCs w:val="28"/>
          <w:highlight w:val="none"/>
          <w:lang w:val="en-US" w:eastAsia="zh-CN"/>
        </w:rPr>
        <w:t>14</w:t>
      </w:r>
      <w:r>
        <w:rPr>
          <w:rFonts w:hint="eastAsia" w:ascii="仿宋_GB2312" w:hAnsi="仿宋_GB2312" w:eastAsia="仿宋_GB2312" w:cs="仿宋_GB2312"/>
          <w:color w:val="000000"/>
          <w:kern w:val="0"/>
          <w:sz w:val="28"/>
          <w:szCs w:val="28"/>
          <w:highlight w:val="none"/>
        </w:rPr>
        <w:t>日</w:t>
      </w:r>
    </w:p>
    <w:sectPr>
      <w:pgSz w:w="11906" w:h="16838"/>
      <w:pgMar w:top="567" w:right="1800" w:bottom="567"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5F183B"/>
    <w:multiLevelType w:val="singleLevel"/>
    <w:tmpl w:val="2D5F183B"/>
    <w:lvl w:ilvl="0" w:tentative="0">
      <w:start w:val="1"/>
      <w:numFmt w:val="decimal"/>
      <w:suff w:val="nothing"/>
      <w:lvlText w:val="%1．"/>
      <w:lvlJc w:val="left"/>
      <w:pPr>
        <w:ind w:left="0" w:firstLine="400"/>
      </w:pPr>
      <w:rPr>
        <w:rFonts w:hint="default"/>
      </w:rPr>
    </w:lvl>
  </w:abstractNum>
  <w:abstractNum w:abstractNumId="1">
    <w:nsid w:val="676DE144"/>
    <w:multiLevelType w:val="singleLevel"/>
    <w:tmpl w:val="676DE144"/>
    <w:lvl w:ilvl="0" w:tentative="0">
      <w:start w:val="1"/>
      <w:numFmt w:val="decimal"/>
      <w:suff w:val="nothing"/>
      <w:lvlText w:val="%1．"/>
      <w:lvlJc w:val="left"/>
      <w:pPr>
        <w:ind w:left="0" w:firstLine="400"/>
      </w:pPr>
      <w:rPr>
        <w:rFonts w:hint="default"/>
      </w:rPr>
    </w:lvl>
  </w:abstractNum>
  <w:abstractNum w:abstractNumId="2">
    <w:nsid w:val="68C68E8A"/>
    <w:multiLevelType w:val="singleLevel"/>
    <w:tmpl w:val="68C68E8A"/>
    <w:lvl w:ilvl="0" w:tentative="0">
      <w:start w:val="1"/>
      <w:numFmt w:val="decimal"/>
      <w:suff w:val="nothing"/>
      <w:lvlText w:val="%1．"/>
      <w:lvlJc w:val="left"/>
      <w:pPr>
        <w:ind w:left="0" w:firstLine="4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29C"/>
    <w:rsid w:val="000071C7"/>
    <w:rsid w:val="000234D8"/>
    <w:rsid w:val="00030C94"/>
    <w:rsid w:val="000345FC"/>
    <w:rsid w:val="00043BCF"/>
    <w:rsid w:val="00043D14"/>
    <w:rsid w:val="00043D21"/>
    <w:rsid w:val="000546F4"/>
    <w:rsid w:val="00057567"/>
    <w:rsid w:val="00057962"/>
    <w:rsid w:val="00061872"/>
    <w:rsid w:val="00062912"/>
    <w:rsid w:val="00064B9D"/>
    <w:rsid w:val="000658F5"/>
    <w:rsid w:val="00080A52"/>
    <w:rsid w:val="00084C77"/>
    <w:rsid w:val="00087AE9"/>
    <w:rsid w:val="00090BC4"/>
    <w:rsid w:val="00096B69"/>
    <w:rsid w:val="000974D6"/>
    <w:rsid w:val="000B31AC"/>
    <w:rsid w:val="000C0F1C"/>
    <w:rsid w:val="000C612F"/>
    <w:rsid w:val="000E35CD"/>
    <w:rsid w:val="000E3FF3"/>
    <w:rsid w:val="001017E8"/>
    <w:rsid w:val="00104C61"/>
    <w:rsid w:val="0010572F"/>
    <w:rsid w:val="001079C4"/>
    <w:rsid w:val="001121D2"/>
    <w:rsid w:val="0011675A"/>
    <w:rsid w:val="00116C63"/>
    <w:rsid w:val="001229F0"/>
    <w:rsid w:val="00122CE1"/>
    <w:rsid w:val="00125C56"/>
    <w:rsid w:val="00131906"/>
    <w:rsid w:val="00134486"/>
    <w:rsid w:val="0013518F"/>
    <w:rsid w:val="00135562"/>
    <w:rsid w:val="00136D57"/>
    <w:rsid w:val="001409BA"/>
    <w:rsid w:val="00145115"/>
    <w:rsid w:val="00170C7B"/>
    <w:rsid w:val="00170CD1"/>
    <w:rsid w:val="001865E4"/>
    <w:rsid w:val="001877D4"/>
    <w:rsid w:val="001A53AB"/>
    <w:rsid w:val="001A6D3A"/>
    <w:rsid w:val="001B1A89"/>
    <w:rsid w:val="001B4514"/>
    <w:rsid w:val="001B6DD7"/>
    <w:rsid w:val="001D09E9"/>
    <w:rsid w:val="001D492F"/>
    <w:rsid w:val="001E2DB3"/>
    <w:rsid w:val="001E72D0"/>
    <w:rsid w:val="001F23B3"/>
    <w:rsid w:val="001F7C73"/>
    <w:rsid w:val="001F7F20"/>
    <w:rsid w:val="00221132"/>
    <w:rsid w:val="00235A62"/>
    <w:rsid w:val="00237EBE"/>
    <w:rsid w:val="00241F82"/>
    <w:rsid w:val="00247A80"/>
    <w:rsid w:val="0025035C"/>
    <w:rsid w:val="002547B8"/>
    <w:rsid w:val="00254CCC"/>
    <w:rsid w:val="00261EF4"/>
    <w:rsid w:val="00264ABE"/>
    <w:rsid w:val="00272ABF"/>
    <w:rsid w:val="0027510A"/>
    <w:rsid w:val="0028569A"/>
    <w:rsid w:val="002968DC"/>
    <w:rsid w:val="002B35FD"/>
    <w:rsid w:val="002C0AFA"/>
    <w:rsid w:val="002C10DE"/>
    <w:rsid w:val="002C7018"/>
    <w:rsid w:val="002D2925"/>
    <w:rsid w:val="002D2E27"/>
    <w:rsid w:val="002D4164"/>
    <w:rsid w:val="002D7575"/>
    <w:rsid w:val="002E2092"/>
    <w:rsid w:val="002E7EA3"/>
    <w:rsid w:val="002F2076"/>
    <w:rsid w:val="002F3A29"/>
    <w:rsid w:val="002F56DE"/>
    <w:rsid w:val="002F7790"/>
    <w:rsid w:val="00302E27"/>
    <w:rsid w:val="0030492F"/>
    <w:rsid w:val="00306BA8"/>
    <w:rsid w:val="00311287"/>
    <w:rsid w:val="0031377F"/>
    <w:rsid w:val="003207AE"/>
    <w:rsid w:val="00321A40"/>
    <w:rsid w:val="00331779"/>
    <w:rsid w:val="00335E68"/>
    <w:rsid w:val="00336722"/>
    <w:rsid w:val="003437B9"/>
    <w:rsid w:val="00347D45"/>
    <w:rsid w:val="00354E74"/>
    <w:rsid w:val="00365346"/>
    <w:rsid w:val="00385868"/>
    <w:rsid w:val="003A591A"/>
    <w:rsid w:val="003A6C57"/>
    <w:rsid w:val="003C4360"/>
    <w:rsid w:val="003D0408"/>
    <w:rsid w:val="003E429C"/>
    <w:rsid w:val="004027BD"/>
    <w:rsid w:val="00404AAE"/>
    <w:rsid w:val="004126A4"/>
    <w:rsid w:val="00415B59"/>
    <w:rsid w:val="00434944"/>
    <w:rsid w:val="0045211E"/>
    <w:rsid w:val="004558B9"/>
    <w:rsid w:val="004572EA"/>
    <w:rsid w:val="004624FC"/>
    <w:rsid w:val="00467E5B"/>
    <w:rsid w:val="004737DC"/>
    <w:rsid w:val="00477603"/>
    <w:rsid w:val="004819F5"/>
    <w:rsid w:val="00484D7E"/>
    <w:rsid w:val="00492D47"/>
    <w:rsid w:val="00495DF7"/>
    <w:rsid w:val="004A6E81"/>
    <w:rsid w:val="004B1352"/>
    <w:rsid w:val="004C2C3F"/>
    <w:rsid w:val="004D4ED7"/>
    <w:rsid w:val="004D50F9"/>
    <w:rsid w:val="004D5EA5"/>
    <w:rsid w:val="004E0CB4"/>
    <w:rsid w:val="004F2AF8"/>
    <w:rsid w:val="004F4514"/>
    <w:rsid w:val="00522E77"/>
    <w:rsid w:val="00534377"/>
    <w:rsid w:val="005411B8"/>
    <w:rsid w:val="005441EF"/>
    <w:rsid w:val="005444E3"/>
    <w:rsid w:val="00563448"/>
    <w:rsid w:val="0057074E"/>
    <w:rsid w:val="00592F77"/>
    <w:rsid w:val="0059710D"/>
    <w:rsid w:val="005A1B30"/>
    <w:rsid w:val="005C2369"/>
    <w:rsid w:val="005C62A0"/>
    <w:rsid w:val="005D76B6"/>
    <w:rsid w:val="005E233E"/>
    <w:rsid w:val="005E2D56"/>
    <w:rsid w:val="005E69FC"/>
    <w:rsid w:val="005F534D"/>
    <w:rsid w:val="006009B7"/>
    <w:rsid w:val="00631A69"/>
    <w:rsid w:val="0063676B"/>
    <w:rsid w:val="00643D3C"/>
    <w:rsid w:val="00644D4E"/>
    <w:rsid w:val="006814D8"/>
    <w:rsid w:val="006B2974"/>
    <w:rsid w:val="006C5B77"/>
    <w:rsid w:val="006C6DBA"/>
    <w:rsid w:val="006D18F0"/>
    <w:rsid w:val="006D36B5"/>
    <w:rsid w:val="006D62BA"/>
    <w:rsid w:val="006D79FA"/>
    <w:rsid w:val="006D7C89"/>
    <w:rsid w:val="006E1C57"/>
    <w:rsid w:val="006E4662"/>
    <w:rsid w:val="006E5A23"/>
    <w:rsid w:val="006E5D28"/>
    <w:rsid w:val="006E5ED1"/>
    <w:rsid w:val="00703589"/>
    <w:rsid w:val="007129BD"/>
    <w:rsid w:val="007166C5"/>
    <w:rsid w:val="00721EBA"/>
    <w:rsid w:val="00722E05"/>
    <w:rsid w:val="007266F4"/>
    <w:rsid w:val="00726EE3"/>
    <w:rsid w:val="00727DC0"/>
    <w:rsid w:val="007323EC"/>
    <w:rsid w:val="00741C48"/>
    <w:rsid w:val="007434B1"/>
    <w:rsid w:val="00755F7B"/>
    <w:rsid w:val="007574F8"/>
    <w:rsid w:val="00774383"/>
    <w:rsid w:val="00781581"/>
    <w:rsid w:val="0078414D"/>
    <w:rsid w:val="007A0AA3"/>
    <w:rsid w:val="007A3756"/>
    <w:rsid w:val="007A6B2C"/>
    <w:rsid w:val="007B24C4"/>
    <w:rsid w:val="007B49A0"/>
    <w:rsid w:val="007B508B"/>
    <w:rsid w:val="007D01BB"/>
    <w:rsid w:val="007E3694"/>
    <w:rsid w:val="007F4AD7"/>
    <w:rsid w:val="007F6542"/>
    <w:rsid w:val="008017A1"/>
    <w:rsid w:val="00802F26"/>
    <w:rsid w:val="00805C82"/>
    <w:rsid w:val="00806FC7"/>
    <w:rsid w:val="008133B1"/>
    <w:rsid w:val="008221E0"/>
    <w:rsid w:val="00827349"/>
    <w:rsid w:val="0083027F"/>
    <w:rsid w:val="00835F88"/>
    <w:rsid w:val="00842296"/>
    <w:rsid w:val="00851360"/>
    <w:rsid w:val="00874C07"/>
    <w:rsid w:val="008845BB"/>
    <w:rsid w:val="00896F6E"/>
    <w:rsid w:val="00897AEF"/>
    <w:rsid w:val="008A1E5D"/>
    <w:rsid w:val="008B5DE9"/>
    <w:rsid w:val="008B5F19"/>
    <w:rsid w:val="008C799F"/>
    <w:rsid w:val="008D1DC2"/>
    <w:rsid w:val="008D1E9B"/>
    <w:rsid w:val="008D214B"/>
    <w:rsid w:val="008D44BD"/>
    <w:rsid w:val="008F2CE3"/>
    <w:rsid w:val="009049D3"/>
    <w:rsid w:val="00914D64"/>
    <w:rsid w:val="00914E68"/>
    <w:rsid w:val="00917817"/>
    <w:rsid w:val="0094441A"/>
    <w:rsid w:val="0095435C"/>
    <w:rsid w:val="00963F58"/>
    <w:rsid w:val="009652E5"/>
    <w:rsid w:val="009671EF"/>
    <w:rsid w:val="00975DCB"/>
    <w:rsid w:val="00977185"/>
    <w:rsid w:val="00977CBE"/>
    <w:rsid w:val="009802EA"/>
    <w:rsid w:val="00981C26"/>
    <w:rsid w:val="0098300B"/>
    <w:rsid w:val="009911A1"/>
    <w:rsid w:val="00996A47"/>
    <w:rsid w:val="009B203A"/>
    <w:rsid w:val="009B457F"/>
    <w:rsid w:val="009C4451"/>
    <w:rsid w:val="009D2562"/>
    <w:rsid w:val="009E40D3"/>
    <w:rsid w:val="009E421D"/>
    <w:rsid w:val="009F5531"/>
    <w:rsid w:val="009F62CD"/>
    <w:rsid w:val="00A15E10"/>
    <w:rsid w:val="00A25DA9"/>
    <w:rsid w:val="00A3644A"/>
    <w:rsid w:val="00A41020"/>
    <w:rsid w:val="00A4512F"/>
    <w:rsid w:val="00A50876"/>
    <w:rsid w:val="00A51330"/>
    <w:rsid w:val="00A57027"/>
    <w:rsid w:val="00A65954"/>
    <w:rsid w:val="00A6773D"/>
    <w:rsid w:val="00A740FF"/>
    <w:rsid w:val="00AA20BC"/>
    <w:rsid w:val="00AB5207"/>
    <w:rsid w:val="00AB7C7C"/>
    <w:rsid w:val="00AD2927"/>
    <w:rsid w:val="00AD3E91"/>
    <w:rsid w:val="00AD4F22"/>
    <w:rsid w:val="00AE236B"/>
    <w:rsid w:val="00AF007C"/>
    <w:rsid w:val="00B018C0"/>
    <w:rsid w:val="00B253CC"/>
    <w:rsid w:val="00B30A85"/>
    <w:rsid w:val="00B408D9"/>
    <w:rsid w:val="00B43CE2"/>
    <w:rsid w:val="00B46605"/>
    <w:rsid w:val="00B47C40"/>
    <w:rsid w:val="00B57BD7"/>
    <w:rsid w:val="00B60623"/>
    <w:rsid w:val="00B66CAB"/>
    <w:rsid w:val="00B769E4"/>
    <w:rsid w:val="00B82FC2"/>
    <w:rsid w:val="00B8779E"/>
    <w:rsid w:val="00BA2397"/>
    <w:rsid w:val="00BA7769"/>
    <w:rsid w:val="00BB3B60"/>
    <w:rsid w:val="00BB6C10"/>
    <w:rsid w:val="00BC2C52"/>
    <w:rsid w:val="00BD44A3"/>
    <w:rsid w:val="00BD6E55"/>
    <w:rsid w:val="00BE29C7"/>
    <w:rsid w:val="00BF5B10"/>
    <w:rsid w:val="00C04AC7"/>
    <w:rsid w:val="00C05599"/>
    <w:rsid w:val="00C22E2B"/>
    <w:rsid w:val="00C256CF"/>
    <w:rsid w:val="00C36C97"/>
    <w:rsid w:val="00C506A3"/>
    <w:rsid w:val="00C5585E"/>
    <w:rsid w:val="00C56D24"/>
    <w:rsid w:val="00C71EA9"/>
    <w:rsid w:val="00C7260C"/>
    <w:rsid w:val="00C74016"/>
    <w:rsid w:val="00C80C9B"/>
    <w:rsid w:val="00C9433B"/>
    <w:rsid w:val="00C96012"/>
    <w:rsid w:val="00CA7B01"/>
    <w:rsid w:val="00CB046A"/>
    <w:rsid w:val="00CC69D5"/>
    <w:rsid w:val="00CD2202"/>
    <w:rsid w:val="00CD3AB1"/>
    <w:rsid w:val="00CF0FB7"/>
    <w:rsid w:val="00CF183A"/>
    <w:rsid w:val="00D049C6"/>
    <w:rsid w:val="00D266B1"/>
    <w:rsid w:val="00D3166D"/>
    <w:rsid w:val="00D3525E"/>
    <w:rsid w:val="00D364C9"/>
    <w:rsid w:val="00D41998"/>
    <w:rsid w:val="00D43E4F"/>
    <w:rsid w:val="00D4679C"/>
    <w:rsid w:val="00D51335"/>
    <w:rsid w:val="00D57B18"/>
    <w:rsid w:val="00D62EBC"/>
    <w:rsid w:val="00D7147C"/>
    <w:rsid w:val="00D74D09"/>
    <w:rsid w:val="00D941DD"/>
    <w:rsid w:val="00D94405"/>
    <w:rsid w:val="00D96047"/>
    <w:rsid w:val="00DA4BB9"/>
    <w:rsid w:val="00DA6FFE"/>
    <w:rsid w:val="00DB02D2"/>
    <w:rsid w:val="00DB37C8"/>
    <w:rsid w:val="00DC4585"/>
    <w:rsid w:val="00DD19F9"/>
    <w:rsid w:val="00DD3F8E"/>
    <w:rsid w:val="00DD3FA8"/>
    <w:rsid w:val="00DE025A"/>
    <w:rsid w:val="00DF2CD9"/>
    <w:rsid w:val="00DF3C05"/>
    <w:rsid w:val="00E05EE5"/>
    <w:rsid w:val="00E268C0"/>
    <w:rsid w:val="00E34248"/>
    <w:rsid w:val="00E34D3E"/>
    <w:rsid w:val="00E35253"/>
    <w:rsid w:val="00E35910"/>
    <w:rsid w:val="00E40BA7"/>
    <w:rsid w:val="00E40BCF"/>
    <w:rsid w:val="00E53DC3"/>
    <w:rsid w:val="00E6087C"/>
    <w:rsid w:val="00E60E54"/>
    <w:rsid w:val="00E60F2F"/>
    <w:rsid w:val="00E6478C"/>
    <w:rsid w:val="00E64F6C"/>
    <w:rsid w:val="00E65821"/>
    <w:rsid w:val="00E7036F"/>
    <w:rsid w:val="00E719B4"/>
    <w:rsid w:val="00E75279"/>
    <w:rsid w:val="00E814B2"/>
    <w:rsid w:val="00E95C24"/>
    <w:rsid w:val="00EA4DB9"/>
    <w:rsid w:val="00EB2CE2"/>
    <w:rsid w:val="00EC117A"/>
    <w:rsid w:val="00EC54E5"/>
    <w:rsid w:val="00EE0584"/>
    <w:rsid w:val="00EE4AD1"/>
    <w:rsid w:val="00EF37B5"/>
    <w:rsid w:val="00F0208E"/>
    <w:rsid w:val="00F16F72"/>
    <w:rsid w:val="00F276B3"/>
    <w:rsid w:val="00F31AC2"/>
    <w:rsid w:val="00F41A34"/>
    <w:rsid w:val="00F5043B"/>
    <w:rsid w:val="00F534FC"/>
    <w:rsid w:val="00F57C2C"/>
    <w:rsid w:val="00F64493"/>
    <w:rsid w:val="00F65B40"/>
    <w:rsid w:val="00F77A91"/>
    <w:rsid w:val="00F94C3C"/>
    <w:rsid w:val="00F96B97"/>
    <w:rsid w:val="00FA46C9"/>
    <w:rsid w:val="00FA7080"/>
    <w:rsid w:val="00FC58EF"/>
    <w:rsid w:val="00FD0555"/>
    <w:rsid w:val="00FF52CC"/>
    <w:rsid w:val="058B7AF4"/>
    <w:rsid w:val="097B233E"/>
    <w:rsid w:val="0A9F26A1"/>
    <w:rsid w:val="0C033975"/>
    <w:rsid w:val="13B87300"/>
    <w:rsid w:val="140E0990"/>
    <w:rsid w:val="15C329CB"/>
    <w:rsid w:val="19A2784D"/>
    <w:rsid w:val="1BD531E6"/>
    <w:rsid w:val="1D6A06E2"/>
    <w:rsid w:val="20086C19"/>
    <w:rsid w:val="238E0744"/>
    <w:rsid w:val="270771DE"/>
    <w:rsid w:val="2B2917BE"/>
    <w:rsid w:val="2F5224B0"/>
    <w:rsid w:val="337001EB"/>
    <w:rsid w:val="35D94C06"/>
    <w:rsid w:val="37127765"/>
    <w:rsid w:val="398D1182"/>
    <w:rsid w:val="3BB7738F"/>
    <w:rsid w:val="460002C9"/>
    <w:rsid w:val="472D2118"/>
    <w:rsid w:val="4AA01772"/>
    <w:rsid w:val="508428CE"/>
    <w:rsid w:val="51E22E7D"/>
    <w:rsid w:val="5A7858BB"/>
    <w:rsid w:val="5BA32F7A"/>
    <w:rsid w:val="5CBE57D9"/>
    <w:rsid w:val="5E6D434A"/>
    <w:rsid w:val="603B4E6D"/>
    <w:rsid w:val="665415CD"/>
    <w:rsid w:val="68935DA2"/>
    <w:rsid w:val="6D083BFF"/>
    <w:rsid w:val="71F33D04"/>
    <w:rsid w:val="73200045"/>
    <w:rsid w:val="74620C7F"/>
    <w:rsid w:val="77A625AA"/>
    <w:rsid w:val="77AA3842"/>
    <w:rsid w:val="77AA40E4"/>
    <w:rsid w:val="790F2F94"/>
    <w:rsid w:val="7AFF6DCA"/>
    <w:rsid w:val="7EF026E7"/>
    <w:rsid w:val="7F2D507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0" w:name="toc 1" w:locked="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uiPriority="99" w:name="Normal Indent"/>
    <w:lsdException w:uiPriority="99" w:name="footnote text"/>
    <w:lsdException w:qFormat="1" w:unhideWhenUsed="0" w:uiPriority="99" w:name="annotation text"/>
    <w:lsdException w:qFormat="1" w:unhideWhenUsed="0" w:uiPriority="0"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99" w:name="Balloon Text"/>
    <w:lsdException w:qFormat="1" w:unhideWhenUsed="0" w:uiPriority="99" w:semiHidden="0" w:name="Table Grid"/>
    <w:lsdException w:uiPriority="0" w:name="Table Theme" w:locked="1"/>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5"/>
    <w:qFormat/>
    <w:uiPriority w:val="99"/>
    <w:pPr>
      <w:spacing w:after="120"/>
    </w:pPr>
  </w:style>
  <w:style w:type="paragraph" w:styleId="3">
    <w:name w:val="annotation text"/>
    <w:basedOn w:val="1"/>
    <w:link w:val="24"/>
    <w:semiHidden/>
    <w:qFormat/>
    <w:uiPriority w:val="99"/>
    <w:pPr>
      <w:jc w:val="left"/>
    </w:pPr>
  </w:style>
  <w:style w:type="paragraph" w:styleId="4">
    <w:name w:val="Date"/>
    <w:basedOn w:val="1"/>
    <w:next w:val="1"/>
    <w:link w:val="16"/>
    <w:qFormat/>
    <w:uiPriority w:val="99"/>
    <w:pPr>
      <w:ind w:left="100" w:leftChars="2500"/>
    </w:pPr>
  </w:style>
  <w:style w:type="paragraph" w:styleId="5">
    <w:name w:val="Balloon Text"/>
    <w:basedOn w:val="1"/>
    <w:link w:val="17"/>
    <w:semiHidden/>
    <w:qFormat/>
    <w:uiPriority w:val="99"/>
    <w:rPr>
      <w:sz w:val="18"/>
      <w:szCs w:val="18"/>
    </w:rPr>
  </w:style>
  <w:style w:type="paragraph" w:styleId="6">
    <w:name w:val="footer"/>
    <w:basedOn w:val="1"/>
    <w:link w:val="18"/>
    <w:qFormat/>
    <w:uiPriority w:val="99"/>
    <w:pPr>
      <w:tabs>
        <w:tab w:val="center" w:pos="4153"/>
        <w:tab w:val="right" w:pos="8306"/>
      </w:tabs>
      <w:snapToGrid w:val="0"/>
      <w:jc w:val="left"/>
    </w:pPr>
    <w:rPr>
      <w:rFonts w:ascii="Times New Roman" w:hAnsi="Times New Roman" w:cs="Times New Roman"/>
      <w:sz w:val="18"/>
      <w:szCs w:val="18"/>
    </w:rPr>
  </w:style>
  <w:style w:type="paragraph" w:styleId="7">
    <w:name w:val="header"/>
    <w:basedOn w:val="1"/>
    <w:link w:val="19"/>
    <w:qFormat/>
    <w:uiPriority w:val="0"/>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styleId="8">
    <w:name w:val="annotation subject"/>
    <w:basedOn w:val="3"/>
    <w:next w:val="3"/>
    <w:link w:val="25"/>
    <w:semiHidden/>
    <w:qFormat/>
    <w:uiPriority w:val="99"/>
    <w:rPr>
      <w:b/>
      <w:bCs/>
    </w:rPr>
  </w:style>
  <w:style w:type="table" w:styleId="10">
    <w:name w:val="Table Grid"/>
    <w:basedOn w:val="9"/>
    <w:qFormat/>
    <w:uiPriority w:val="99"/>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Emphasis"/>
    <w:basedOn w:val="11"/>
    <w:qFormat/>
    <w:uiPriority w:val="99"/>
    <w:rPr>
      <w:i/>
      <w:iCs/>
    </w:rPr>
  </w:style>
  <w:style w:type="character" w:styleId="13">
    <w:name w:val="Hyperlink"/>
    <w:basedOn w:val="11"/>
    <w:qFormat/>
    <w:uiPriority w:val="99"/>
    <w:rPr>
      <w:color w:val="0000FF"/>
      <w:u w:val="single"/>
    </w:rPr>
  </w:style>
  <w:style w:type="character" w:styleId="14">
    <w:name w:val="annotation reference"/>
    <w:basedOn w:val="11"/>
    <w:semiHidden/>
    <w:qFormat/>
    <w:uiPriority w:val="99"/>
    <w:rPr>
      <w:sz w:val="21"/>
      <w:szCs w:val="21"/>
    </w:rPr>
  </w:style>
  <w:style w:type="character" w:customStyle="1" w:styleId="15">
    <w:name w:val="正文文本 Char"/>
    <w:basedOn w:val="11"/>
    <w:link w:val="2"/>
    <w:qFormat/>
    <w:locked/>
    <w:uiPriority w:val="99"/>
    <w:rPr>
      <w:rFonts w:ascii="Calibri" w:hAnsi="Calibri" w:cs="Calibri"/>
      <w:kern w:val="2"/>
      <w:sz w:val="24"/>
      <w:szCs w:val="24"/>
    </w:rPr>
  </w:style>
  <w:style w:type="character" w:customStyle="1" w:styleId="16">
    <w:name w:val="日期 Char"/>
    <w:basedOn w:val="11"/>
    <w:link w:val="4"/>
    <w:qFormat/>
    <w:locked/>
    <w:uiPriority w:val="99"/>
    <w:rPr>
      <w:rFonts w:ascii="Calibri" w:hAnsi="Calibri" w:cs="Calibri"/>
      <w:kern w:val="2"/>
      <w:sz w:val="24"/>
      <w:szCs w:val="24"/>
    </w:rPr>
  </w:style>
  <w:style w:type="character" w:customStyle="1" w:styleId="17">
    <w:name w:val="批注框文本 Char"/>
    <w:basedOn w:val="11"/>
    <w:link w:val="5"/>
    <w:qFormat/>
    <w:locked/>
    <w:uiPriority w:val="99"/>
    <w:rPr>
      <w:rFonts w:ascii="Calibri" w:hAnsi="Calibri" w:cs="Calibri"/>
      <w:kern w:val="2"/>
      <w:sz w:val="18"/>
      <w:szCs w:val="18"/>
    </w:rPr>
  </w:style>
  <w:style w:type="character" w:customStyle="1" w:styleId="18">
    <w:name w:val="页脚 Char"/>
    <w:basedOn w:val="11"/>
    <w:link w:val="6"/>
    <w:qFormat/>
    <w:locked/>
    <w:uiPriority w:val="99"/>
    <w:rPr>
      <w:kern w:val="2"/>
      <w:sz w:val="18"/>
      <w:szCs w:val="18"/>
    </w:rPr>
  </w:style>
  <w:style w:type="character" w:customStyle="1" w:styleId="19">
    <w:name w:val="页眉 Char"/>
    <w:basedOn w:val="11"/>
    <w:link w:val="7"/>
    <w:qFormat/>
    <w:locked/>
    <w:uiPriority w:val="0"/>
    <w:rPr>
      <w:kern w:val="2"/>
      <w:sz w:val="18"/>
      <w:szCs w:val="18"/>
    </w:rPr>
  </w:style>
  <w:style w:type="character" w:styleId="20">
    <w:name w:val="Placeholder Text"/>
    <w:basedOn w:val="11"/>
    <w:semiHidden/>
    <w:qFormat/>
    <w:uiPriority w:val="99"/>
    <w:rPr>
      <w:color w:val="808080"/>
    </w:rPr>
  </w:style>
  <w:style w:type="paragraph" w:styleId="21">
    <w:name w:val="List Paragraph"/>
    <w:basedOn w:val="1"/>
    <w:qFormat/>
    <w:uiPriority w:val="99"/>
    <w:pPr>
      <w:widowControl/>
      <w:spacing w:after="200" w:line="276" w:lineRule="auto"/>
      <w:ind w:left="720"/>
      <w:jc w:val="left"/>
    </w:pPr>
    <w:rPr>
      <w:kern w:val="0"/>
      <w:sz w:val="22"/>
      <w:szCs w:val="22"/>
    </w:rPr>
  </w:style>
  <w:style w:type="paragraph" w:customStyle="1" w:styleId="22">
    <w:name w:val="段"/>
    <w:link w:val="23"/>
    <w:qFormat/>
    <w:uiPriority w:val="99"/>
    <w:pPr>
      <w:autoSpaceDE w:val="0"/>
      <w:autoSpaceDN w:val="0"/>
      <w:ind w:firstLine="200" w:firstLineChars="200"/>
      <w:jc w:val="both"/>
    </w:pPr>
    <w:rPr>
      <w:rFonts w:ascii="宋体" w:hAnsi="Times New Roman" w:eastAsia="宋体" w:cs="宋体"/>
      <w:sz w:val="21"/>
      <w:szCs w:val="21"/>
      <w:lang w:val="en-US" w:eastAsia="zh-CN" w:bidi="ar-SA"/>
    </w:rPr>
  </w:style>
  <w:style w:type="character" w:customStyle="1" w:styleId="23">
    <w:name w:val="段 Char"/>
    <w:basedOn w:val="11"/>
    <w:link w:val="22"/>
    <w:qFormat/>
    <w:locked/>
    <w:uiPriority w:val="99"/>
    <w:rPr>
      <w:rFonts w:ascii="宋体" w:cs="宋体"/>
      <w:sz w:val="21"/>
      <w:szCs w:val="21"/>
      <w:lang w:val="en-US" w:eastAsia="zh-CN"/>
    </w:rPr>
  </w:style>
  <w:style w:type="character" w:customStyle="1" w:styleId="24">
    <w:name w:val="批注文字 Char"/>
    <w:basedOn w:val="11"/>
    <w:link w:val="3"/>
    <w:semiHidden/>
    <w:qFormat/>
    <w:locked/>
    <w:uiPriority w:val="99"/>
    <w:rPr>
      <w:rFonts w:ascii="Calibri" w:hAnsi="Calibri" w:cs="Calibri"/>
      <w:kern w:val="2"/>
      <w:sz w:val="21"/>
      <w:szCs w:val="21"/>
    </w:rPr>
  </w:style>
  <w:style w:type="character" w:customStyle="1" w:styleId="25">
    <w:name w:val="批注主题 Char"/>
    <w:basedOn w:val="24"/>
    <w:link w:val="8"/>
    <w:semiHidden/>
    <w:qFormat/>
    <w:locked/>
    <w:uiPriority w:val="99"/>
    <w:rPr>
      <w:rFonts w:ascii="Calibri" w:hAnsi="Calibri" w:cs="Calibri"/>
      <w:b/>
      <w:bCs/>
      <w:kern w:val="2"/>
      <w:sz w:val="21"/>
      <w:szCs w:val="21"/>
    </w:rPr>
  </w:style>
  <w:style w:type="paragraph" w:customStyle="1" w:styleId="26">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AEBCC9-1E3E-4877-822C-90CD55F6A069}">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9</Pages>
  <Words>3783</Words>
  <Characters>1564</Characters>
  <Lines>13</Lines>
  <Paragraphs>10</Paragraphs>
  <TotalTime>27</TotalTime>
  <ScaleCrop>false</ScaleCrop>
  <LinksUpToDate>false</LinksUpToDate>
  <CharactersWithSpaces>5337</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2020-09-22T00:22:00Z</dcterms:created>
  <dc:creator>dreamsummit</dc:creator>
  <cp:lastModifiedBy>adminstrator</cp:lastModifiedBy>
  <cp:lastPrinted>2021-04-06T01:15:00Z</cp:lastPrinted>
  <dcterms:modified xsi:type="dcterms:W3CDTF">2021-04-14T02:45:33Z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14FC315C6E65494CBADC018CE0DC0B86</vt:lpwstr>
  </property>
</Properties>
</file>