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tabs>
          <w:tab w:val="left" w:pos="600"/>
        </w:tabs>
        <w:spacing w:line="400" w:lineRule="exact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val="zh-CN" w:eastAsia="zh-CN"/>
        </w:rPr>
      </w:pPr>
      <w:r>
        <w:rPr>
          <w:rFonts w:hint="eastAsia" w:ascii="宋体" w:hAnsi="宋体" w:cs="宋体"/>
          <w:b/>
          <w:bCs/>
          <w:sz w:val="96"/>
          <w:szCs w:val="96"/>
          <w:vertAlign w:val="subscript"/>
          <w:lang w:val="zh-CN" w:eastAsia="zh-CN"/>
        </w:rPr>
        <w:t>马里兰型腹腔镜百克钳</w:t>
      </w:r>
      <w:r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val="zh-CN" w:eastAsia="zh-CN"/>
        </w:rPr>
        <w:t>评分标准</w:t>
      </w:r>
    </w:p>
    <w:tbl>
      <w:tblPr>
        <w:tblStyle w:val="5"/>
        <w:tblpPr w:leftFromText="180" w:rightFromText="180" w:vertAnchor="text" w:horzAnchor="page" w:tblpX="967" w:tblpY="707"/>
        <w:tblOverlap w:val="never"/>
        <w:tblW w:w="103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1559"/>
        <w:gridCol w:w="1073"/>
        <w:gridCol w:w="4950"/>
        <w:gridCol w:w="1165"/>
        <w:gridCol w:w="11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序号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评分因素</w:t>
            </w:r>
          </w:p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及权重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分值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评分标准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说明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ascii="仿宋" w:hAnsi="仿宋" w:eastAsia="仿宋" w:cs="仿宋"/>
                <w:sz w:val="22"/>
                <w:szCs w:val="28"/>
              </w:rPr>
            </w:pPr>
            <w:r>
              <w:rPr>
                <w:rFonts w:ascii="仿宋" w:hAnsi="仿宋" w:eastAsia="仿宋" w:cs="仿宋"/>
                <w:sz w:val="22"/>
                <w:szCs w:val="28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报价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（主要评分因素）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满足</w:t>
            </w: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竞选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文件要求且响应价格最低的响应报价为基准价，其价格分为满分。其他供应商的价格分统一按照下列公式计算：报价得分=(基准价／报价)×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%×100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after="0" w:line="240" w:lineRule="auto"/>
              <w:ind w:firstLine="28"/>
              <w:jc w:val="center"/>
              <w:rPr>
                <w:rFonts w:ascii="仿宋" w:hAnsi="仿宋" w:eastAsia="仿宋" w:cs="仿宋"/>
                <w:sz w:val="22"/>
                <w:szCs w:val="28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技术指标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（主要评分因素）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48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48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投标人针对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eastAsia="zh-CN"/>
              </w:rPr>
              <w:t>竞选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文件中的技术参数条款的相应得分规则如下：</w:t>
            </w:r>
          </w:p>
          <w:p>
            <w:pPr>
              <w:spacing w:after="0" w:line="240" w:lineRule="auto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 xml:space="preserve">  完全满足指标文件中的技术参数条款要求得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48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分，一般技术参数每有一项不满足的扣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分，扣完为止。</w:t>
            </w:r>
          </w:p>
          <w:p>
            <w:pPr>
              <w:spacing w:after="0" w:line="240" w:lineRule="auto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6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竞选人需提供技术支撑材料，并在技术响应偏离表中注明，否则不予认定</w:t>
            </w:r>
          </w:p>
        </w:tc>
        <w:tc>
          <w:tcPr>
            <w:tcW w:w="116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技术类评分因素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仿宋" w:hAnsi="仿宋" w:eastAsia="仿宋" w:cs="仿宋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  <w:lang w:val="en-US" w:eastAsia="zh-CN"/>
              </w:rPr>
              <w:t>3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售后服务要求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  <w:lang w:val="en-US" w:eastAsia="zh-CN"/>
              </w:rPr>
              <w:t>根据竞选人承诺的交货实施方案和响应时间、质量保证范围，售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Cs/>
                <w:sz w:val="22"/>
                <w:szCs w:val="22"/>
                <w:lang w:val="en-US" w:eastAsia="zh-CN"/>
              </w:rPr>
              <w:t>后服务体系等进行综合分析评分：1、有专人负责售后服务。2、承诺任何问题在接到电话后立即响应，并在24小时内处理。3、承诺产品质量问题无条件退货。承诺产品验收前，无条件破损退换。4、按买方要求安排送货。以上项目符合1项得2.5分，最多10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以实际竞选文件为准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仿宋" w:hAnsi="仿宋" w:eastAsia="仿宋" w:cs="仿宋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  <w:lang w:val="en-US" w:eastAsia="zh-CN"/>
              </w:rPr>
              <w:t>4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投标文件的规范性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投标文件制作规范，没有细微偏差情形的得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分；有一项细微偏差扣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分，直至该项分值扣完为止。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以实际竞选文件为准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</w:tbl>
    <w:p>
      <w:pPr>
        <w:rPr>
          <w:sz w:val="20"/>
          <w:szCs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161"/>
    <w:rsid w:val="000B799D"/>
    <w:rsid w:val="001B43DC"/>
    <w:rsid w:val="001C21D2"/>
    <w:rsid w:val="002D05DD"/>
    <w:rsid w:val="00304F2B"/>
    <w:rsid w:val="00332161"/>
    <w:rsid w:val="003B59E3"/>
    <w:rsid w:val="00533D26"/>
    <w:rsid w:val="005C50C8"/>
    <w:rsid w:val="006C3401"/>
    <w:rsid w:val="006C7DC7"/>
    <w:rsid w:val="007755B2"/>
    <w:rsid w:val="007C3568"/>
    <w:rsid w:val="008803C4"/>
    <w:rsid w:val="009C0424"/>
    <w:rsid w:val="00A41D1F"/>
    <w:rsid w:val="00C5462F"/>
    <w:rsid w:val="00CB508A"/>
    <w:rsid w:val="00D54D03"/>
    <w:rsid w:val="00D778C4"/>
    <w:rsid w:val="00E21AEB"/>
    <w:rsid w:val="00E3301F"/>
    <w:rsid w:val="00F010FF"/>
    <w:rsid w:val="00F50F3E"/>
    <w:rsid w:val="02CC6ABD"/>
    <w:rsid w:val="04032FF1"/>
    <w:rsid w:val="0474383A"/>
    <w:rsid w:val="0E546A0D"/>
    <w:rsid w:val="100D3AD1"/>
    <w:rsid w:val="11B70C46"/>
    <w:rsid w:val="11BF7412"/>
    <w:rsid w:val="13DA1024"/>
    <w:rsid w:val="19EE1F9E"/>
    <w:rsid w:val="1B165A69"/>
    <w:rsid w:val="1E5A4105"/>
    <w:rsid w:val="26D8436B"/>
    <w:rsid w:val="2A5D4579"/>
    <w:rsid w:val="2ED108C9"/>
    <w:rsid w:val="304D7693"/>
    <w:rsid w:val="356203A6"/>
    <w:rsid w:val="37A82825"/>
    <w:rsid w:val="40254A46"/>
    <w:rsid w:val="42A4599C"/>
    <w:rsid w:val="44D126AB"/>
    <w:rsid w:val="49AF00B8"/>
    <w:rsid w:val="4D1B6855"/>
    <w:rsid w:val="563A5D0A"/>
    <w:rsid w:val="577E4437"/>
    <w:rsid w:val="57C60183"/>
    <w:rsid w:val="5EA771F6"/>
    <w:rsid w:val="66004EA2"/>
    <w:rsid w:val="743A2569"/>
    <w:rsid w:val="757122AF"/>
    <w:rsid w:val="76174930"/>
    <w:rsid w:val="79157101"/>
    <w:rsid w:val="79707F23"/>
    <w:rsid w:val="7DC0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qFormat/>
    <w:uiPriority w:val="0"/>
    <w:pPr>
      <w:ind w:firstLine="630"/>
    </w:pPr>
    <w:rPr>
      <w:sz w:val="32"/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缩进 字符"/>
    <w:basedOn w:val="6"/>
    <w:link w:val="2"/>
    <w:qFormat/>
    <w:uiPriority w:val="0"/>
    <w:rPr>
      <w:rFonts w:ascii="Calibri" w:hAnsi="Calibri" w:eastAsia="宋体" w:cs="Times New Roman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121</Words>
  <Characters>691</Characters>
  <Lines>5</Lines>
  <Paragraphs>1</Paragraphs>
  <TotalTime>6</TotalTime>
  <ScaleCrop>false</ScaleCrop>
  <LinksUpToDate>false</LinksUpToDate>
  <CharactersWithSpaces>811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2020-10-22T10:35:00Z</dcterms:created>
  <dc:creator>Zou, Paul</dc:creator>
  <cp:lastModifiedBy>Lither</cp:lastModifiedBy>
  <cp:lastPrinted>2020-10-23T07:15:00Z</cp:lastPrinted>
  <dcterms:modified xsi:type="dcterms:W3CDTF">2021-04-19T01:53:26Z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D58F13D42FAE4F73AEF0D013E1A80E30</vt:lpwstr>
  </property>
</Properties>
</file>