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冷冻探针、手术推床采购（第二次）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冷冻探针、手术推床采购（第二次）项目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（一）冷冻探针（第二次）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1个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8万元/台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高温高压消毒灭菌后可重复性使用。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配合爱尔博多功能冷冻治疗仪CA使用，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软性探针，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长度900毫米，直径2.4毫米。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用于呼吸纤支镜下冷冻取异物，冷冻活检，冻融灭活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、止血、狭窄再通、异物摘除等适应性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使用二氧化碳作为制冷剂时最低制冷温度可达-69℃。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default" w:ascii="仿宋" w:hAnsi="仿宋" w:eastAsia="仿宋"/>
          <w:sz w:val="28"/>
          <w:szCs w:val="28"/>
          <w:lang w:val="en-US" w:eastAsia="zh-CN"/>
        </w:rPr>
        <w:t>可脚踏开关控制，操作方便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（二）手术推床（第二次）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2.5万元/张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规格：推床全长≥1930mm，全宽≤663mm,高低升降范围≥340mm，产品重量≤73KG。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床板距离地面高度最低位≤510mm，最高位≥850mm；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背部升降系统：背板升降由气动弹簧控制，0～70度，无级操作；高低升降系统:  通过手动调节器伸缩的连杆机构。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推床整体框架为钢制，部分为铝制材料，床板应为PP树脂材料制成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侧护板：推车两侧都应安装树脂材料制成的护板，可以水平固定，侧护板上设有一次成型角度显示，可显示背板升起的角度。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床边护栏可以水平固定，承重≥10kg,便于点滴穿刺。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护栏上设有T形凹槽，方便管道通过护栏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床下框架配置二段式托盘：托盘分为大小、深浅不同的两部分，设有6个漏水孔，使用方便，托盘设置输液架收纳位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滚轮：中控锁双面轮，四个直径≥150毫米滚轮，推车四角都要安装中控锁踏杆。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装备独立的中心第五轮系统，方便推行，推车两侧都安装操作踏杆。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具有一个可导电脚轮。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转动护栏，护栏采用双重安全锁，即设置护栏开关以及防止护栏开关误操作的保险装置，护栏开关设置在足侧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转运床垫：表面材料：涤纶（聚酯），内芯材料：聚氨酯泡沫，防静电3折式构造，四角装有拉链，外部面料可水洗，在布料中导电性的线，可有效消除转运过程的静电产生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输液架插孔：在推车四角各有一个输液架插孔，输液架可以被固定在插孔中。标配输液架，有输液架收藏孔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配有氧气瓶支架，氧气瓶支架可以垂直或水平安装在转运车的头部。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CC4AE5"/>
    <w:multiLevelType w:val="singleLevel"/>
    <w:tmpl w:val="81CC4AE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FB0218A"/>
    <w:multiLevelType w:val="singleLevel"/>
    <w:tmpl w:val="0FB0218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3690BD1"/>
    <w:rsid w:val="03F94727"/>
    <w:rsid w:val="06192C84"/>
    <w:rsid w:val="097B233E"/>
    <w:rsid w:val="0A9F26A1"/>
    <w:rsid w:val="0C033975"/>
    <w:rsid w:val="13B87300"/>
    <w:rsid w:val="140E0990"/>
    <w:rsid w:val="15C329CB"/>
    <w:rsid w:val="19A2784D"/>
    <w:rsid w:val="1A2C4B2B"/>
    <w:rsid w:val="1BD531E6"/>
    <w:rsid w:val="1D6A06E2"/>
    <w:rsid w:val="238E0744"/>
    <w:rsid w:val="270771DE"/>
    <w:rsid w:val="28E8314E"/>
    <w:rsid w:val="2B2917BE"/>
    <w:rsid w:val="2F5224B0"/>
    <w:rsid w:val="337001EB"/>
    <w:rsid w:val="351B31A6"/>
    <w:rsid w:val="35D94C06"/>
    <w:rsid w:val="37127765"/>
    <w:rsid w:val="398D1182"/>
    <w:rsid w:val="3BB7738F"/>
    <w:rsid w:val="3D640EF9"/>
    <w:rsid w:val="460002C9"/>
    <w:rsid w:val="472D2118"/>
    <w:rsid w:val="4AA01772"/>
    <w:rsid w:val="4E922380"/>
    <w:rsid w:val="508428CE"/>
    <w:rsid w:val="51E22E7D"/>
    <w:rsid w:val="562E6AD6"/>
    <w:rsid w:val="5A7858BB"/>
    <w:rsid w:val="5BA32F7A"/>
    <w:rsid w:val="5CBE57D9"/>
    <w:rsid w:val="6477115F"/>
    <w:rsid w:val="64DF6CAD"/>
    <w:rsid w:val="665415CD"/>
    <w:rsid w:val="68935DA2"/>
    <w:rsid w:val="68FB29BB"/>
    <w:rsid w:val="6B6548F0"/>
    <w:rsid w:val="6D083BFF"/>
    <w:rsid w:val="71F33D04"/>
    <w:rsid w:val="73200045"/>
    <w:rsid w:val="74620C7F"/>
    <w:rsid w:val="77A625AA"/>
    <w:rsid w:val="77AA3842"/>
    <w:rsid w:val="77AA40E4"/>
    <w:rsid w:val="790F2F94"/>
    <w:rsid w:val="7AFF6DCA"/>
    <w:rsid w:val="7EF026E7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2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2021-04-14T03:39:00Z</cp:lastPrinted>
  <dcterms:modified xsi:type="dcterms:W3CDTF">2021-04-30T03:38:45Z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548A5156E3B546328A0520CFC643F887</vt:lpwstr>
  </property>
</Properties>
</file>