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lang w:eastAsia="zh-CN"/>
        </w:rPr>
        <w:t>内江市第一人民医院新区医院科研教学综合楼和感染楼及配套设施工程项目“一案两书”</w:t>
      </w:r>
      <w:r>
        <w:rPr>
          <w:rFonts w:hint="eastAsia" w:ascii="方正小标宋简体" w:hAnsi="方正小标宋简体" w:eastAsia="方正小标宋简体" w:cs="方正小标宋简体"/>
          <w:b w:val="0"/>
          <w:bCs/>
          <w:sz w:val="40"/>
          <w:szCs w:val="40"/>
          <w:highlight w:val="none"/>
          <w:lang w:val="en-US" w:eastAsia="zh-CN"/>
        </w:rPr>
        <w:t>编制服务</w:t>
      </w:r>
    </w:p>
    <w:p>
      <w:pPr>
        <w:jc w:val="center"/>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lang w:val="en-US" w:eastAsia="zh-CN"/>
        </w:rPr>
        <w:t>磋商公告</w:t>
      </w:r>
    </w:p>
    <w:p>
      <w:pPr>
        <w:spacing w:line="360" w:lineRule="auto"/>
        <w:ind w:firstLine="960" w:firstLineChars="3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四川中锦招标代理有限公司</w:t>
      </w:r>
      <w:r>
        <w:rPr>
          <w:rFonts w:hint="eastAsia" w:ascii="仿宋_GB2312" w:hAnsi="仿宋_GB2312" w:eastAsia="仿宋_GB2312" w:cs="仿宋_GB2312"/>
          <w:sz w:val="32"/>
          <w:szCs w:val="32"/>
          <w:highlight w:val="none"/>
        </w:rPr>
        <w:t>（采购代理机构）受</w:t>
      </w:r>
      <w:r>
        <w:rPr>
          <w:rFonts w:hint="eastAsia" w:ascii="仿宋_GB2312" w:hAnsi="仿宋_GB2312" w:eastAsia="仿宋_GB2312" w:cs="仿宋_GB2312"/>
          <w:sz w:val="32"/>
          <w:szCs w:val="32"/>
          <w:highlight w:val="none"/>
          <w:u w:val="single"/>
        </w:rPr>
        <w:t>内江市第一人民医院</w:t>
      </w:r>
      <w:r>
        <w:rPr>
          <w:rFonts w:hint="eastAsia" w:ascii="仿宋_GB2312" w:hAnsi="仿宋_GB2312" w:eastAsia="仿宋_GB2312" w:cs="仿宋_GB2312"/>
          <w:bCs/>
          <w:sz w:val="32"/>
          <w:szCs w:val="32"/>
          <w:highlight w:val="none"/>
        </w:rPr>
        <w:t>（采购人）</w:t>
      </w:r>
      <w:r>
        <w:rPr>
          <w:rFonts w:hint="eastAsia" w:ascii="仿宋_GB2312" w:hAnsi="仿宋_GB2312" w:eastAsia="仿宋_GB2312" w:cs="仿宋_GB2312"/>
          <w:sz w:val="32"/>
          <w:szCs w:val="32"/>
          <w:highlight w:val="none"/>
        </w:rPr>
        <w:t>委托，拟对</w:t>
      </w:r>
      <w:r>
        <w:rPr>
          <w:rFonts w:hint="eastAsia" w:ascii="仿宋_GB2312" w:hAnsi="仿宋_GB2312" w:eastAsia="仿宋_GB2312" w:cs="仿宋_GB2312"/>
          <w:sz w:val="32"/>
          <w:szCs w:val="32"/>
          <w:highlight w:val="none"/>
          <w:u w:val="single"/>
          <w:lang w:eastAsia="zh-CN"/>
        </w:rPr>
        <w:t>内江市第一人民医院新区医院科研教学综合楼和感染楼及配套设施工程项目“一案两书”</w:t>
      </w:r>
      <w:r>
        <w:rPr>
          <w:rFonts w:hint="eastAsia" w:ascii="仿宋_GB2312" w:hAnsi="仿宋_GB2312" w:eastAsia="仿宋_GB2312" w:cs="仿宋_GB2312"/>
          <w:sz w:val="32"/>
          <w:szCs w:val="32"/>
          <w:highlight w:val="none"/>
          <w:u w:val="single"/>
          <w:lang w:val="en-US" w:eastAsia="zh-CN"/>
        </w:rPr>
        <w:t>编制服务</w:t>
      </w:r>
      <w:r>
        <w:rPr>
          <w:rFonts w:hint="eastAsia" w:ascii="仿宋_GB2312" w:hAnsi="仿宋_GB2312" w:eastAsia="仿宋_GB2312" w:cs="仿宋_GB2312"/>
          <w:sz w:val="32"/>
          <w:szCs w:val="32"/>
          <w:highlight w:val="none"/>
        </w:rPr>
        <w:t>采用竞争性磋商方式进行采购，特邀请符合本次采购要求的供应商参加本项目的竞争性磋商。</w:t>
      </w:r>
    </w:p>
    <w:p>
      <w:pPr>
        <w:spacing w:line="440" w:lineRule="exact"/>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一、采购项目基本情况</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1.项目编号：</w:t>
      </w:r>
      <w:r>
        <w:rPr>
          <w:rFonts w:hint="eastAsia" w:ascii="仿宋_GB2312" w:hAnsi="仿宋_GB2312" w:eastAsia="仿宋_GB2312" w:cs="仿宋_GB2312"/>
          <w:sz w:val="32"/>
          <w:szCs w:val="32"/>
          <w:highlight w:val="none"/>
          <w:lang w:eastAsia="zh-CN"/>
        </w:rPr>
        <w:t>ZJNJ-2021031</w:t>
      </w:r>
      <w:r>
        <w:rPr>
          <w:rFonts w:hint="eastAsia" w:ascii="仿宋_GB2312" w:hAnsi="仿宋_GB2312" w:eastAsia="仿宋_GB2312" w:cs="仿宋_GB2312"/>
          <w:sz w:val="32"/>
          <w:szCs w:val="32"/>
          <w:highlight w:val="none"/>
        </w:rPr>
        <w:t>。</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2.采购项目名称：</w:t>
      </w:r>
      <w:r>
        <w:rPr>
          <w:rFonts w:hint="eastAsia" w:ascii="仿宋_GB2312" w:hAnsi="仿宋_GB2312" w:eastAsia="仿宋_GB2312" w:cs="仿宋_GB2312"/>
          <w:sz w:val="32"/>
          <w:szCs w:val="32"/>
          <w:highlight w:val="none"/>
          <w:lang w:eastAsia="zh-CN"/>
        </w:rPr>
        <w:t>内江市第一人民医院新区医院科研教学综合楼和感染楼及配套设施工程项目“一案两书”</w:t>
      </w:r>
      <w:r>
        <w:rPr>
          <w:rFonts w:hint="eastAsia" w:ascii="仿宋_GB2312" w:hAnsi="仿宋_GB2312" w:eastAsia="仿宋_GB2312" w:cs="仿宋_GB2312"/>
          <w:sz w:val="32"/>
          <w:szCs w:val="32"/>
          <w:highlight w:val="none"/>
          <w:lang w:val="en-US" w:eastAsia="zh-CN"/>
        </w:rPr>
        <w:t>编制服务</w:t>
      </w:r>
      <w:r>
        <w:rPr>
          <w:rFonts w:hint="eastAsia" w:ascii="仿宋_GB2312" w:hAnsi="仿宋_GB2312" w:eastAsia="仿宋_GB2312" w:cs="仿宋_GB2312"/>
          <w:sz w:val="32"/>
          <w:szCs w:val="32"/>
          <w:highlight w:val="none"/>
        </w:rPr>
        <w:t>。</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3.采购人：内江市第一人民医院。</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4.采购代理机构：四川中锦招标代理有限公司。</w:t>
      </w:r>
    </w:p>
    <w:p>
      <w:pPr>
        <w:spacing w:line="440" w:lineRule="exact"/>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二、资金情况</w:t>
      </w:r>
    </w:p>
    <w:p>
      <w:pPr>
        <w:spacing w:line="440" w:lineRule="exact"/>
        <w:ind w:right="31" w:rightChars="15"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sz w:val="32"/>
          <w:szCs w:val="32"/>
          <w:highlight w:val="none"/>
        </w:rPr>
        <w:t>资金来源：自有资金。</w:t>
      </w:r>
    </w:p>
    <w:p>
      <w:pPr>
        <w:spacing w:line="440" w:lineRule="exact"/>
        <w:ind w:firstLine="643"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三、采购项目简介：</w:t>
      </w:r>
    </w:p>
    <w:p>
      <w:pPr>
        <w:pStyle w:val="5"/>
        <w:numPr>
          <w:ilvl w:val="0"/>
          <w:numId w:val="2"/>
        </w:numPr>
        <w:snapToGrid w:val="0"/>
        <w:spacing w:line="360" w:lineRule="auto"/>
        <w:ind w:left="0" w:leftChars="0" w:firstLine="420" w:firstLineChars="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项目概述</w:t>
      </w:r>
    </w:p>
    <w:p>
      <w:pPr>
        <w:pStyle w:val="5"/>
        <w:snapToGrid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000000"/>
          <w:sz w:val="32"/>
          <w:szCs w:val="32"/>
          <w:highlight w:val="none"/>
          <w:lang w:val="en-US" w:eastAsia="zh-CN"/>
        </w:rPr>
        <w:t>根据医院总体规划及未来发展，采购人已同意实施内江市第一人民医院新区医院科研教学综合楼和感染楼及配套设施工程，按照相关部门要求，在申请地方政府债券前</w:t>
      </w:r>
      <w:r>
        <w:rPr>
          <w:rFonts w:hint="eastAsia" w:ascii="仿宋_GB2312" w:hAnsi="仿宋_GB2312" w:eastAsia="仿宋_GB2312" w:cs="仿宋_GB2312"/>
          <w:color w:val="auto"/>
          <w:sz w:val="32"/>
          <w:szCs w:val="32"/>
          <w:highlight w:val="none"/>
          <w:lang w:val="en-US" w:eastAsia="zh-CN"/>
        </w:rPr>
        <w:t>，需取得“一案两书”（专项债券的实施方案,财务评估报告书,法律意见书）</w:t>
      </w:r>
      <w:r>
        <w:rPr>
          <w:rFonts w:hint="eastAsia" w:ascii="仿宋_GB2312" w:hAnsi="仿宋_GB2312" w:eastAsia="仿宋_GB2312" w:cs="仿宋_GB2312"/>
          <w:color w:val="auto"/>
          <w:sz w:val="32"/>
          <w:szCs w:val="32"/>
          <w:highlight w:val="none"/>
        </w:rPr>
        <w:t>。</w:t>
      </w:r>
    </w:p>
    <w:p>
      <w:pPr>
        <w:pStyle w:val="5"/>
        <w:numPr>
          <w:ilvl w:val="0"/>
          <w:numId w:val="2"/>
        </w:numPr>
        <w:snapToGrid w:val="0"/>
        <w:spacing w:line="360" w:lineRule="auto"/>
        <w:ind w:left="0" w:leftChars="0" w:firstLine="42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技术、服务要求</w:t>
      </w:r>
    </w:p>
    <w:p>
      <w:pPr>
        <w:pStyle w:val="5"/>
        <w:snapToGrid w:val="0"/>
        <w:spacing w:line="360" w:lineRule="auto"/>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1.编制“一案两书”（专项债券的实施方案,财务评估报告书,法律意见书）；</w:t>
      </w:r>
    </w:p>
    <w:p>
      <w:pPr>
        <w:pStyle w:val="5"/>
        <w:snapToGrid w:val="0"/>
        <w:spacing w:line="360" w:lineRule="auto"/>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2.编制文件规范、内容详实；</w:t>
      </w:r>
    </w:p>
    <w:p>
      <w:pPr>
        <w:pStyle w:val="5"/>
        <w:snapToGrid w:val="0"/>
        <w:spacing w:line="360" w:lineRule="auto"/>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3.协助医院完成项目入库相关工作，确保医院项目能顺利通过省财政组织的专家评审；入库不成功，不予支付服务费。</w:t>
      </w:r>
    </w:p>
    <w:p>
      <w:pPr>
        <w:pStyle w:val="5"/>
        <w:snapToGrid w:val="0"/>
        <w:spacing w:line="360" w:lineRule="auto"/>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4.业主基础材料具备之日起7天内完成“一案两书”编制。</w:t>
      </w:r>
    </w:p>
    <w:p>
      <w:pPr>
        <w:spacing w:after="120" w:line="440" w:lineRule="exact"/>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四、供应商邀请方式</w:t>
      </w:r>
    </w:p>
    <w:p>
      <w:pPr>
        <w:spacing w:after="120" w:line="440" w:lineRule="exact"/>
        <w:ind w:firstLine="640" w:firstLineChars="200"/>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Cs/>
          <w:sz w:val="32"/>
          <w:szCs w:val="32"/>
          <w:highlight w:val="none"/>
        </w:rPr>
        <w:t>公告方式：</w:t>
      </w:r>
      <w:r>
        <w:rPr>
          <w:rFonts w:hint="eastAsia" w:ascii="仿宋_GB2312" w:hAnsi="仿宋_GB2312" w:eastAsia="仿宋_GB2312" w:cs="仿宋_GB2312"/>
          <w:b w:val="0"/>
          <w:bCs/>
          <w:color w:val="auto"/>
          <w:sz w:val="32"/>
          <w:szCs w:val="32"/>
          <w:highlight w:val="none"/>
        </w:rPr>
        <w:t>本次竞争性磋商邀请在内江市第一人民医院官网及四川招投标网（http://www.scbid.com）上以公告形式发布。</w:t>
      </w:r>
    </w:p>
    <w:p>
      <w:pPr>
        <w:spacing w:after="120" w:line="440" w:lineRule="exact"/>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五、供应商参加本次采购活动应具备下列条件</w:t>
      </w:r>
    </w:p>
    <w:p>
      <w:pPr>
        <w:pStyle w:val="2"/>
        <w:numPr>
          <w:ilvl w:val="0"/>
          <w:numId w:val="0"/>
        </w:numPr>
        <w:spacing w:before="146"/>
        <w:ind w:left="58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(一)符合《中华人民共和国采购法》第二十二条规定的条件：</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1.具有独立承担民事责任的能力；</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2.具有良好的商业信誉和健全的财务会计制度；</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3.具有履行合同所必需的设备和专业技术能力；</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4.具有依法缴纳税收和社会保障资金的良好记录；</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5.参加采购活动的近三年内，在经营活动中没有重大违法记录；</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6.法律、行政法规规定的其他条件</w:t>
      </w:r>
      <w:r>
        <w:rPr>
          <w:rFonts w:hint="eastAsia" w:ascii="仿宋_GB2312" w:hAnsi="仿宋_GB2312" w:eastAsia="仿宋_GB2312" w:cs="仿宋_GB2312"/>
          <w:bCs/>
          <w:kern w:val="0"/>
          <w:sz w:val="32"/>
          <w:szCs w:val="32"/>
          <w:highlight w:val="none"/>
        </w:rPr>
        <w:t>；</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7.根据采购项目提出的特殊条件：</w:t>
      </w:r>
    </w:p>
    <w:p>
      <w:pPr>
        <w:pStyle w:val="11"/>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本项目参加采购活动的供应商、法定代表人、主要负责人前3年内不得具有行贿犯罪记录。</w:t>
      </w:r>
    </w:p>
    <w:p>
      <w:pPr>
        <w:spacing w:after="50" w:line="360" w:lineRule="auto"/>
        <w:ind w:firstLine="643"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（二）本项目不接受联合体参与。</w:t>
      </w:r>
    </w:p>
    <w:p>
      <w:pPr>
        <w:spacing w:after="50" w:line="360" w:lineRule="auto"/>
        <w:ind w:firstLine="643"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六、磋商文件获取时间、地点：</w:t>
      </w:r>
    </w:p>
    <w:p>
      <w:pPr>
        <w:spacing w:line="360" w:lineRule="auto"/>
        <w:ind w:left="239" w:leftChars="114" w:firstLine="321" w:firstLineChars="1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（一）获取磋商文件的时间期限：</w:t>
      </w:r>
      <w:r>
        <w:rPr>
          <w:rFonts w:hint="eastAsia" w:ascii="仿宋_GB2312" w:hAnsi="仿宋_GB2312" w:eastAsia="仿宋_GB2312" w:cs="仿宋_GB2312"/>
          <w:sz w:val="32"/>
          <w:szCs w:val="32"/>
          <w:highlight w:val="none"/>
        </w:rPr>
        <w:t>磋商文件的获取时间(即报名时间)：2021年</w:t>
      </w:r>
      <w:r>
        <w:rPr>
          <w:rFonts w:hint="eastAsia" w:ascii="仿宋_GB2312" w:hAnsi="仿宋_GB2312" w:eastAsia="仿宋_GB2312" w:cs="仿宋_GB2312"/>
          <w:sz w:val="32"/>
          <w:szCs w:val="32"/>
          <w:highlight w:val="none"/>
          <w:lang w:val="en-US" w:eastAsia="zh-CN"/>
        </w:rPr>
        <w:t>05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日至2021年</w:t>
      </w:r>
      <w:r>
        <w:rPr>
          <w:rFonts w:hint="eastAsia" w:ascii="仿宋_GB2312" w:hAnsi="仿宋_GB2312" w:eastAsia="仿宋_GB2312" w:cs="仿宋_GB2312"/>
          <w:sz w:val="32"/>
          <w:szCs w:val="32"/>
          <w:highlight w:val="none"/>
          <w:lang w:val="en-US" w:eastAsia="zh-CN"/>
        </w:rPr>
        <w:t>05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日上午09时00分至12时00分，下午14 时00分至 17时30 分(节假日除外，逾期不予办理)。</w:t>
      </w:r>
    </w:p>
    <w:p>
      <w:pPr>
        <w:spacing w:line="360" w:lineRule="auto"/>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（二）获取磋商文件的地点</w:t>
      </w:r>
      <w:r>
        <w:rPr>
          <w:rFonts w:hint="eastAsia" w:ascii="仿宋_GB2312" w:hAnsi="仿宋_GB2312" w:eastAsia="仿宋_GB2312" w:cs="仿宋_GB2312"/>
          <w:sz w:val="32"/>
          <w:szCs w:val="32"/>
          <w:highlight w:val="none"/>
        </w:rPr>
        <w:t>：内江市汉安大道西段927号40幢2楼1号、2号（翡翠国际1号门旁）四川中锦招标代理有限公司磋商文件发售办理处。</w:t>
      </w:r>
    </w:p>
    <w:p>
      <w:pPr>
        <w:spacing w:line="360" w:lineRule="auto"/>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（三）磋商文件售价：</w:t>
      </w:r>
      <w:r>
        <w:rPr>
          <w:rFonts w:hint="eastAsia" w:ascii="仿宋_GB2312" w:hAnsi="仿宋_GB2312" w:eastAsia="仿宋_GB2312" w:cs="仿宋_GB2312"/>
          <w:sz w:val="32"/>
          <w:szCs w:val="32"/>
          <w:highlight w:val="none"/>
        </w:rPr>
        <w:t xml:space="preserve">人民币 </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00元/份(磋商文件售后不退, 磋商资格不得转让)。</w:t>
      </w:r>
    </w:p>
    <w:p>
      <w:pPr>
        <w:spacing w:line="360" w:lineRule="auto"/>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（四）</w:t>
      </w:r>
      <w:r>
        <w:rPr>
          <w:rFonts w:hint="eastAsia" w:ascii="仿宋_GB2312" w:hAnsi="仿宋_GB2312" w:eastAsia="仿宋_GB2312" w:cs="仿宋_GB2312"/>
          <w:sz w:val="32"/>
          <w:szCs w:val="32"/>
          <w:highlight w:val="none"/>
        </w:rPr>
        <w:t>供应商应在规定的时间内到指定地点获取本竞争性磋商文件，并登记，如在规定时间内未领取竞争性磋商文件并登记的供应商均无资格参加该项目的磋商。</w:t>
      </w:r>
    </w:p>
    <w:p>
      <w:pPr>
        <w:spacing w:line="360" w:lineRule="auto"/>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（五）获取磋商文件的方式：</w:t>
      </w:r>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1.现场办理：现场购买磋商文件时应出示针对本项目的单位介绍信原件(须注明项目名称、项目编号、联系人及联系电话、电子邮箱)、加盖供应商单位公章的经办人身份证复印件并出示身份证原件。</w:t>
      </w:r>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网上(远程)办理：(1)供应商网上(远程)办理购买磋商文件时，请先自行下载公告附件中的《采购文件发售信息登记表》、《介绍信(格式)》，并按相关要求填写信息(单位名称、经办人姓名、经办人手机号、单位座机、电子邮箱、包号等)。</w:t>
      </w:r>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（1）将已填写的《采购文件发售信息登记表》、《介绍信》(附经办人身份证复印件)加盖供应商单位公章后扫描成图片连同购买磋商文件支付凭证截图发送至</w:t>
      </w: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"mailto:scqxzb@163.com" \h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rPr>
        <w:t>2541851091@qq.com</w:t>
      </w:r>
      <w:r>
        <w:rPr>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w:t>
      </w:r>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注：《采购文件发售信息登记表》、《介绍信》(附经办人身份证复印件)加盖单位公章的原件请于开标当日交至四川中锦磋商代理有限公司磋商文件发售办理处。</w:t>
      </w:r>
    </w:p>
    <w:p>
      <w:pPr>
        <w:spacing w:line="360" w:lineRule="auto"/>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3.报名咨询电话</w:t>
      </w:r>
      <w:r>
        <w:rPr>
          <w:rFonts w:hint="eastAsia" w:ascii="仿宋_GB2312" w:hAnsi="仿宋_GB2312" w:eastAsia="仿宋_GB2312" w:cs="仿宋_GB2312"/>
          <w:sz w:val="32"/>
          <w:szCs w:val="32"/>
          <w:highlight w:val="none"/>
        </w:rPr>
        <w:t>：0832-2062377。</w:t>
      </w:r>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应商购买磋商文件时须如实认真填写项目信息及供应商信息；若因供应商提供的错误信息，对其磋商采购事宜造成影响的，由供应商自行承担所有责任(若供应商需变更报名信息，请于获取磋商文件截止之日前到采购代理机构重新登记)。</w:t>
      </w:r>
    </w:p>
    <w:p>
      <w:pPr>
        <w:spacing w:after="120" w:line="44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七、递交响应文件截止时间：</w:t>
      </w:r>
      <w:r>
        <w:rPr>
          <w:rFonts w:hint="eastAsia" w:ascii="仿宋_GB2312" w:hAnsi="仿宋_GB2312" w:eastAsia="仿宋_GB2312" w:cs="仿宋_GB2312"/>
          <w:sz w:val="32"/>
          <w:szCs w:val="32"/>
          <w:highlight w:val="none"/>
        </w:rPr>
        <w:t>2021年</w:t>
      </w:r>
      <w:r>
        <w:rPr>
          <w:rFonts w:hint="eastAsia" w:ascii="仿宋_GB2312" w:hAnsi="仿宋_GB2312" w:eastAsia="仿宋_GB2312" w:cs="仿宋_GB2312"/>
          <w:sz w:val="32"/>
          <w:szCs w:val="32"/>
          <w:highlight w:val="none"/>
          <w:lang w:val="en-US" w:eastAsia="zh-CN"/>
        </w:rPr>
        <w:t>05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bCs/>
          <w:sz w:val="32"/>
          <w:szCs w:val="32"/>
          <w:highlight w:val="none"/>
        </w:rPr>
        <w:t>10:</w:t>
      </w:r>
      <w:r>
        <w:rPr>
          <w:rFonts w:hint="eastAsia" w:ascii="仿宋_GB2312" w:hAnsi="仿宋_GB2312" w:eastAsia="仿宋_GB2312" w:cs="仿宋_GB2312"/>
          <w:bCs/>
          <w:sz w:val="32"/>
          <w:szCs w:val="32"/>
          <w:highlight w:val="none"/>
          <w:lang w:val="en-US" w:eastAsia="zh-CN"/>
        </w:rPr>
        <w:t>00</w:t>
      </w:r>
      <w:r>
        <w:rPr>
          <w:rFonts w:hint="eastAsia" w:ascii="仿宋_GB2312" w:hAnsi="仿宋_GB2312" w:eastAsia="仿宋_GB2312" w:cs="仿宋_GB2312"/>
          <w:sz w:val="32"/>
          <w:szCs w:val="32"/>
          <w:highlight w:val="none"/>
        </w:rPr>
        <w:t>（北京时间）。</w:t>
      </w:r>
    </w:p>
    <w:p>
      <w:pPr>
        <w:spacing w:after="120" w:line="44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八、递交响应文件地点：</w:t>
      </w:r>
      <w:r>
        <w:rPr>
          <w:rFonts w:hint="eastAsia" w:ascii="仿宋_GB2312" w:hAnsi="仿宋_GB2312" w:eastAsia="仿宋_GB2312" w:cs="仿宋_GB2312"/>
          <w:sz w:val="32"/>
          <w:szCs w:val="32"/>
          <w:highlight w:val="none"/>
        </w:rPr>
        <w:t>响应文件必须在递交响应文件截止时间前送达磋商地点。逾期送达、密封和标注错误的响应文件，四川中锦招标代理有限公司恕不接收，本次采购不接收邮寄的响应文件。</w:t>
      </w:r>
    </w:p>
    <w:p>
      <w:pPr>
        <w:spacing w:after="120" w:line="440" w:lineRule="exact"/>
        <w:ind w:firstLine="652" w:firstLineChars="203"/>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九、磋商地点：</w:t>
      </w:r>
      <w:r>
        <w:rPr>
          <w:rFonts w:hint="eastAsia" w:ascii="仿宋_GB2312" w:hAnsi="仿宋_GB2312" w:eastAsia="仿宋_GB2312" w:cs="仿宋_GB2312"/>
          <w:sz w:val="32"/>
          <w:szCs w:val="32"/>
          <w:highlight w:val="none"/>
          <w:u w:val="single"/>
        </w:rPr>
        <w:t>内江市汉安大道西段927号40幢2楼1号、2号（翡翠国际1号门旁）四川中锦招标代理有限公司</w:t>
      </w:r>
      <w:r>
        <w:rPr>
          <w:rFonts w:hint="eastAsia" w:ascii="仿宋_GB2312" w:hAnsi="仿宋_GB2312" w:eastAsia="仿宋_GB2312" w:cs="仿宋_GB2312"/>
          <w:sz w:val="32"/>
          <w:szCs w:val="32"/>
          <w:highlight w:val="none"/>
        </w:rPr>
        <w:t>。</w:t>
      </w:r>
    </w:p>
    <w:p>
      <w:pPr>
        <w:pStyle w:val="11"/>
        <w:ind w:firstLine="482"/>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十、联系方式</w:t>
      </w:r>
    </w:p>
    <w:p>
      <w:pPr>
        <w:spacing w:line="360" w:lineRule="auto"/>
        <w:ind w:firstLine="643" w:firstLineChars="200"/>
        <w:rPr>
          <w:rFonts w:hint="eastAsia" w:ascii="仿宋_GB2312" w:hAnsi="仿宋_GB2312" w:eastAsia="仿宋_GB2312" w:cs="仿宋_GB2312"/>
          <w:b/>
          <w:bCs/>
          <w:kern w:val="0"/>
          <w:sz w:val="32"/>
          <w:szCs w:val="32"/>
          <w:highlight w:val="none"/>
        </w:rPr>
      </w:pPr>
      <w:bookmarkStart w:id="0" w:name="OLE_LINK6"/>
      <w:r>
        <w:rPr>
          <w:rFonts w:hint="eastAsia" w:ascii="仿宋_GB2312" w:hAnsi="仿宋_GB2312" w:eastAsia="仿宋_GB2312" w:cs="仿宋_GB2312"/>
          <w:b/>
          <w:bCs/>
          <w:kern w:val="0"/>
          <w:sz w:val="32"/>
          <w:szCs w:val="32"/>
          <w:highlight w:val="none"/>
        </w:rPr>
        <w:t>采 购 人：内江市第一人民医院；</w:t>
      </w:r>
    </w:p>
    <w:bookmarkEnd w:id="0"/>
    <w:p>
      <w:pPr>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通讯地址：</w:t>
      </w:r>
      <w:r>
        <w:rPr>
          <w:rFonts w:hint="eastAsia" w:ascii="仿宋_GB2312" w:hAnsi="仿宋_GB2312" w:eastAsia="仿宋_GB2312" w:cs="仿宋_GB2312"/>
          <w:color w:val="auto"/>
          <w:kern w:val="0"/>
          <w:sz w:val="32"/>
          <w:szCs w:val="32"/>
          <w:highlight w:val="none"/>
        </w:rPr>
        <w:t>内江市市中区汉安大道西段</w:t>
      </w:r>
      <w:r>
        <w:rPr>
          <w:rFonts w:hint="eastAsia" w:ascii="仿宋_GB2312" w:hAnsi="仿宋_GB2312" w:eastAsia="仿宋_GB2312" w:cs="仿宋_GB2312"/>
          <w:bCs/>
          <w:color w:val="auto"/>
          <w:sz w:val="32"/>
          <w:szCs w:val="32"/>
          <w:highlight w:val="none"/>
        </w:rPr>
        <w:t>；</w:t>
      </w:r>
    </w:p>
    <w:p>
      <w:pPr>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 系 人：钟老师</w:t>
      </w:r>
    </w:p>
    <w:p>
      <w:pPr>
        <w:spacing w:line="360" w:lineRule="auto"/>
        <w:ind w:firstLine="64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联系电话：13696066799</w:t>
      </w:r>
    </w:p>
    <w:p>
      <w:pPr>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监督电话：0832-2155638</w:t>
      </w:r>
    </w:p>
    <w:p>
      <w:pPr>
        <w:spacing w:line="360" w:lineRule="auto"/>
        <w:ind w:firstLine="643"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采购代理机构：四川中锦招标代理有限公司；</w:t>
      </w:r>
    </w:p>
    <w:p>
      <w:pPr>
        <w:pStyle w:val="11"/>
        <w:ind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通讯地址：内江市汉安大道西段927号40幢2楼1号、2号； </w:t>
      </w:r>
    </w:p>
    <w:p>
      <w:pPr>
        <w:pStyle w:val="11"/>
        <w:ind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邮    编：641000；</w:t>
      </w:r>
    </w:p>
    <w:p>
      <w:pPr>
        <w:pStyle w:val="11"/>
        <w:ind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联 系 人：王女士； </w:t>
      </w:r>
    </w:p>
    <w:p>
      <w:pPr>
        <w:pStyle w:val="11"/>
        <w:ind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联系电话：0832-2242423。</w:t>
      </w:r>
    </w:p>
    <w:p>
      <w:pPr>
        <w:pStyle w:val="11"/>
        <w:ind w:firstLine="480"/>
        <w:rPr>
          <w:rFonts w:hint="eastAsia" w:ascii="仿宋_GB2312" w:hAnsi="仿宋_GB2312" w:eastAsia="仿宋_GB2312" w:cs="仿宋_GB2312"/>
          <w:sz w:val="32"/>
          <w:szCs w:val="32"/>
          <w:highlight w:val="none"/>
        </w:rPr>
      </w:pPr>
    </w:p>
    <w:p>
      <w:pPr>
        <w:pStyle w:val="11"/>
        <w:ind w:firstLine="480"/>
        <w:rPr>
          <w:rFonts w:hint="eastAsia" w:ascii="仿宋_GB2312" w:hAnsi="仿宋_GB2312" w:eastAsia="仿宋_GB2312" w:cs="仿宋_GB2312"/>
          <w:sz w:val="32"/>
          <w:szCs w:val="32"/>
          <w:highlight w:val="none"/>
        </w:rPr>
      </w:pPr>
    </w:p>
    <w:p>
      <w:pPr>
        <w:pStyle w:val="8"/>
        <w:spacing w:before="0" w:beforeAutospacing="0" w:after="0" w:afterAutospacing="0" w:line="440" w:lineRule="exact"/>
        <w:jc w:val="righ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内江市第一人民医院</w:t>
      </w:r>
    </w:p>
    <w:p>
      <w:pPr>
        <w:pStyle w:val="8"/>
        <w:spacing w:before="0" w:beforeAutospacing="0" w:after="0" w:afterAutospacing="0" w:line="440" w:lineRule="exact"/>
        <w:jc w:val="right"/>
        <w:rPr>
          <w:rFonts w:hint="eastAsia" w:ascii="仿宋_GB2312" w:hAnsi="仿宋_GB2312" w:eastAsia="仿宋_GB2312" w:cs="仿宋_GB2312"/>
          <w:sz w:val="32"/>
          <w:szCs w:val="32"/>
          <w:highlight w:val="none"/>
        </w:rPr>
      </w:pPr>
      <w:bookmarkStart w:id="1" w:name="_GoBack"/>
      <w:bookmarkEnd w:id="1"/>
      <w:r>
        <w:rPr>
          <w:rFonts w:hint="eastAsia" w:ascii="仿宋_GB2312" w:hAnsi="仿宋_GB2312" w:eastAsia="仿宋_GB2312" w:cs="仿宋_GB2312"/>
          <w:sz w:val="32"/>
          <w:szCs w:val="32"/>
          <w:highlight w:val="none"/>
        </w:rPr>
        <w:t>二〇二一年</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月</w:t>
      </w:r>
    </w:p>
    <w:p>
      <w:pPr>
        <w:spacing w:line="360" w:lineRule="auto"/>
        <w:jc w:val="center"/>
        <w:outlineLvl w:val="0"/>
        <w:rPr>
          <w:rFonts w:hint="eastAsia" w:ascii="仿宋_GB2312" w:hAnsi="仿宋_GB2312" w:eastAsia="仿宋_GB2312" w:cs="仿宋_GB2312"/>
          <w:b/>
          <w:sz w:val="32"/>
          <w:szCs w:val="32"/>
          <w:highlight w:val="none"/>
        </w:rPr>
      </w:pPr>
    </w:p>
    <w:p>
      <w:pPr>
        <w:rPr>
          <w:rFonts w:hint="eastAsia" w:ascii="仿宋_GB2312" w:hAnsi="仿宋_GB2312" w:eastAsia="仿宋_GB2312" w:cs="仿宋_GB2312"/>
          <w:sz w:val="32"/>
          <w:szCs w:val="32"/>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B06040202020202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lvlText w:val="%1."/>
      <w:lvlJc w:val="left"/>
      <w:pPr>
        <w:tabs>
          <w:tab w:val="left" w:pos="780"/>
        </w:tabs>
        <w:ind w:left="790" w:hanging="430"/>
      </w:pPr>
      <w:rPr>
        <w:rFonts w:hint="eastAsia"/>
      </w:rPr>
    </w:lvl>
    <w:lvl w:ilvl="1" w:tentative="0">
      <w:start w:val="1"/>
      <w:numFmt w:val="decimal"/>
      <w:lvlText w:val="%1.%2"/>
      <w:lvlJc w:val="left"/>
      <w:pPr>
        <w:tabs>
          <w:tab w:val="left" w:pos="880"/>
        </w:tabs>
        <w:ind w:left="880" w:hanging="700"/>
      </w:pPr>
      <w:rPr>
        <w:rFonts w:ascii="宋体" w:hAnsi="宋体" w:eastAsia="宋体" w:cs="Times New Roman"/>
        <w:lang w:val="en-US"/>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360"/>
        </w:tabs>
        <w:ind w:left="2344" w:hanging="1984"/>
      </w:pPr>
      <w:rPr>
        <w:rFonts w:hint="eastAsia"/>
      </w:rPr>
    </w:lvl>
    <w:lvl w:ilvl="4" w:tentative="0">
      <w:start w:val="1"/>
      <w:numFmt w:val="decimal"/>
      <w:lvlText w:val="%1.%2.%3.%4.%5"/>
      <w:lvlJc w:val="left"/>
      <w:pPr>
        <w:tabs>
          <w:tab w:val="left" w:pos="2911"/>
        </w:tabs>
        <w:ind w:left="2911" w:hanging="850"/>
      </w:pPr>
      <w:rPr>
        <w:rFonts w:hint="eastAsia"/>
      </w:rPr>
    </w:lvl>
    <w:lvl w:ilvl="5" w:tentative="0">
      <w:start w:val="1"/>
      <w:numFmt w:val="decimal"/>
      <w:lvlText w:val="%1.%2.%3.%4.%5.%6"/>
      <w:lvlJc w:val="left"/>
      <w:pPr>
        <w:tabs>
          <w:tab w:val="left" w:pos="3620"/>
        </w:tabs>
        <w:ind w:left="3620" w:hanging="1134"/>
      </w:pPr>
      <w:rPr>
        <w:rFonts w:hint="eastAsia"/>
      </w:rPr>
    </w:lvl>
    <w:lvl w:ilvl="6" w:tentative="0">
      <w:start w:val="1"/>
      <w:numFmt w:val="decimal"/>
      <w:lvlText w:val="%1.%2.%3.%4.%5.%6.%7"/>
      <w:lvlJc w:val="left"/>
      <w:pPr>
        <w:tabs>
          <w:tab w:val="left" w:pos="4187"/>
        </w:tabs>
        <w:ind w:left="4187" w:hanging="1276"/>
      </w:pPr>
      <w:rPr>
        <w:rFonts w:hint="eastAsia"/>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abstractNum w:abstractNumId="1">
    <w:nsid w:val="16CD3B77"/>
    <w:multiLevelType w:val="singleLevel"/>
    <w:tmpl w:val="16CD3B7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747805"/>
    <w:rsid w:val="07F13A58"/>
    <w:rsid w:val="1B6E79B0"/>
    <w:rsid w:val="22B6156F"/>
    <w:rsid w:val="52747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numPr>
        <w:ilvl w:val="0"/>
        <w:numId w:val="1"/>
      </w:numPr>
      <w:tabs>
        <w:tab w:val="clear" w:pos="780"/>
      </w:tabs>
      <w:ind w:left="0" w:firstLine="0"/>
    </w:pPr>
    <w:rPr>
      <w:rFonts w:ascii="黑体" w:eastAsia="黑体"/>
      <w:sz w:val="22"/>
    </w:rPr>
  </w:style>
  <w:style w:type="paragraph" w:styleId="3">
    <w:name w:val="Body Text First Indent"/>
    <w:basedOn w:val="2"/>
    <w:qFormat/>
    <w:uiPriority w:val="99"/>
    <w:pPr>
      <w:tabs>
        <w:tab w:val="left" w:pos="780"/>
      </w:tabs>
      <w:spacing w:after="120"/>
      <w:ind w:firstLine="420" w:firstLineChars="100"/>
    </w:pPr>
  </w:style>
  <w:style w:type="paragraph" w:styleId="4">
    <w:name w:val="Normal Indent"/>
    <w:basedOn w:val="1"/>
    <w:qFormat/>
    <w:uiPriority w:val="0"/>
    <w:pPr>
      <w:ind w:firstLine="420" w:firstLineChars="200"/>
    </w:pPr>
  </w:style>
  <w:style w:type="paragraph" w:styleId="5">
    <w:name w:val="Plain Text"/>
    <w:basedOn w:val="1"/>
    <w:qFormat/>
    <w:uiPriority w:val="0"/>
    <w:pPr>
      <w:autoSpaceDE w:val="0"/>
      <w:autoSpaceDN w:val="0"/>
      <w:adjustRightInd w:val="0"/>
    </w:pPr>
    <w:rPr>
      <w:rFonts w:ascii="宋体" w:hAnsi="Tms Rmn"/>
      <w:kern w:val="0"/>
      <w:szCs w:val="20"/>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11">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2021-04-30T02:48:00Z</dcterms:created>
  <dc:creator>好久不见</dc:creator>
  <cp:lastModifiedBy>adminstrator</cp:lastModifiedBy>
  <cp:lastPrinted>2021-04-30T02:58:00Z</cp:lastPrinted>
  <dcterms:modified xsi:type="dcterms:W3CDTF">2021-05-06T00:54:51Z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0935D6B5822045AFA7E3586E22EB47C4</vt:lpwstr>
  </property>
</Properties>
</file>