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产科门诊增加设备带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/>
        </w:rPr>
        <w:t>评分标准</w:t>
      </w:r>
    </w:p>
    <w:p>
      <w:pPr>
        <w:spacing w:line="34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zh-CN"/>
        </w:rPr>
      </w:pPr>
    </w:p>
    <w:tbl>
      <w:tblPr>
        <w:tblStyle w:val="3"/>
        <w:tblpPr w:leftFromText="180" w:rightFromText="180" w:vertAnchor="text" w:horzAnchor="page" w:tblpX="1875" w:tblpY="88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256"/>
        <w:gridCol w:w="767"/>
        <w:gridCol w:w="4668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spacing w:line="400" w:lineRule="exact"/>
              <w:ind w:firstLine="2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spacing w:line="400" w:lineRule="exact"/>
              <w:ind w:firstLine="2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评分因素</w:t>
            </w:r>
          </w:p>
          <w:p>
            <w:pPr>
              <w:spacing w:line="400" w:lineRule="exact"/>
              <w:ind w:firstLine="2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及权重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spacing w:line="400" w:lineRule="exact"/>
              <w:ind w:firstLine="2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　值</w:t>
            </w:r>
          </w:p>
        </w:tc>
        <w:tc>
          <w:tcPr>
            <w:tcW w:w="2739" w:type="pct"/>
            <w:noWrap w:val="0"/>
            <w:vAlign w:val="center"/>
          </w:tcPr>
          <w:p>
            <w:pPr>
              <w:spacing w:line="400" w:lineRule="exact"/>
              <w:ind w:firstLine="2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评分标准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说    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报价 15%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15分</w:t>
            </w:r>
          </w:p>
        </w:tc>
        <w:tc>
          <w:tcPr>
            <w:tcW w:w="2739" w:type="pct"/>
            <w:noWrap w:val="0"/>
            <w:vAlign w:val="center"/>
          </w:tcPr>
          <w:p>
            <w:pPr>
              <w:ind w:left="-38" w:leftChars="-18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以本次最低投标报价为基准价，投标报价得分</w:t>
            </w:r>
            <w:r>
              <w:rPr>
                <w:rFonts w:ascii="宋体" w:hAnsi="宋体"/>
              </w:rPr>
              <w:t>=(基准价／投标报价)</w:t>
            </w:r>
            <w:r>
              <w:rPr>
                <w:rFonts w:hint="eastAsia" w:ascii="宋体" w:hAnsi="宋体"/>
              </w:rPr>
              <w:t>*15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ind w:left="-38" w:leftChars="-18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ind w:firstLine="16" w:firstLineChars="8"/>
              <w:jc w:val="center"/>
              <w:rPr>
                <w:rFonts w:hAnsi="宋体" w:cs="宋体"/>
              </w:rPr>
            </w:pPr>
            <w:r>
              <w:rPr>
                <w:rFonts w:hint="eastAsia" w:ascii="宋体" w:hAnsi="宋体"/>
              </w:rPr>
              <w:t>技术服务能力</w:t>
            </w:r>
            <w:r>
              <w:rPr>
                <w:rFonts w:hint="eastAsia" w:hAnsi="宋体" w:cs="宋体"/>
              </w:rPr>
              <w:t>36</w:t>
            </w:r>
            <w:r>
              <w:rPr>
                <w:rFonts w:hAnsi="宋体" w:cs="宋体"/>
              </w:rPr>
              <w:t>%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36分</w:t>
            </w:r>
          </w:p>
        </w:tc>
        <w:tc>
          <w:tcPr>
            <w:tcW w:w="2739" w:type="pct"/>
            <w:noWrap w:val="0"/>
            <w:vAlign w:val="center"/>
          </w:tcPr>
          <w:p>
            <w:pPr>
              <w:pStyle w:val="2"/>
              <w:spacing w:line="340" w:lineRule="exact"/>
              <w:ind w:firstLine="420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完全满足参数要求和供应商应具备的条件的得满分。有负偏离的，一条扣6分。扣完为止。（共6条）</w:t>
            </w:r>
          </w:p>
          <w:p>
            <w:pPr>
              <w:ind w:left="-38" w:leftChars="-18"/>
              <w:rPr>
                <w:rFonts w:hAnsi="宋体" w:cs="宋体"/>
                <w:color w:val="000000"/>
              </w:rPr>
            </w:pPr>
          </w:p>
        </w:tc>
        <w:tc>
          <w:tcPr>
            <w:tcW w:w="738" w:type="pct"/>
            <w:noWrap w:val="0"/>
            <w:vAlign w:val="center"/>
          </w:tcPr>
          <w:p>
            <w:pPr>
              <w:ind w:left="-38" w:leftChars="-18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2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ind w:firstLine="16" w:firstLineChars="8"/>
              <w:jc w:val="center"/>
              <w:rPr>
                <w:rFonts w:ascii="宋体" w:hAnsi="宋体"/>
              </w:rPr>
            </w:pPr>
            <w:r>
              <w:rPr>
                <w:rFonts w:hint="eastAsia" w:hAnsi="宋体" w:cs="宋体"/>
              </w:rPr>
              <w:t>服务方案30%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30分</w:t>
            </w:r>
          </w:p>
        </w:tc>
        <w:tc>
          <w:tcPr>
            <w:tcW w:w="2739" w:type="pct"/>
            <w:noWrap w:val="0"/>
            <w:vAlign w:val="center"/>
          </w:tcPr>
          <w:p>
            <w:pPr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投标人结合本项目的特点提供安装服务方案，包含但不限于技术支持方案、故障响应时间、安装时限、安装工具及分工等，方案要求内容完整、符合本项目需求且具有可行性，完全符合要求得20分，每有一项缺漏或不完全符合要求扣5分，扣完为止。未提供不得分。 </w:t>
            </w:r>
          </w:p>
          <w:p>
            <w:pPr>
              <w:rPr>
                <w:rFonts w:hAnsi="宋体" w:cs="宋体"/>
              </w:rPr>
            </w:pPr>
            <w:r>
              <w:rPr>
                <w:rFonts w:hint="eastAsia"/>
                <w:color w:val="000000"/>
              </w:rPr>
              <w:t>2.投标人结合本项目的应急方案，满足采购人安装要求、措施完善、应急人员配置、响应及时得10分，每缺少一项或存在缺陷或漏洞不利于实施的扣2.5分，扣完为止。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ind w:left="-38" w:leftChars="-18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4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履约能力15%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15分</w:t>
            </w:r>
          </w:p>
        </w:tc>
        <w:tc>
          <w:tcPr>
            <w:tcW w:w="2739" w:type="pct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2019年以来供应商有类似业绩的，每提供一份合同复印件或转账凭证的得3分，最多得15分。</w:t>
            </w:r>
          </w:p>
          <w:p>
            <w:pPr>
              <w:pStyle w:val="2"/>
              <w:rPr>
                <w:color w:val="000000"/>
              </w:rPr>
            </w:pPr>
          </w:p>
        </w:tc>
        <w:tc>
          <w:tcPr>
            <w:tcW w:w="738" w:type="pct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33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38" w:leftChars="-18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响应文件的规范性4%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38" w:leftChars="-18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4分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38" w:leftChars="-18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文件制作规范，没有细微偏差情形的得4分；有一项细微偏差扣1分，直至该项分值扣完为止。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38" w:leftChars="-18"/>
              <w:rPr>
                <w:rFonts w:ascii="宋体" w:hAnsi="宋体"/>
              </w:rPr>
            </w:pPr>
          </w:p>
          <w:p>
            <w:pPr>
              <w:ind w:left="-38" w:leftChars="-18"/>
              <w:rPr>
                <w:rFonts w:ascii="宋体" w:hAnsi="宋体"/>
              </w:rPr>
            </w:pPr>
          </w:p>
        </w:tc>
      </w:tr>
    </w:tbl>
    <w:p>
      <w:pPr>
        <w:spacing w:line="340" w:lineRule="exact"/>
        <w:jc w:val="left"/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zh-CN"/>
        </w:rPr>
      </w:pPr>
    </w:p>
    <w:p>
      <w:pPr>
        <w:spacing w:line="34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2B0984"/>
    <w:multiLevelType w:val="singleLevel"/>
    <w:tmpl w:val="312B098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C33C10"/>
    <w:rsid w:val="04AB7EB1"/>
    <w:rsid w:val="56C33C10"/>
    <w:rsid w:val="6109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2021-06-22T09:25:00Z</dcterms:created>
  <dc:creator>adminstrator</dc:creator>
  <cp:lastModifiedBy>adminstrator</cp:lastModifiedBy>
  <dcterms:modified xsi:type="dcterms:W3CDTF">2021-06-23T00:47:45Z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E2E88EDB168344BB984281403FC0FDA6</vt:lpwstr>
  </property>
</Properties>
</file>