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textAlignment w:val="center"/>
        <w:outlineLvl w:val="0"/>
        <w:rPr>
          <w:rFonts w:ascii="方正小标宋简体" w:hAnsi="宋体" w:eastAsia="方正小标宋简体" w:cs="Times New Roman"/>
          <w:kern w:val="0"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内江市第一人民医院</w:t>
      </w:r>
    </w:p>
    <w:p>
      <w:pPr>
        <w:spacing w:line="600" w:lineRule="exact"/>
        <w:ind w:firstLine="0" w:firstLineChars="0"/>
        <w:jc w:val="center"/>
        <w:rPr>
          <w:rFonts w:hint="eastAsia" w:ascii="方正小标宋简体" w:hAnsi="宋体" w:eastAsia="方正小标宋简体" w:cs="方正小标宋简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  <w:lang w:eastAsia="zh-CN"/>
        </w:rPr>
        <w:t>医用直线加速器维保项目</w:t>
      </w:r>
    </w:p>
    <w:p>
      <w:pPr>
        <w:spacing w:line="600" w:lineRule="exact"/>
        <w:ind w:firstLine="0" w:firstLineChars="0"/>
        <w:jc w:val="center"/>
        <w:rPr>
          <w:rFonts w:hint="eastAsia" w:ascii="仿宋_GB2312" w:hAnsi="宋体" w:eastAsia="方正小标宋简体" w:cs="Times New Roman"/>
          <w:color w:val="000000"/>
          <w:kern w:val="0"/>
          <w:sz w:val="44"/>
          <w:szCs w:val="44"/>
          <w:lang w:val="zh-CN" w:eastAsia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院内竞选采购公告</w:t>
      </w:r>
    </w:p>
    <w:p>
      <w:pPr>
        <w:widowControl/>
        <w:adjustRightInd w:val="0"/>
        <w:spacing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/>
        </w:rPr>
        <w:t>一、竞选概况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  <w:t>1.采购单位：内江市第一人民医院。</w:t>
      </w:r>
    </w:p>
    <w:p>
      <w:pPr>
        <w:pStyle w:val="2"/>
        <w:widowControl/>
        <w:adjustRightInd w:val="0"/>
        <w:spacing w:after="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 w:val="0"/>
          <w:color w:val="auto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  <w:t>2.采购项目名称：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/>
        </w:rPr>
        <w:t>医用直线加速器维保项目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  <w:t>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  <w:t>方式：综合评分法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Cs w:val="0"/>
          <w:color w:val="000000"/>
          <w:kern w:val="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4.最高限价：29.8万元/年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/>
        </w:rPr>
        <w:t>二、采购项目内容和要求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我院拟对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城南院区直线加速器维保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服务进行采购，现面向社会公示，诚邀潜在的供应商参加。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1、项目相关信息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设备名称型号：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瓦里安CX6100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；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ab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设备概况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服务内容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描述：</w:t>
      </w:r>
      <w:bookmarkStart w:id="0" w:name="_GoBack"/>
      <w:bookmarkEnd w:id="0"/>
    </w:p>
    <w:tbl>
      <w:tblPr>
        <w:tblStyle w:val="8"/>
        <w:tblpPr w:leftFromText="180" w:rightFromText="180" w:vertAnchor="text" w:horzAnchor="page" w:tblpX="2130" w:tblpY="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350"/>
        <w:gridCol w:w="2005"/>
        <w:gridCol w:w="1040"/>
        <w:gridCol w:w="1545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00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序号</w:t>
            </w:r>
          </w:p>
        </w:tc>
        <w:tc>
          <w:tcPr>
            <w:tcW w:w="1350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品牌</w:t>
            </w:r>
          </w:p>
        </w:tc>
        <w:tc>
          <w:tcPr>
            <w:tcW w:w="2005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设备</w:t>
            </w:r>
          </w:p>
        </w:tc>
        <w:tc>
          <w:tcPr>
            <w:tcW w:w="1040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型号</w:t>
            </w:r>
          </w:p>
        </w:tc>
        <w:tc>
          <w:tcPr>
            <w:tcW w:w="1545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最高限价</w:t>
            </w:r>
          </w:p>
        </w:tc>
        <w:tc>
          <w:tcPr>
            <w:tcW w:w="1582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服务类型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00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1</w:t>
            </w:r>
          </w:p>
        </w:tc>
        <w:tc>
          <w:tcPr>
            <w:tcW w:w="1350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瓦里安</w:t>
            </w:r>
          </w:p>
        </w:tc>
        <w:tc>
          <w:tcPr>
            <w:tcW w:w="2005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直线加速器</w:t>
            </w:r>
          </w:p>
        </w:tc>
        <w:tc>
          <w:tcPr>
            <w:tcW w:w="1040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CX</w:t>
            </w:r>
          </w:p>
        </w:tc>
        <w:tc>
          <w:tcPr>
            <w:tcW w:w="1545" w:type="dxa"/>
          </w:tcPr>
          <w:p>
            <w:pPr>
              <w:pStyle w:val="2"/>
              <w:spacing w:after="0" w:line="5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29.8万元</w:t>
            </w:r>
          </w:p>
        </w:tc>
        <w:tc>
          <w:tcPr>
            <w:tcW w:w="1582" w:type="dxa"/>
          </w:tcPr>
          <w:p>
            <w:pPr>
              <w:pStyle w:val="2"/>
              <w:spacing w:after="0"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zh-CN"/>
              </w:rPr>
              <w:t>技术保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/>
        </w:rPr>
        <w:t>2、供应商服务能力及条件</w:t>
      </w:r>
    </w:p>
    <w:p>
      <w:pPr>
        <w:pStyle w:val="2"/>
        <w:numPr>
          <w:ilvl w:val="-1"/>
          <w:numId w:val="0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服务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类型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：本项目合同类型为人工技术服务合同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。合同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Hans"/>
        </w:rPr>
        <w:t>期限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内不限次数的维修技术服务(不包含零部件）；</w:t>
      </w:r>
    </w:p>
    <w:p>
      <w:pPr>
        <w:pStyle w:val="2"/>
        <w:numPr>
          <w:ilvl w:val="-1"/>
          <w:numId w:val="0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CN" w:eastAsia="zh-CN"/>
        </w:rPr>
        <w:t>维修设备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：</w:t>
      </w:r>
    </w:p>
    <w:p>
      <w:pPr>
        <w:pStyle w:val="2"/>
        <w:numPr>
          <w:ilvl w:val="-1"/>
          <w:numId w:val="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  <w:t>①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  <w:t>Clinac CX</w:t>
      </w:r>
    </w:p>
    <w:p>
      <w:pPr>
        <w:pStyle w:val="2"/>
        <w:numPr>
          <w:ilvl w:val="-1"/>
          <w:numId w:val="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  <w:t>②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  <w:t>新华模拟定位机</w:t>
      </w:r>
    </w:p>
    <w:p>
      <w:pPr>
        <w:pStyle w:val="2"/>
        <w:numPr>
          <w:ilvl w:val="-1"/>
          <w:numId w:val="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  <w:t>③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  <w:t>加速器第三方附属设备: CCTV监护系统、对讲系统、水冷机、激光灯、稳压器、空气压缩机。</w:t>
      </w:r>
    </w:p>
    <w:p>
      <w:pPr>
        <w:pStyle w:val="2"/>
        <w:numPr>
          <w:ilvl w:val="-1"/>
          <w:numId w:val="0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CN"/>
        </w:rPr>
        <w:t>▲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投标人需要每年提供三维水箱数据采集与验证；</w:t>
      </w:r>
    </w:p>
    <w:p>
      <w:pPr>
        <w:pStyle w:val="2"/>
        <w:numPr>
          <w:ilvl w:val="-1"/>
          <w:numId w:val="0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（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）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在合同期内保证≥95%的开机率（停机时间少于5%），按1年365天，即每年停机时间不超过18天，开机率低于95%的，每多停机一天，则顺延三天保修时间。</w:t>
      </w:r>
    </w:p>
    <w:p>
      <w:pPr>
        <w:pStyle w:val="2"/>
        <w:numPr>
          <w:ilvl w:val="-1"/>
          <w:numId w:val="0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（5）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定期保养：对维保设备提供每年4次的保养，并提供保养报告，报告留存科室同时报医院管理部门，每次保养时间不得低于8小时工时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。</w:t>
      </w:r>
    </w:p>
    <w:p>
      <w:pPr>
        <w:pStyle w:val="2"/>
        <w:numPr>
          <w:ilvl w:val="-1"/>
          <w:numId w:val="0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（6）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投标人提供24小时电话、邮件等远程支持，提供周末和非标准工作时间的技术响应和现场服务。</w:t>
      </w:r>
    </w:p>
    <w:p>
      <w:pPr>
        <w:pStyle w:val="2"/>
        <w:numPr>
          <w:ilvl w:val="-1"/>
          <w:numId w:val="0"/>
        </w:numPr>
        <w:spacing w:after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（7）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CN"/>
        </w:rPr>
        <w:t>▲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接到客户的报修电话，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须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在1小时内响应，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 w:eastAsia="zh-CN"/>
        </w:rPr>
        <w:t>12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小时内工程师到达现场维修</w:t>
      </w:r>
      <w:r>
        <w:rPr>
          <w:rFonts w:hint="eastAsia" w:ascii="仿宋_GB2312" w:hAnsi="仿宋_GB2312" w:eastAsia="仿宋_GB2312" w:cs="仿宋_GB2312"/>
          <w:bCs w:val="0"/>
          <w:color w:val="000000"/>
          <w:kern w:val="0"/>
          <w:sz w:val="32"/>
          <w:szCs w:val="32"/>
          <w:lang w:val="en-US"/>
        </w:rPr>
        <w:t>，</w:t>
      </w:r>
      <w:r>
        <w:rPr>
          <w:rFonts w:hint="eastAsia" w:ascii="仿宋_GB2312" w:hAnsi="仿宋_GB2312" w:eastAsia="仿宋_GB2312" w:cs="仿宋_GB2312"/>
          <w:bCs w:val="0"/>
          <w:color w:val="000000"/>
          <w:kern w:val="0"/>
          <w:sz w:val="32"/>
          <w:szCs w:val="32"/>
          <w:lang w:val="en-US" w:eastAsia="zh-CN"/>
        </w:rPr>
        <w:t>设备维修后，需对设备进行性能检查，</w:t>
      </w:r>
      <w:r>
        <w:rPr>
          <w:rFonts w:hint="eastAsia" w:ascii="仿宋_GB2312" w:hAnsi="仿宋_GB2312" w:eastAsia="仿宋_GB2312" w:cs="仿宋_GB2312"/>
          <w:bCs w:val="0"/>
          <w:color w:val="000000"/>
          <w:kern w:val="0"/>
          <w:sz w:val="32"/>
          <w:szCs w:val="32"/>
          <w:lang w:val="en-US"/>
        </w:rPr>
        <w:t>并保证全部检测指标达标</w:t>
      </w:r>
      <w:r>
        <w:rPr>
          <w:rFonts w:hint="eastAsia" w:ascii="仿宋_GB2312" w:hAnsi="仿宋_GB2312" w:eastAsia="仿宋_GB2312" w:cs="仿宋_GB2312"/>
          <w:bCs w:val="0"/>
          <w:color w:val="000000"/>
          <w:kern w:val="0"/>
          <w:sz w:val="32"/>
          <w:szCs w:val="32"/>
          <w:lang w:val="en-US" w:eastAsia="zh-CN"/>
        </w:rPr>
        <w:t>，更换重要部件后，需要出具性能检测报告</w:t>
      </w:r>
      <w:r>
        <w:rPr>
          <w:rFonts w:hint="eastAsia" w:ascii="仿宋_GB2312" w:hAnsi="仿宋_GB2312" w:eastAsia="仿宋_GB2312" w:cs="仿宋_GB2312"/>
          <w:bCs w:val="0"/>
          <w:color w:val="000000"/>
          <w:kern w:val="0"/>
          <w:sz w:val="32"/>
          <w:szCs w:val="32"/>
          <w:lang w:val="en-US"/>
        </w:rPr>
        <w:t>。</w:t>
      </w:r>
    </w:p>
    <w:p>
      <w:pPr>
        <w:pStyle w:val="2"/>
        <w:numPr>
          <w:ilvl w:val="-1"/>
          <w:numId w:val="0"/>
        </w:numPr>
        <w:spacing w:after="0" w:line="560" w:lineRule="exac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（8）</w:t>
      </w:r>
      <w:r>
        <w:rPr>
          <w:rFonts w:hint="eastAsia" w:ascii="仿宋_GB2312" w:hAnsi="仿宋_GB2312" w:eastAsia="仿宋_GB2312" w:cs="仿宋_GB2312"/>
          <w:bCs w:val="0"/>
          <w:kern w:val="0"/>
          <w:sz w:val="32"/>
          <w:szCs w:val="32"/>
          <w:lang w:val="zh-CN"/>
        </w:rPr>
        <w:t>投标人需配合采购人完成相关部门的检查及强制检定，提供加速器的QA，QC。</w:t>
      </w:r>
    </w:p>
    <w:p>
      <w:pPr>
        <w:pStyle w:val="2"/>
        <w:widowControl/>
        <w:numPr>
          <w:ilvl w:val="0"/>
          <w:numId w:val="0"/>
        </w:numPr>
        <w:shd w:val="clear" w:color="auto" w:fill="FFFFFF"/>
        <w:spacing w:after="0" w:line="56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zh-CN"/>
        </w:rPr>
        <w:t>商务要求（实质性要求）服务期：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zh-CN" w:eastAsia="zh-CN"/>
        </w:rPr>
        <w:t>一年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三、竞选要求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、竞选文件包括但不限于经办人委托书、经办人身份证复印件、营业执照(需具有医疗维修资质)等，并加盖竞选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鲜章。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单独提供报价单，并加盖公司鲜章。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、提供服务承诺函。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响应文件提交方式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响应文件提供方式：通过电子邮件发送加盖鲜章的PDF格式电子扫描件（所有资料均加盖鲜章）至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njyyjss@163.com。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二次报价方式：提供加盖鲜章并签字的二次报价单，以PDF格式电子扫描件发送至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njyyjss@163.com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响应截止时间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2021年8月16日17：30（北京时间）将电子档文件发送至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njyyjss@163.com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六、竞选时间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七、竞选地点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采用院内电子评审方式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八、中选方式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符合以上要求，项目选取综合评分法为中选方式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结果通知方式：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以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njyyjss@163.com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发送中选结果至报名参选供应商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九、联系方式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联系地址：内江市市中区汉安大道西段1866号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邮</w:t>
      </w:r>
      <w:r>
        <w:rPr>
          <w:rFonts w:hint="eastAsia" w:ascii="宋体" w:hAnsi="宋体" w:cs="宋体"/>
          <w:kern w:val="0"/>
          <w:sz w:val="32"/>
          <w:szCs w:val="32"/>
        </w:rPr>
        <w:t>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编：641001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</w:t>
      </w:r>
      <w:r>
        <w:rPr>
          <w:rFonts w:hint="eastAsia" w:ascii="宋体" w:hAnsi="宋体" w:cs="宋体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系</w:t>
      </w:r>
      <w:r>
        <w:rPr>
          <w:rFonts w:hint="eastAsia" w:ascii="宋体" w:hAnsi="宋体" w:cs="宋体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人：刘先生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联系电话：15244855531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监督电话：0832-2155638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2021年8月10日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7D"/>
    <w:rsid w:val="0000039F"/>
    <w:rsid w:val="000040CF"/>
    <w:rsid w:val="00121FD0"/>
    <w:rsid w:val="001A41EE"/>
    <w:rsid w:val="00333E78"/>
    <w:rsid w:val="00607B54"/>
    <w:rsid w:val="00657F56"/>
    <w:rsid w:val="006A2E4B"/>
    <w:rsid w:val="006D447D"/>
    <w:rsid w:val="006E43BC"/>
    <w:rsid w:val="008340A5"/>
    <w:rsid w:val="008B15D1"/>
    <w:rsid w:val="00A6756F"/>
    <w:rsid w:val="00B62D7B"/>
    <w:rsid w:val="00BC6BA8"/>
    <w:rsid w:val="00E265B2"/>
    <w:rsid w:val="00E460DB"/>
    <w:rsid w:val="00F225AF"/>
    <w:rsid w:val="077143E6"/>
    <w:rsid w:val="09370ECA"/>
    <w:rsid w:val="0C274523"/>
    <w:rsid w:val="0E7705AB"/>
    <w:rsid w:val="0E8942E5"/>
    <w:rsid w:val="0F6C5F90"/>
    <w:rsid w:val="130E5743"/>
    <w:rsid w:val="176C4187"/>
    <w:rsid w:val="238419BD"/>
    <w:rsid w:val="27B86B04"/>
    <w:rsid w:val="29815826"/>
    <w:rsid w:val="2FE33AA8"/>
    <w:rsid w:val="3BE677E3"/>
    <w:rsid w:val="3F3B0E6F"/>
    <w:rsid w:val="403F63CB"/>
    <w:rsid w:val="462443D4"/>
    <w:rsid w:val="48FB1A2A"/>
    <w:rsid w:val="4C5E5620"/>
    <w:rsid w:val="52A65070"/>
    <w:rsid w:val="598E07AA"/>
    <w:rsid w:val="5A43441E"/>
    <w:rsid w:val="5D4E6DC9"/>
    <w:rsid w:val="696033C6"/>
    <w:rsid w:val="70DD5F42"/>
    <w:rsid w:val="7221533F"/>
    <w:rsid w:val="76ED72AA"/>
    <w:rsid w:val="78A14E79"/>
    <w:rsid w:val="7F28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4">
    <w:name w:val="annotation text"/>
    <w:basedOn w:val="1"/>
    <w:unhideWhenUsed/>
    <w:uiPriority w:val="99"/>
    <w:pPr>
      <w:jc w:val="left"/>
    </w:p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标题 2 字符"/>
    <w:basedOn w:val="9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324</Words>
  <Characters>1853</Characters>
  <Lines>15</Lines>
  <Paragraphs>4</Paragraphs>
  <TotalTime>4</TotalTime>
  <ScaleCrop>false</ScaleCrop>
  <LinksUpToDate>false</LinksUpToDate>
  <CharactersWithSpaces>2173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2021-06-04T09:11:00Z</dcterms:created>
  <dc:creator>张 凤涛</dc:creator>
  <cp:lastModifiedBy>xxk</cp:lastModifiedBy>
  <dcterms:modified xsi:type="dcterms:W3CDTF">2021-08-10T00:48:43Z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72A57A7B66B74AF8BE13091CC96C0185</vt:lpwstr>
  </property>
</Properties>
</file>