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line="600" w:lineRule="exact"/>
        <w:jc w:val="center"/>
        <w:rPr>
          <w:rFonts w:hint="eastAsia" w:ascii="方正小标宋简体" w:hAnsi="方正小标宋简体" w:eastAsia="方正小标宋简体" w:cs="方正小标宋简体"/>
          <w:b/>
          <w:bCs/>
          <w:kern w:val="0"/>
          <w:sz w:val="44"/>
          <w:szCs w:val="44"/>
          <w:highlight w:val="none"/>
        </w:rPr>
      </w:pPr>
      <w:r>
        <w:rPr>
          <w:rFonts w:hint="eastAsia" w:ascii="方正小标宋简体" w:hAnsi="方正小标宋简体" w:eastAsia="方正小标宋简体" w:cs="方正小标宋简体"/>
          <w:b/>
          <w:bCs/>
          <w:kern w:val="0"/>
          <w:sz w:val="44"/>
          <w:szCs w:val="44"/>
          <w:highlight w:val="none"/>
        </w:rPr>
        <w:t>内江市第一人民医院</w:t>
      </w:r>
    </w:p>
    <w:p>
      <w:pPr>
        <w:keepNext w:val="0"/>
        <w:keepLines w:val="0"/>
        <w:pageBreakBefore w:val="0"/>
        <w:kinsoku/>
        <w:wordWrap/>
        <w:overflowPunct/>
        <w:topLinePunct w:val="0"/>
        <w:autoSpaceDE/>
        <w:autoSpaceDN/>
        <w:bidi w:val="0"/>
        <w:adjustRightInd/>
        <w:snapToGrid/>
        <w:spacing w:line="600" w:lineRule="exact"/>
        <w:jc w:val="center"/>
        <w:rPr>
          <w:rFonts w:hint="default" w:ascii="方正小标宋简体" w:hAnsi="方正小标宋简体" w:eastAsia="方正小标宋简体" w:cs="方正小标宋简体"/>
          <w:b/>
          <w:bCs/>
          <w:kern w:val="0"/>
          <w:sz w:val="44"/>
          <w:szCs w:val="44"/>
          <w:highlight w:val="none"/>
          <w:lang w:val="en-US" w:eastAsia="zh-CN"/>
        </w:rPr>
      </w:pPr>
      <w:r>
        <w:rPr>
          <w:rFonts w:hint="eastAsia" w:ascii="方正小标宋简体" w:hAnsi="方正小标宋简体" w:eastAsia="方正小标宋简体" w:cs="方正小标宋简体"/>
          <w:b/>
          <w:bCs/>
          <w:kern w:val="0"/>
          <w:sz w:val="44"/>
          <w:szCs w:val="44"/>
          <w:highlight w:val="none"/>
          <w:lang w:val="en-US" w:eastAsia="zh-CN"/>
        </w:rPr>
        <w:t>GE血管机DSA Innova3100维修采购项目</w:t>
      </w:r>
    </w:p>
    <w:p>
      <w:pPr>
        <w:keepNext w:val="0"/>
        <w:keepLines w:val="0"/>
        <w:pageBreakBefore w:val="0"/>
        <w:kinsoku/>
        <w:wordWrap/>
        <w:overflowPunct/>
        <w:topLinePunct w:val="0"/>
        <w:autoSpaceDE/>
        <w:autoSpaceDN/>
        <w:bidi w:val="0"/>
        <w:adjustRightInd/>
        <w:snapToGrid/>
        <w:spacing w:line="600" w:lineRule="exact"/>
        <w:jc w:val="center"/>
        <w:rPr>
          <w:rFonts w:hint="eastAsia" w:ascii="方正小标宋简体" w:hAnsi="方正小标宋简体" w:eastAsia="方正小标宋简体" w:cs="方正小标宋简体"/>
          <w:sz w:val="44"/>
          <w:szCs w:val="44"/>
          <w:highlight w:val="none"/>
          <w:lang w:val="zh-CN"/>
        </w:rPr>
      </w:pPr>
      <w:r>
        <w:rPr>
          <w:rFonts w:hint="eastAsia" w:ascii="方正小标宋简体" w:hAnsi="方正小标宋简体" w:eastAsia="方正小标宋简体" w:cs="方正小标宋简体"/>
          <w:b/>
          <w:bCs/>
          <w:kern w:val="0"/>
          <w:sz w:val="44"/>
          <w:szCs w:val="44"/>
          <w:highlight w:val="none"/>
        </w:rPr>
        <w:t>院内竞选</w:t>
      </w:r>
      <w:r>
        <w:rPr>
          <w:rFonts w:hint="eastAsia" w:ascii="方正小标宋简体" w:hAnsi="方正小标宋简体" w:eastAsia="方正小标宋简体" w:cs="方正小标宋简体"/>
          <w:b/>
          <w:bCs/>
          <w:kern w:val="0"/>
          <w:sz w:val="44"/>
          <w:szCs w:val="44"/>
          <w:highlight w:val="none"/>
          <w:lang w:val="en-US" w:eastAsia="zh-CN"/>
        </w:rPr>
        <w:t>采购</w:t>
      </w:r>
      <w:r>
        <w:rPr>
          <w:rFonts w:hint="eastAsia" w:ascii="方正小标宋简体" w:hAnsi="方正小标宋简体" w:eastAsia="方正小标宋简体" w:cs="方正小标宋简体"/>
          <w:b/>
          <w:bCs/>
          <w:kern w:val="0"/>
          <w:sz w:val="44"/>
          <w:szCs w:val="44"/>
          <w:highlight w:val="none"/>
        </w:rPr>
        <w:t>公告</w:t>
      </w:r>
    </w:p>
    <w:p>
      <w:pPr>
        <w:keepNext w:val="0"/>
        <w:keepLines w:val="0"/>
        <w:pageBreakBefore w:val="0"/>
        <w:widowControl/>
        <w:kinsoku/>
        <w:wordWrap/>
        <w:overflowPunct/>
        <w:topLinePunct w:val="0"/>
        <w:bidi w:val="0"/>
        <w:adjustRightInd w:val="0"/>
        <w:snapToGrid/>
        <w:spacing w:line="500" w:lineRule="exact"/>
        <w:jc w:val="left"/>
        <w:textAlignment w:val="auto"/>
        <w:rPr>
          <w:rFonts w:hint="eastAsia" w:ascii="仿宋_GB2312" w:hAnsi="仿宋_GB2312" w:eastAsia="仿宋_GB2312" w:cs="仿宋_GB2312"/>
          <w:b/>
          <w:bCs/>
          <w:color w:val="000000"/>
          <w:kern w:val="0"/>
          <w:sz w:val="30"/>
          <w:szCs w:val="30"/>
          <w:highlight w:val="none"/>
          <w:lang w:val="zh-CN"/>
        </w:rPr>
      </w:pPr>
      <w:r>
        <w:rPr>
          <w:rFonts w:hint="eastAsia" w:ascii="仿宋_GB2312" w:hAnsi="仿宋_GB2312" w:eastAsia="仿宋_GB2312" w:cs="仿宋_GB2312"/>
          <w:b/>
          <w:bCs/>
          <w:color w:val="000000"/>
          <w:kern w:val="0"/>
          <w:sz w:val="30"/>
          <w:szCs w:val="30"/>
          <w:highlight w:val="none"/>
          <w:lang w:val="zh-CN"/>
        </w:rPr>
        <w:t>一、采购概况</w:t>
      </w:r>
    </w:p>
    <w:p>
      <w:pPr>
        <w:keepNext w:val="0"/>
        <w:keepLines w:val="0"/>
        <w:pageBreakBefore w:val="0"/>
        <w:widowControl/>
        <w:kinsoku/>
        <w:wordWrap/>
        <w:overflowPunct/>
        <w:topLinePunct w:val="0"/>
        <w:bidi w:val="0"/>
        <w:adjustRightInd w:val="0"/>
        <w:snapToGrid/>
        <w:spacing w:line="500" w:lineRule="exact"/>
        <w:ind w:firstLine="420" w:firstLineChars="0"/>
        <w:jc w:val="left"/>
        <w:textAlignment w:val="auto"/>
        <w:rPr>
          <w:rFonts w:hint="eastAsia" w:ascii="仿宋_GB2312" w:hAnsi="仿宋_GB2312" w:eastAsia="仿宋_GB2312" w:cs="仿宋_GB2312"/>
          <w:color w:val="000000"/>
          <w:kern w:val="0"/>
          <w:sz w:val="30"/>
          <w:szCs w:val="30"/>
          <w:highlight w:val="none"/>
          <w:lang w:val="zh-CN"/>
        </w:rPr>
      </w:pPr>
      <w:r>
        <w:rPr>
          <w:rFonts w:hint="eastAsia" w:ascii="仿宋_GB2312" w:hAnsi="仿宋_GB2312" w:eastAsia="仿宋_GB2312" w:cs="仿宋_GB2312"/>
          <w:color w:val="000000"/>
          <w:kern w:val="0"/>
          <w:sz w:val="30"/>
          <w:szCs w:val="30"/>
          <w:highlight w:val="none"/>
          <w:lang w:val="zh-CN"/>
        </w:rPr>
        <w:t>1.采购单位：内江市第一人民医院</w:t>
      </w:r>
    </w:p>
    <w:p>
      <w:pPr>
        <w:keepNext w:val="0"/>
        <w:keepLines w:val="0"/>
        <w:pageBreakBefore w:val="0"/>
        <w:widowControl/>
        <w:kinsoku/>
        <w:wordWrap/>
        <w:overflowPunct/>
        <w:topLinePunct w:val="0"/>
        <w:bidi w:val="0"/>
        <w:adjustRightInd w:val="0"/>
        <w:snapToGrid/>
        <w:spacing w:line="500" w:lineRule="exact"/>
        <w:ind w:firstLine="420" w:firstLineChars="0"/>
        <w:jc w:val="left"/>
        <w:textAlignment w:val="auto"/>
        <w:rPr>
          <w:rFonts w:hint="eastAsia" w:ascii="仿宋_GB2312" w:hAnsi="仿宋_GB2312" w:eastAsia="仿宋_GB2312" w:cs="仿宋_GB2312"/>
          <w:color w:val="000000"/>
          <w:sz w:val="30"/>
          <w:szCs w:val="30"/>
          <w:highlight w:val="none"/>
        </w:rPr>
      </w:pPr>
      <w:r>
        <w:rPr>
          <w:rFonts w:hint="eastAsia" w:ascii="仿宋_GB2312" w:hAnsi="仿宋_GB2312" w:eastAsia="仿宋_GB2312" w:cs="仿宋_GB2312"/>
          <w:color w:val="000000"/>
          <w:kern w:val="0"/>
          <w:sz w:val="30"/>
          <w:szCs w:val="30"/>
          <w:highlight w:val="none"/>
          <w:lang w:val="zh-CN"/>
        </w:rPr>
        <w:t>2.采购项目名称：</w:t>
      </w:r>
      <w:r>
        <w:rPr>
          <w:rFonts w:hint="eastAsia" w:ascii="仿宋_GB2312" w:hAnsi="宋体" w:eastAsia="仿宋_GB2312" w:cs="仿宋_GB2312"/>
          <w:color w:val="000000"/>
          <w:kern w:val="0"/>
          <w:sz w:val="30"/>
          <w:szCs w:val="30"/>
          <w:lang w:val="en-US" w:eastAsia="zh-CN"/>
        </w:rPr>
        <w:t>GE血管机DSA Innova3100维修采购</w:t>
      </w:r>
      <w:r>
        <w:rPr>
          <w:rFonts w:hint="eastAsia" w:ascii="仿宋_GB2312" w:hAnsi="宋体" w:eastAsia="仿宋_GB2312" w:cs="仿宋_GB2312"/>
          <w:color w:val="000000"/>
          <w:kern w:val="0"/>
          <w:sz w:val="30"/>
          <w:szCs w:val="30"/>
          <w:lang w:val="zh-CN" w:eastAsia="zh-CN"/>
        </w:rPr>
        <w:t>项</w:t>
      </w:r>
      <w:r>
        <w:rPr>
          <w:rFonts w:hint="eastAsia" w:ascii="仿宋_GB2312" w:hAnsi="仿宋_GB2312" w:eastAsia="仿宋_GB2312" w:cs="仿宋_GB2312"/>
          <w:color w:val="000000"/>
          <w:kern w:val="0"/>
          <w:sz w:val="30"/>
          <w:szCs w:val="30"/>
          <w:highlight w:val="none"/>
          <w:lang w:val="zh-CN"/>
        </w:rPr>
        <w:t>目</w:t>
      </w:r>
    </w:p>
    <w:p>
      <w:pPr>
        <w:keepNext w:val="0"/>
        <w:keepLines w:val="0"/>
        <w:pageBreakBefore w:val="0"/>
        <w:widowControl/>
        <w:kinsoku/>
        <w:wordWrap/>
        <w:overflowPunct/>
        <w:topLinePunct w:val="0"/>
        <w:bidi w:val="0"/>
        <w:adjustRightInd w:val="0"/>
        <w:snapToGrid/>
        <w:spacing w:line="500" w:lineRule="exact"/>
        <w:ind w:firstLine="420" w:firstLineChars="0"/>
        <w:jc w:val="left"/>
        <w:textAlignment w:val="auto"/>
        <w:rPr>
          <w:rFonts w:hint="default" w:ascii="仿宋_GB2312" w:hAnsi="仿宋_GB2312" w:eastAsia="仿宋_GB2312" w:cs="仿宋_GB2312"/>
          <w:b/>
          <w:bCs/>
          <w:color w:val="000000"/>
          <w:kern w:val="0"/>
          <w:sz w:val="30"/>
          <w:szCs w:val="30"/>
          <w:highlight w:val="none"/>
          <w:lang w:val="en-US" w:eastAsia="zh-CN"/>
        </w:rPr>
      </w:pPr>
      <w:r>
        <w:rPr>
          <w:rFonts w:hint="eastAsia" w:ascii="仿宋_GB2312" w:hAnsi="仿宋_GB2312" w:eastAsia="仿宋_GB2312" w:cs="仿宋_GB2312"/>
          <w:bCs/>
          <w:color w:val="000000"/>
          <w:kern w:val="0"/>
          <w:sz w:val="30"/>
          <w:szCs w:val="30"/>
          <w:highlight w:val="none"/>
          <w:lang w:val="zh-CN"/>
        </w:rPr>
        <w:t>3.最高</w:t>
      </w:r>
      <w:r>
        <w:rPr>
          <w:rFonts w:hint="eastAsia" w:ascii="仿宋_GB2312" w:hAnsi="仿宋_GB2312" w:eastAsia="仿宋_GB2312" w:cs="仿宋_GB2312"/>
          <w:bCs/>
          <w:color w:val="000000"/>
          <w:kern w:val="0"/>
          <w:sz w:val="30"/>
          <w:szCs w:val="30"/>
          <w:highlight w:val="none"/>
          <w:lang w:val="en-US" w:eastAsia="zh-CN"/>
        </w:rPr>
        <w:t>限</w:t>
      </w:r>
      <w:bookmarkStart w:id="0" w:name="_GoBack"/>
      <w:bookmarkEnd w:id="0"/>
      <w:r>
        <w:rPr>
          <w:rFonts w:hint="eastAsia" w:ascii="仿宋_GB2312" w:hAnsi="仿宋_GB2312" w:eastAsia="仿宋_GB2312" w:cs="仿宋_GB2312"/>
          <w:bCs/>
          <w:color w:val="000000"/>
          <w:kern w:val="0"/>
          <w:sz w:val="30"/>
          <w:szCs w:val="30"/>
          <w:highlight w:val="none"/>
          <w:lang w:val="zh-CN"/>
        </w:rPr>
        <w:t>价：</w:t>
      </w:r>
      <w:r>
        <w:rPr>
          <w:rFonts w:hint="eastAsia" w:ascii="仿宋_GB2312" w:hAnsi="仿宋_GB2312" w:eastAsia="仿宋_GB2312" w:cs="仿宋_GB2312"/>
          <w:bCs/>
          <w:color w:val="000000"/>
          <w:kern w:val="0"/>
          <w:sz w:val="30"/>
          <w:szCs w:val="30"/>
          <w:highlight w:val="none"/>
          <w:lang w:val="en-US" w:eastAsia="zh-CN"/>
        </w:rPr>
        <w:t>4万元</w:t>
      </w:r>
    </w:p>
    <w:p>
      <w:pPr>
        <w:keepNext w:val="0"/>
        <w:keepLines w:val="0"/>
        <w:pageBreakBefore w:val="0"/>
        <w:widowControl/>
        <w:kinsoku/>
        <w:wordWrap/>
        <w:overflowPunct/>
        <w:topLinePunct w:val="0"/>
        <w:bidi w:val="0"/>
        <w:adjustRightInd w:val="0"/>
        <w:snapToGrid/>
        <w:spacing w:line="500" w:lineRule="exact"/>
        <w:jc w:val="left"/>
        <w:textAlignment w:val="auto"/>
        <w:rPr>
          <w:rFonts w:hint="eastAsia" w:ascii="仿宋_GB2312" w:hAnsi="仿宋_GB2312" w:eastAsia="仿宋_GB2312" w:cs="仿宋_GB2312"/>
          <w:b/>
          <w:bCs/>
          <w:color w:val="000000"/>
          <w:kern w:val="0"/>
          <w:sz w:val="30"/>
          <w:szCs w:val="30"/>
          <w:highlight w:val="none"/>
          <w:lang w:val="zh-CN"/>
        </w:rPr>
      </w:pPr>
      <w:r>
        <w:rPr>
          <w:rFonts w:hint="eastAsia" w:ascii="仿宋_GB2312" w:hAnsi="仿宋_GB2312" w:eastAsia="仿宋_GB2312" w:cs="仿宋_GB2312"/>
          <w:b/>
          <w:bCs/>
          <w:color w:val="000000"/>
          <w:kern w:val="0"/>
          <w:sz w:val="30"/>
          <w:szCs w:val="30"/>
          <w:highlight w:val="none"/>
          <w:lang w:val="zh-CN"/>
        </w:rPr>
        <w:t>二、采购项目内容和要求</w:t>
      </w:r>
    </w:p>
    <w:p>
      <w:pPr>
        <w:pStyle w:val="2"/>
        <w:keepNext w:val="0"/>
        <w:keepLines w:val="0"/>
        <w:pageBreakBefore w:val="0"/>
        <w:kinsoku/>
        <w:overflowPunct/>
        <w:topLinePunct w:val="0"/>
        <w:bidi w:val="0"/>
        <w:snapToGrid/>
        <w:spacing w:after="0" w:line="500" w:lineRule="exact"/>
        <w:ind w:firstLine="600" w:firstLineChars="200"/>
        <w:textAlignment w:val="auto"/>
        <w:rPr>
          <w:rFonts w:hint="eastAsia" w:ascii="仿宋_GB2312" w:hAnsi="仿宋_GB2312" w:eastAsia="仿宋_GB2312" w:cs="仿宋_GB2312"/>
          <w:color w:val="000000"/>
          <w:kern w:val="0"/>
          <w:sz w:val="30"/>
          <w:szCs w:val="30"/>
          <w:highlight w:val="none"/>
          <w:lang w:val="zh-CN" w:eastAsia="zh-CN" w:bidi="ar-SA"/>
        </w:rPr>
      </w:pPr>
      <w:r>
        <w:rPr>
          <w:rFonts w:hint="eastAsia" w:ascii="仿宋_GB2312" w:hAnsi="仿宋_GB2312" w:eastAsia="仿宋_GB2312" w:cs="仿宋_GB2312"/>
          <w:color w:val="000000"/>
          <w:kern w:val="0"/>
          <w:sz w:val="30"/>
          <w:szCs w:val="30"/>
          <w:highlight w:val="none"/>
          <w:lang w:val="zh-CN" w:eastAsia="zh-CN" w:bidi="ar-SA"/>
        </w:rPr>
        <w:t>我院拟对城南院区介入室</w:t>
      </w:r>
      <w:r>
        <w:rPr>
          <w:rFonts w:hint="eastAsia" w:ascii="仿宋_GB2312" w:hAnsi="仿宋_GB2312" w:eastAsia="仿宋_GB2312" w:cs="仿宋_GB2312"/>
          <w:color w:val="000000"/>
          <w:kern w:val="0"/>
          <w:sz w:val="30"/>
          <w:szCs w:val="30"/>
          <w:highlight w:val="none"/>
          <w:lang w:val="en-US" w:eastAsia="zh-CN" w:bidi="ar-SA"/>
        </w:rPr>
        <w:t>GE血管机DSA3100</w:t>
      </w:r>
      <w:r>
        <w:rPr>
          <w:rFonts w:hint="eastAsia" w:ascii="仿宋_GB2312" w:hAnsi="仿宋_GB2312" w:eastAsia="仿宋_GB2312" w:cs="仿宋_GB2312"/>
          <w:color w:val="000000"/>
          <w:kern w:val="0"/>
          <w:sz w:val="30"/>
          <w:szCs w:val="30"/>
          <w:highlight w:val="none"/>
          <w:lang w:val="zh-CN" w:eastAsia="zh-CN" w:bidi="ar-SA"/>
        </w:rPr>
        <w:t>维修服务进行采购，现面向社会公示，诚邀潜在的供应商参加。</w:t>
      </w:r>
    </w:p>
    <w:p>
      <w:pPr>
        <w:pStyle w:val="2"/>
        <w:keepNext w:val="0"/>
        <w:keepLines w:val="0"/>
        <w:pageBreakBefore w:val="0"/>
        <w:kinsoku/>
        <w:overflowPunct/>
        <w:topLinePunct w:val="0"/>
        <w:bidi w:val="0"/>
        <w:snapToGrid/>
        <w:spacing w:after="0" w:line="500" w:lineRule="exact"/>
        <w:ind w:firstLine="600" w:firstLineChars="200"/>
        <w:textAlignment w:val="auto"/>
        <w:rPr>
          <w:rFonts w:hint="eastAsia" w:ascii="仿宋_GB2312" w:hAnsi="仿宋_GB2312" w:eastAsia="仿宋_GB2312" w:cs="仿宋_GB2312"/>
          <w:color w:val="000000"/>
          <w:kern w:val="0"/>
          <w:sz w:val="30"/>
          <w:szCs w:val="30"/>
          <w:highlight w:val="none"/>
          <w:lang w:val="zh-CN" w:eastAsia="zh-CN" w:bidi="ar-SA"/>
        </w:rPr>
      </w:pPr>
      <w:r>
        <w:rPr>
          <w:rFonts w:hint="eastAsia" w:ascii="仿宋_GB2312" w:hAnsi="仿宋_GB2312" w:eastAsia="仿宋_GB2312" w:cs="仿宋_GB2312"/>
          <w:color w:val="000000"/>
          <w:kern w:val="0"/>
          <w:sz w:val="30"/>
          <w:szCs w:val="30"/>
          <w:highlight w:val="none"/>
          <w:lang w:val="zh-CN" w:eastAsia="zh-CN" w:bidi="ar-SA"/>
        </w:rPr>
        <w:t>项目相关信息</w:t>
      </w:r>
    </w:p>
    <w:p>
      <w:pPr>
        <w:pStyle w:val="2"/>
        <w:keepNext w:val="0"/>
        <w:keepLines w:val="0"/>
        <w:pageBreakBefore w:val="0"/>
        <w:tabs>
          <w:tab w:val="left" w:pos="5235"/>
        </w:tabs>
        <w:kinsoku/>
        <w:overflowPunct/>
        <w:topLinePunct w:val="0"/>
        <w:bidi w:val="0"/>
        <w:snapToGrid/>
        <w:spacing w:after="0" w:line="500" w:lineRule="exact"/>
        <w:ind w:firstLine="600" w:firstLineChars="200"/>
        <w:textAlignment w:val="auto"/>
        <w:rPr>
          <w:rFonts w:hint="default" w:ascii="仿宋_GB2312" w:hAnsi="仿宋_GB2312" w:eastAsia="仿宋_GB2312" w:cs="仿宋_GB2312"/>
          <w:b/>
          <w:bCs/>
          <w:color w:val="000000"/>
          <w:kern w:val="0"/>
          <w:sz w:val="30"/>
          <w:szCs w:val="30"/>
          <w:highlight w:val="none"/>
          <w:lang w:val="en-US" w:eastAsia="zh-CN" w:bidi="ar-SA"/>
        </w:rPr>
      </w:pPr>
      <w:r>
        <w:rPr>
          <w:rFonts w:hint="eastAsia" w:ascii="仿宋_GB2312" w:hAnsi="仿宋_GB2312" w:eastAsia="仿宋_GB2312" w:cs="仿宋_GB2312"/>
          <w:color w:val="000000"/>
          <w:kern w:val="0"/>
          <w:sz w:val="30"/>
          <w:szCs w:val="30"/>
          <w:highlight w:val="none"/>
          <w:lang w:val="zh-CN" w:eastAsia="zh-CN" w:bidi="ar-SA"/>
        </w:rPr>
        <w:t>设备名称型号：</w:t>
      </w:r>
      <w:r>
        <w:rPr>
          <w:rFonts w:hint="eastAsia" w:ascii="仿宋_GB2312" w:hAnsi="仿宋_GB2312" w:eastAsia="仿宋_GB2312" w:cs="仿宋_GB2312"/>
          <w:color w:val="000000"/>
          <w:kern w:val="0"/>
          <w:sz w:val="30"/>
          <w:szCs w:val="30"/>
          <w:highlight w:val="none"/>
          <w:lang w:val="en-US" w:eastAsia="zh-CN" w:bidi="ar-SA"/>
        </w:rPr>
        <w:t>GE DSA Innova3100</w:t>
      </w:r>
      <w:r>
        <w:rPr>
          <w:rFonts w:hint="eastAsia" w:ascii="仿宋_GB2312" w:hAnsi="仿宋_GB2312" w:eastAsia="仿宋_GB2312" w:cs="仿宋_GB2312"/>
          <w:color w:val="000000"/>
          <w:kern w:val="0"/>
          <w:sz w:val="30"/>
          <w:szCs w:val="30"/>
          <w:highlight w:val="none"/>
          <w:lang w:val="zh-CN" w:eastAsia="zh-CN" w:bidi="ar-SA"/>
        </w:rPr>
        <w:t>；</w:t>
      </w:r>
      <w:r>
        <w:rPr>
          <w:rFonts w:hint="eastAsia" w:ascii="仿宋_GB2312" w:hAnsi="仿宋_GB2312" w:eastAsia="仿宋_GB2312" w:cs="仿宋_GB2312"/>
          <w:color w:val="000000"/>
          <w:kern w:val="0"/>
          <w:sz w:val="30"/>
          <w:szCs w:val="30"/>
          <w:highlight w:val="none"/>
          <w:lang w:val="zh-CN" w:eastAsia="zh-CN" w:bidi="ar-SA"/>
        </w:rPr>
        <w:tab/>
      </w:r>
    </w:p>
    <w:p>
      <w:pPr>
        <w:pStyle w:val="2"/>
        <w:keepNext w:val="0"/>
        <w:keepLines w:val="0"/>
        <w:pageBreakBefore w:val="0"/>
        <w:tabs>
          <w:tab w:val="left" w:pos="5235"/>
        </w:tabs>
        <w:kinsoku/>
        <w:overflowPunct/>
        <w:topLinePunct w:val="0"/>
        <w:bidi w:val="0"/>
        <w:snapToGrid/>
        <w:spacing w:after="0" w:line="500" w:lineRule="exact"/>
        <w:ind w:firstLine="600" w:firstLineChars="200"/>
        <w:textAlignment w:val="auto"/>
        <w:rPr>
          <w:rFonts w:hint="eastAsia" w:ascii="仿宋_GB2312" w:hAnsi="仿宋_GB2312" w:eastAsia="仿宋_GB2312" w:cs="仿宋_GB2312"/>
          <w:color w:val="000000"/>
          <w:kern w:val="0"/>
          <w:sz w:val="30"/>
          <w:szCs w:val="30"/>
          <w:highlight w:val="none"/>
          <w:lang w:val="zh-CN" w:eastAsia="zh-CN" w:bidi="ar-SA"/>
        </w:rPr>
      </w:pPr>
      <w:r>
        <w:rPr>
          <w:rFonts w:hint="eastAsia" w:ascii="仿宋_GB2312" w:hAnsi="仿宋_GB2312" w:eastAsia="仿宋_GB2312" w:cs="仿宋_GB2312"/>
          <w:color w:val="000000"/>
          <w:kern w:val="0"/>
          <w:sz w:val="30"/>
          <w:szCs w:val="30"/>
          <w:highlight w:val="none"/>
          <w:lang w:val="zh-CN" w:eastAsia="zh-CN" w:bidi="ar-SA"/>
        </w:rPr>
        <w:t>设备概况及主要故障描述：</w:t>
      </w:r>
      <w:r>
        <w:rPr>
          <w:rFonts w:hint="eastAsia" w:ascii="仿宋_GB2312" w:hAnsi="仿宋_GB2312" w:eastAsia="仿宋_GB2312" w:cs="仿宋_GB2312"/>
          <w:color w:val="000000"/>
          <w:kern w:val="0"/>
          <w:sz w:val="30"/>
          <w:szCs w:val="30"/>
          <w:highlight w:val="none"/>
          <w:lang w:val="zh-CN" w:eastAsia="zh-CN"/>
        </w:rPr>
        <w:t>经检修判断为球管冷却循环水损管坏所导致设备无法正常使用请针对上述情况提出维修方案，现场查看设备故障请及时联系刘老师，电话：15244855531。</w:t>
      </w:r>
    </w:p>
    <w:p>
      <w:pPr>
        <w:keepNext w:val="0"/>
        <w:keepLines w:val="0"/>
        <w:pageBreakBefore w:val="0"/>
        <w:kinsoku/>
        <w:wordWrap/>
        <w:overflowPunct/>
        <w:topLinePunct w:val="0"/>
        <w:bidi w:val="0"/>
        <w:snapToGrid/>
        <w:spacing w:line="500" w:lineRule="exact"/>
        <w:jc w:val="left"/>
        <w:textAlignment w:val="auto"/>
        <w:rPr>
          <w:rFonts w:hint="eastAsia" w:ascii="仿宋_GB2312" w:hAnsi="仿宋_GB2312" w:eastAsia="仿宋_GB2312" w:cs="仿宋_GB2312"/>
          <w:b/>
          <w:bCs/>
          <w:sz w:val="30"/>
          <w:szCs w:val="30"/>
          <w:highlight w:val="none"/>
        </w:rPr>
      </w:pPr>
      <w:r>
        <w:rPr>
          <w:rFonts w:hint="eastAsia" w:ascii="仿宋_GB2312" w:hAnsi="仿宋_GB2312" w:eastAsia="仿宋_GB2312" w:cs="仿宋_GB2312"/>
          <w:b/>
          <w:bCs/>
          <w:sz w:val="30"/>
          <w:szCs w:val="30"/>
          <w:highlight w:val="none"/>
          <w:lang w:eastAsia="zh-CN"/>
        </w:rPr>
        <w:t>三</w:t>
      </w:r>
      <w:r>
        <w:rPr>
          <w:rFonts w:hint="eastAsia" w:ascii="仿宋_GB2312" w:hAnsi="仿宋_GB2312" w:eastAsia="仿宋_GB2312" w:cs="仿宋_GB2312"/>
          <w:b/>
          <w:bCs/>
          <w:sz w:val="30"/>
          <w:szCs w:val="30"/>
          <w:highlight w:val="none"/>
        </w:rPr>
        <w:t>、竞选要求</w:t>
      </w:r>
    </w:p>
    <w:p>
      <w:pPr>
        <w:keepNext w:val="0"/>
        <w:keepLines w:val="0"/>
        <w:pageBreakBefore w:val="0"/>
        <w:kinsoku/>
        <w:wordWrap/>
        <w:overflowPunct/>
        <w:topLinePunct w:val="0"/>
        <w:bidi w:val="0"/>
        <w:snapToGrid/>
        <w:spacing w:line="500" w:lineRule="exact"/>
        <w:ind w:firstLine="602" w:firstLineChars="200"/>
        <w:jc w:val="left"/>
        <w:textAlignment w:val="auto"/>
        <w:rPr>
          <w:rFonts w:hint="eastAsia" w:ascii="仿宋_GB2312" w:hAnsi="仿宋_GB2312" w:eastAsia="仿宋_GB2312" w:cs="仿宋_GB2312"/>
          <w:b/>
          <w:bCs/>
          <w:sz w:val="30"/>
          <w:szCs w:val="30"/>
          <w:highlight w:val="none"/>
        </w:rPr>
      </w:pPr>
      <w:r>
        <w:rPr>
          <w:rFonts w:hint="eastAsia" w:ascii="仿宋_GB2312" w:hAnsi="仿宋_GB2312" w:eastAsia="仿宋_GB2312" w:cs="仿宋_GB2312"/>
          <w:b/>
          <w:bCs/>
          <w:color w:val="000000"/>
          <w:kern w:val="0"/>
          <w:sz w:val="30"/>
          <w:szCs w:val="30"/>
          <w:highlight w:val="none"/>
        </w:rPr>
        <w:t>1、供应商应报送3份竞选资料（须加盖公章）、3份项目报价表（须加盖公章）、3份技术要求应答表（需加盖公章）。除项目报价表以外的资质文件必须装订，并加盖骑缝章，不接受未经装订的竞选资料，否则视为无效竞选。将所有文件（包括报价单）密封并在封口处加盖骑缝章，</w:t>
      </w:r>
      <w:r>
        <w:rPr>
          <w:rFonts w:hint="eastAsia" w:ascii="仿宋_GB2312" w:hAnsi="仿宋_GB2312" w:eastAsia="仿宋_GB2312" w:cs="仿宋_GB2312"/>
          <w:b/>
          <w:bCs/>
          <w:sz w:val="30"/>
          <w:szCs w:val="30"/>
          <w:highlight w:val="none"/>
        </w:rPr>
        <w:t>不接受密封袋以外的竞选资料（样品除外）。</w:t>
      </w:r>
    </w:p>
    <w:p>
      <w:pPr>
        <w:keepNext w:val="0"/>
        <w:keepLines w:val="0"/>
        <w:pageBreakBefore w:val="0"/>
        <w:kinsoku/>
        <w:wordWrap/>
        <w:overflowPunct/>
        <w:topLinePunct w:val="0"/>
        <w:bidi w:val="0"/>
        <w:snapToGrid/>
        <w:spacing w:line="500" w:lineRule="exact"/>
        <w:ind w:firstLine="600" w:firstLineChars="200"/>
        <w:jc w:val="left"/>
        <w:textAlignment w:val="auto"/>
        <w:rPr>
          <w:rFonts w:hint="eastAsia"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rPr>
        <w:t>2、竞选文件包括但不限于</w:t>
      </w:r>
      <w:r>
        <w:rPr>
          <w:rFonts w:hint="eastAsia" w:ascii="仿宋_GB2312" w:hAnsi="仿宋_GB2312" w:eastAsia="仿宋_GB2312" w:cs="仿宋_GB2312"/>
          <w:color w:val="000000"/>
          <w:kern w:val="0"/>
          <w:sz w:val="30"/>
          <w:szCs w:val="30"/>
          <w:highlight w:val="none"/>
        </w:rPr>
        <w:t>经办人委托书、经办人身份证复印件、营业执照、资质证书</w:t>
      </w:r>
      <w:r>
        <w:rPr>
          <w:rFonts w:hint="eastAsia" w:ascii="仿宋_GB2312" w:hAnsi="仿宋_GB2312" w:eastAsia="仿宋_GB2312" w:cs="仿宋_GB2312"/>
          <w:color w:val="000000"/>
          <w:kern w:val="0"/>
          <w:sz w:val="30"/>
          <w:szCs w:val="30"/>
          <w:highlight w:val="none"/>
          <w:lang w:eastAsia="zh-CN"/>
        </w:rPr>
        <w:t>（</w:t>
      </w:r>
      <w:r>
        <w:rPr>
          <w:rFonts w:hint="eastAsia" w:ascii="仿宋_GB2312" w:hAnsi="仿宋_GB2312" w:eastAsia="仿宋_GB2312" w:cs="仿宋_GB2312"/>
          <w:color w:val="000000"/>
          <w:kern w:val="0"/>
          <w:sz w:val="30"/>
          <w:szCs w:val="30"/>
          <w:highlight w:val="none"/>
          <w:lang w:val="en-US" w:eastAsia="zh-CN"/>
        </w:rPr>
        <w:t>维修）</w:t>
      </w:r>
      <w:r>
        <w:rPr>
          <w:rFonts w:hint="eastAsia" w:ascii="仿宋_GB2312" w:hAnsi="仿宋_GB2312" w:eastAsia="仿宋_GB2312" w:cs="仿宋_GB2312"/>
          <w:color w:val="000000"/>
          <w:kern w:val="0"/>
          <w:sz w:val="30"/>
          <w:szCs w:val="30"/>
          <w:highlight w:val="none"/>
        </w:rPr>
        <w:t>等，并加盖竞选企业鲜章。</w:t>
      </w:r>
    </w:p>
    <w:p>
      <w:pPr>
        <w:pStyle w:val="2"/>
        <w:keepNext w:val="0"/>
        <w:keepLines w:val="0"/>
        <w:pageBreakBefore w:val="0"/>
        <w:kinsoku/>
        <w:wordWrap/>
        <w:overflowPunct/>
        <w:topLinePunct w:val="0"/>
        <w:bidi w:val="0"/>
        <w:snapToGrid/>
        <w:spacing w:after="0" w:line="500" w:lineRule="exact"/>
        <w:ind w:firstLine="600" w:firstLineChars="200"/>
        <w:textAlignment w:val="auto"/>
        <w:rPr>
          <w:rFonts w:hint="eastAsia"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rPr>
        <w:t>3、提供服务承诺函。</w:t>
      </w:r>
    </w:p>
    <w:p>
      <w:pPr>
        <w:keepNext w:val="0"/>
        <w:keepLines w:val="0"/>
        <w:pageBreakBefore w:val="0"/>
        <w:widowControl/>
        <w:kinsoku/>
        <w:wordWrap/>
        <w:overflowPunct/>
        <w:topLinePunct w:val="0"/>
        <w:bidi w:val="0"/>
        <w:adjustRightInd w:val="0"/>
        <w:snapToGrid/>
        <w:spacing w:line="500" w:lineRule="exact"/>
        <w:jc w:val="left"/>
        <w:textAlignment w:val="auto"/>
        <w:rPr>
          <w:rFonts w:hint="eastAsia" w:ascii="仿宋_GB2312" w:hAnsi="仿宋_GB2312" w:eastAsia="仿宋_GB2312" w:cs="仿宋_GB2312"/>
          <w:b/>
          <w:bCs/>
          <w:color w:val="000000"/>
          <w:kern w:val="0"/>
          <w:sz w:val="30"/>
          <w:szCs w:val="30"/>
          <w:highlight w:val="none"/>
        </w:rPr>
      </w:pPr>
      <w:r>
        <w:rPr>
          <w:rFonts w:hint="eastAsia" w:ascii="仿宋_GB2312" w:hAnsi="仿宋_GB2312" w:eastAsia="仿宋_GB2312" w:cs="仿宋_GB2312"/>
          <w:b/>
          <w:bCs/>
          <w:color w:val="000000"/>
          <w:kern w:val="0"/>
          <w:sz w:val="30"/>
          <w:szCs w:val="30"/>
          <w:highlight w:val="none"/>
          <w:lang w:val="zh-CN"/>
        </w:rPr>
        <w:t>四、报名要求</w:t>
      </w:r>
    </w:p>
    <w:p>
      <w:pPr>
        <w:pStyle w:val="2"/>
        <w:keepNext w:val="0"/>
        <w:keepLines w:val="0"/>
        <w:pageBreakBefore w:val="0"/>
        <w:kinsoku/>
        <w:wordWrap/>
        <w:overflowPunct/>
        <w:topLinePunct w:val="0"/>
        <w:bidi w:val="0"/>
        <w:snapToGrid/>
        <w:spacing w:after="0" w:line="500" w:lineRule="exact"/>
        <w:ind w:firstLine="600" w:firstLineChars="200"/>
        <w:textAlignment w:val="auto"/>
        <w:rPr>
          <w:rFonts w:hint="eastAsia"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lang w:val="zh-CN"/>
        </w:rPr>
        <w:t>采用网络报名。</w:t>
      </w:r>
      <w:r>
        <w:rPr>
          <w:rFonts w:hint="eastAsia" w:ascii="仿宋_GB2312" w:hAnsi="仿宋_GB2312" w:eastAsia="仿宋_GB2312" w:cs="仿宋_GB2312"/>
          <w:sz w:val="30"/>
          <w:szCs w:val="30"/>
          <w:highlight w:val="none"/>
          <w:lang w:val="en-US" w:eastAsia="zh-CN"/>
        </w:rPr>
        <w:t>请</w:t>
      </w:r>
      <w:r>
        <w:rPr>
          <w:rFonts w:hint="eastAsia" w:ascii="仿宋_GB2312" w:hAnsi="仿宋_GB2312" w:eastAsia="仿宋_GB2312" w:cs="仿宋_GB2312"/>
          <w:sz w:val="30"/>
          <w:szCs w:val="30"/>
          <w:highlight w:val="none"/>
          <w:lang w:val="zh-CN" w:eastAsia="zh-CN"/>
        </w:rPr>
        <w:t>自行下载公告附件中的《报名登记表》，并按相关要求填写信息，</w:t>
      </w:r>
      <w:r>
        <w:rPr>
          <w:rFonts w:hint="eastAsia" w:ascii="仿宋_GB2312" w:hAnsi="仿宋_GB2312" w:eastAsia="仿宋_GB2312" w:cs="仿宋_GB2312"/>
          <w:sz w:val="30"/>
          <w:szCs w:val="30"/>
          <w:highlight w:val="none"/>
          <w:lang w:val="zh-CN" w:eastAsia="zh-CN"/>
        </w:rPr>
        <w:fldChar w:fldCharType="begin"/>
      </w:r>
      <w:r>
        <w:rPr>
          <w:rFonts w:hint="eastAsia" w:ascii="仿宋_GB2312" w:hAnsi="仿宋_GB2312" w:eastAsia="仿宋_GB2312" w:cs="仿宋_GB2312"/>
          <w:sz w:val="30"/>
          <w:szCs w:val="30"/>
          <w:highlight w:val="none"/>
          <w:lang w:val="zh-CN" w:eastAsia="zh-CN"/>
        </w:rPr>
        <w:instrText xml:space="preserve"> HYPERLINK "mailto:将报名资料发送njyyjss@163.com" </w:instrText>
      </w:r>
      <w:r>
        <w:rPr>
          <w:rFonts w:hint="eastAsia" w:ascii="仿宋_GB2312" w:hAnsi="仿宋_GB2312" w:eastAsia="仿宋_GB2312" w:cs="仿宋_GB2312"/>
          <w:sz w:val="30"/>
          <w:szCs w:val="30"/>
          <w:highlight w:val="none"/>
          <w:lang w:val="zh-CN" w:eastAsia="zh-CN"/>
        </w:rPr>
        <w:fldChar w:fldCharType="separate"/>
      </w:r>
      <w:r>
        <w:rPr>
          <w:rFonts w:hint="eastAsia" w:ascii="仿宋_GB2312" w:hAnsi="仿宋_GB2312" w:eastAsia="仿宋_GB2312" w:cs="仿宋_GB2312"/>
          <w:sz w:val="30"/>
          <w:szCs w:val="30"/>
          <w:highlight w:val="none"/>
          <w:lang w:val="zh-CN" w:eastAsia="zh-CN"/>
        </w:rPr>
        <w:t>将报名资料发送njyyjss@163.com</w:t>
      </w:r>
      <w:r>
        <w:rPr>
          <w:rFonts w:hint="eastAsia" w:ascii="仿宋_GB2312" w:hAnsi="仿宋_GB2312" w:eastAsia="仿宋_GB2312" w:cs="仿宋_GB2312"/>
          <w:sz w:val="30"/>
          <w:szCs w:val="30"/>
          <w:highlight w:val="none"/>
          <w:lang w:val="zh-CN" w:eastAsia="zh-CN"/>
        </w:rPr>
        <w:fldChar w:fldCharType="end"/>
      </w:r>
      <w:r>
        <w:rPr>
          <w:rFonts w:hint="eastAsia" w:ascii="仿宋_GB2312" w:hAnsi="仿宋_GB2312" w:eastAsia="仿宋_GB2312" w:cs="仿宋_GB2312"/>
          <w:sz w:val="30"/>
          <w:szCs w:val="30"/>
          <w:highlight w:val="none"/>
          <w:lang w:val="zh-CN" w:eastAsia="zh-CN"/>
        </w:rPr>
        <w:t>。</w:t>
      </w:r>
    </w:p>
    <w:p>
      <w:pPr>
        <w:pStyle w:val="2"/>
        <w:keepNext w:val="0"/>
        <w:keepLines w:val="0"/>
        <w:pageBreakBefore w:val="0"/>
        <w:kinsoku/>
        <w:wordWrap/>
        <w:overflowPunct/>
        <w:topLinePunct w:val="0"/>
        <w:bidi w:val="0"/>
        <w:snapToGrid/>
        <w:spacing w:after="0" w:line="500" w:lineRule="exact"/>
        <w:ind w:firstLine="600" w:firstLineChars="200"/>
        <w:textAlignment w:val="auto"/>
        <w:rPr>
          <w:rFonts w:hint="eastAsia" w:ascii="仿宋_GB2312" w:hAnsi="仿宋_GB2312" w:eastAsia="仿宋_GB2312" w:cs="仿宋_GB2312"/>
          <w:sz w:val="30"/>
          <w:szCs w:val="30"/>
          <w:highlight w:val="none"/>
          <w:lang w:val="zh-CN"/>
        </w:rPr>
      </w:pPr>
      <w:r>
        <w:rPr>
          <w:rFonts w:hint="eastAsia" w:ascii="仿宋_GB2312" w:hAnsi="仿宋_GB2312" w:eastAsia="仿宋_GB2312" w:cs="仿宋_GB2312"/>
          <w:sz w:val="30"/>
          <w:szCs w:val="30"/>
          <w:highlight w:val="none"/>
          <w:lang w:val="zh-CN"/>
        </w:rPr>
        <w:t>报名截止日期：20</w:t>
      </w:r>
      <w:r>
        <w:rPr>
          <w:rFonts w:hint="eastAsia" w:ascii="仿宋_GB2312" w:hAnsi="仿宋_GB2312" w:eastAsia="仿宋_GB2312" w:cs="仿宋_GB2312"/>
          <w:sz w:val="30"/>
          <w:szCs w:val="30"/>
          <w:highlight w:val="none"/>
          <w:lang w:val="en-US" w:eastAsia="zh-CN"/>
        </w:rPr>
        <w:t>21</w:t>
      </w:r>
      <w:r>
        <w:rPr>
          <w:rFonts w:hint="eastAsia" w:ascii="仿宋_GB2312" w:hAnsi="仿宋_GB2312" w:eastAsia="仿宋_GB2312" w:cs="仿宋_GB2312"/>
          <w:sz w:val="30"/>
          <w:szCs w:val="30"/>
          <w:highlight w:val="none"/>
          <w:lang w:val="zh-CN"/>
        </w:rPr>
        <w:t>年</w:t>
      </w:r>
      <w:r>
        <w:rPr>
          <w:rFonts w:hint="eastAsia" w:ascii="仿宋_GB2312" w:hAnsi="仿宋_GB2312" w:eastAsia="仿宋_GB2312" w:cs="仿宋_GB2312"/>
          <w:sz w:val="30"/>
          <w:szCs w:val="30"/>
          <w:highlight w:val="none"/>
          <w:lang w:val="en-US" w:eastAsia="zh-CN"/>
        </w:rPr>
        <w:t>12</w:t>
      </w:r>
      <w:r>
        <w:rPr>
          <w:rFonts w:hint="eastAsia" w:ascii="仿宋_GB2312" w:hAnsi="仿宋_GB2312" w:eastAsia="仿宋_GB2312" w:cs="仿宋_GB2312"/>
          <w:sz w:val="30"/>
          <w:szCs w:val="30"/>
          <w:highlight w:val="none"/>
          <w:lang w:val="zh-CN"/>
        </w:rPr>
        <w:t>月</w:t>
      </w:r>
      <w:r>
        <w:rPr>
          <w:rFonts w:hint="eastAsia" w:ascii="仿宋_GB2312" w:hAnsi="仿宋_GB2312" w:eastAsia="仿宋_GB2312" w:cs="仿宋_GB2312"/>
          <w:sz w:val="30"/>
          <w:szCs w:val="30"/>
          <w:highlight w:val="none"/>
          <w:lang w:val="en-US" w:eastAsia="zh-CN"/>
        </w:rPr>
        <w:t>7</w:t>
      </w:r>
      <w:r>
        <w:rPr>
          <w:rFonts w:hint="eastAsia" w:ascii="仿宋_GB2312" w:hAnsi="仿宋_GB2312" w:eastAsia="仿宋_GB2312" w:cs="仿宋_GB2312"/>
          <w:sz w:val="30"/>
          <w:szCs w:val="30"/>
          <w:highlight w:val="none"/>
          <w:lang w:val="zh-CN"/>
        </w:rPr>
        <w:t>日下午</w:t>
      </w:r>
      <w:r>
        <w:rPr>
          <w:rFonts w:hint="eastAsia" w:ascii="仿宋_GB2312" w:hAnsi="仿宋_GB2312" w:eastAsia="仿宋_GB2312" w:cs="仿宋_GB2312"/>
          <w:sz w:val="30"/>
          <w:szCs w:val="30"/>
          <w:highlight w:val="none"/>
          <w:lang w:val="en-US" w:eastAsia="zh-CN"/>
        </w:rPr>
        <w:t xml:space="preserve">17：30   </w:t>
      </w:r>
    </w:p>
    <w:p>
      <w:pPr>
        <w:keepNext w:val="0"/>
        <w:keepLines w:val="0"/>
        <w:pageBreakBefore w:val="0"/>
        <w:widowControl/>
        <w:kinsoku/>
        <w:wordWrap/>
        <w:overflowPunct/>
        <w:topLinePunct w:val="0"/>
        <w:bidi w:val="0"/>
        <w:adjustRightInd w:val="0"/>
        <w:snapToGrid/>
        <w:spacing w:line="500" w:lineRule="exact"/>
        <w:jc w:val="left"/>
        <w:textAlignment w:val="auto"/>
        <w:rPr>
          <w:rFonts w:hint="eastAsia" w:ascii="仿宋_GB2312" w:hAnsi="仿宋_GB2312" w:eastAsia="仿宋_GB2312" w:cs="仿宋_GB2312"/>
          <w:b/>
          <w:bCs/>
          <w:color w:val="000000"/>
          <w:kern w:val="0"/>
          <w:sz w:val="30"/>
          <w:szCs w:val="30"/>
          <w:highlight w:val="none"/>
          <w:lang w:val="zh-CN"/>
        </w:rPr>
      </w:pPr>
      <w:r>
        <w:rPr>
          <w:rFonts w:hint="eastAsia" w:ascii="仿宋_GB2312" w:hAnsi="仿宋_GB2312" w:eastAsia="仿宋_GB2312" w:cs="仿宋_GB2312"/>
          <w:b/>
          <w:bCs/>
          <w:color w:val="000000"/>
          <w:kern w:val="0"/>
          <w:sz w:val="30"/>
          <w:szCs w:val="30"/>
          <w:highlight w:val="none"/>
          <w:lang w:val="zh-CN"/>
        </w:rPr>
        <w:t>五、响应截止时间</w:t>
      </w:r>
    </w:p>
    <w:p>
      <w:pPr>
        <w:keepNext w:val="0"/>
        <w:keepLines w:val="0"/>
        <w:pageBreakBefore w:val="0"/>
        <w:widowControl/>
        <w:kinsoku/>
        <w:wordWrap/>
        <w:overflowPunct/>
        <w:topLinePunct w:val="0"/>
        <w:bidi w:val="0"/>
        <w:adjustRightInd w:val="0"/>
        <w:snapToGrid/>
        <w:spacing w:line="500" w:lineRule="exact"/>
        <w:ind w:firstLine="560"/>
        <w:jc w:val="left"/>
        <w:textAlignment w:val="auto"/>
        <w:rPr>
          <w:rFonts w:hint="eastAsia" w:ascii="仿宋_GB2312" w:hAnsi="仿宋_GB2312" w:eastAsia="仿宋_GB2312" w:cs="仿宋_GB2312"/>
          <w:color w:val="000000"/>
          <w:kern w:val="0"/>
          <w:sz w:val="30"/>
          <w:szCs w:val="30"/>
          <w:highlight w:val="none"/>
        </w:rPr>
      </w:pPr>
      <w:r>
        <w:rPr>
          <w:rFonts w:hint="eastAsia" w:ascii="仿宋_GB2312" w:hAnsi="仿宋_GB2312" w:eastAsia="仿宋_GB2312" w:cs="仿宋_GB2312"/>
          <w:color w:val="000000"/>
          <w:kern w:val="0"/>
          <w:sz w:val="30"/>
          <w:szCs w:val="30"/>
          <w:highlight w:val="none"/>
        </w:rPr>
        <w:t>符合条件且愿意参加的竞选单位于</w:t>
      </w:r>
      <w:r>
        <w:rPr>
          <w:rFonts w:hint="eastAsia" w:ascii="仿宋_GB2312" w:hAnsi="仿宋_GB2312" w:eastAsia="仿宋_GB2312" w:cs="仿宋_GB2312"/>
          <w:color w:val="000000"/>
          <w:kern w:val="0"/>
          <w:sz w:val="30"/>
          <w:szCs w:val="30"/>
          <w:highlight w:val="none"/>
          <w:lang w:val="en-US" w:eastAsia="zh-CN"/>
        </w:rPr>
        <w:t>2021</w:t>
      </w:r>
      <w:r>
        <w:rPr>
          <w:rFonts w:hint="eastAsia" w:ascii="仿宋_GB2312" w:hAnsi="仿宋_GB2312" w:eastAsia="仿宋_GB2312" w:cs="仿宋_GB2312"/>
          <w:color w:val="000000"/>
          <w:kern w:val="0"/>
          <w:sz w:val="30"/>
          <w:szCs w:val="30"/>
          <w:highlight w:val="none"/>
        </w:rPr>
        <w:t>年</w:t>
      </w:r>
      <w:r>
        <w:rPr>
          <w:rFonts w:hint="eastAsia" w:ascii="仿宋_GB2312" w:hAnsi="仿宋_GB2312" w:eastAsia="仿宋_GB2312" w:cs="仿宋_GB2312"/>
          <w:color w:val="000000"/>
          <w:kern w:val="0"/>
          <w:sz w:val="30"/>
          <w:szCs w:val="30"/>
          <w:highlight w:val="none"/>
          <w:lang w:val="en-US" w:eastAsia="zh-CN"/>
        </w:rPr>
        <w:t>12</w:t>
      </w:r>
      <w:r>
        <w:rPr>
          <w:rFonts w:hint="eastAsia" w:ascii="仿宋_GB2312" w:hAnsi="仿宋_GB2312" w:eastAsia="仿宋_GB2312" w:cs="仿宋_GB2312"/>
          <w:color w:val="000000"/>
          <w:kern w:val="0"/>
          <w:sz w:val="30"/>
          <w:szCs w:val="30"/>
          <w:highlight w:val="none"/>
        </w:rPr>
        <w:t>月</w:t>
      </w:r>
      <w:r>
        <w:rPr>
          <w:rFonts w:hint="eastAsia" w:ascii="仿宋_GB2312" w:hAnsi="仿宋_GB2312" w:eastAsia="仿宋_GB2312" w:cs="仿宋_GB2312"/>
          <w:color w:val="000000"/>
          <w:kern w:val="0"/>
          <w:sz w:val="30"/>
          <w:szCs w:val="30"/>
          <w:highlight w:val="none"/>
          <w:lang w:val="en-US" w:eastAsia="zh-CN"/>
        </w:rPr>
        <w:t>8</w:t>
      </w:r>
      <w:r>
        <w:rPr>
          <w:rFonts w:hint="eastAsia" w:ascii="仿宋_GB2312" w:hAnsi="仿宋_GB2312" w:eastAsia="仿宋_GB2312" w:cs="仿宋_GB2312"/>
          <w:color w:val="000000"/>
          <w:kern w:val="0"/>
          <w:sz w:val="30"/>
          <w:szCs w:val="30"/>
          <w:highlight w:val="none"/>
        </w:rPr>
        <w:t>日到竞选地点</w:t>
      </w:r>
      <w:r>
        <w:rPr>
          <w:rFonts w:hint="eastAsia" w:ascii="仿宋_GB2312" w:hAnsi="仿宋_GB2312" w:eastAsia="仿宋_GB2312" w:cs="仿宋_GB2312"/>
          <w:color w:val="000000"/>
          <w:kern w:val="0"/>
          <w:sz w:val="30"/>
          <w:szCs w:val="30"/>
          <w:highlight w:val="none"/>
          <w:lang w:val="zh-CN"/>
        </w:rPr>
        <w:t>递交竞选文件</w:t>
      </w:r>
      <w:r>
        <w:rPr>
          <w:rFonts w:hint="eastAsia" w:ascii="仿宋_GB2312" w:hAnsi="仿宋_GB2312" w:eastAsia="仿宋_GB2312" w:cs="仿宋_GB2312"/>
          <w:color w:val="000000"/>
          <w:kern w:val="0"/>
          <w:sz w:val="30"/>
          <w:szCs w:val="30"/>
          <w:highlight w:val="none"/>
        </w:rPr>
        <w:t>。</w:t>
      </w:r>
    </w:p>
    <w:p>
      <w:pPr>
        <w:keepNext w:val="0"/>
        <w:keepLines w:val="0"/>
        <w:pageBreakBefore w:val="0"/>
        <w:widowControl/>
        <w:kinsoku/>
        <w:wordWrap/>
        <w:overflowPunct/>
        <w:topLinePunct w:val="0"/>
        <w:bidi w:val="0"/>
        <w:adjustRightInd w:val="0"/>
        <w:snapToGrid/>
        <w:spacing w:line="500" w:lineRule="exact"/>
        <w:jc w:val="left"/>
        <w:textAlignment w:val="auto"/>
        <w:rPr>
          <w:rFonts w:hint="eastAsia" w:ascii="仿宋_GB2312" w:hAnsi="仿宋_GB2312" w:eastAsia="仿宋_GB2312" w:cs="仿宋_GB2312"/>
          <w:b/>
          <w:bCs/>
          <w:color w:val="000000"/>
          <w:kern w:val="0"/>
          <w:sz w:val="30"/>
          <w:szCs w:val="30"/>
          <w:highlight w:val="none"/>
          <w:lang w:val="zh-CN"/>
        </w:rPr>
      </w:pPr>
      <w:r>
        <w:rPr>
          <w:rFonts w:hint="eastAsia" w:ascii="仿宋_GB2312" w:hAnsi="仿宋_GB2312" w:eastAsia="仿宋_GB2312" w:cs="仿宋_GB2312"/>
          <w:b/>
          <w:bCs/>
          <w:color w:val="000000"/>
          <w:kern w:val="0"/>
          <w:sz w:val="30"/>
          <w:szCs w:val="30"/>
          <w:highlight w:val="none"/>
        </w:rPr>
        <w:t>六</w:t>
      </w:r>
      <w:r>
        <w:rPr>
          <w:rFonts w:hint="eastAsia" w:ascii="仿宋_GB2312" w:hAnsi="仿宋_GB2312" w:eastAsia="仿宋_GB2312" w:cs="仿宋_GB2312"/>
          <w:b/>
          <w:bCs/>
          <w:color w:val="000000"/>
          <w:kern w:val="0"/>
          <w:sz w:val="30"/>
          <w:szCs w:val="30"/>
          <w:highlight w:val="none"/>
          <w:lang w:eastAsia="zh-CN"/>
        </w:rPr>
        <w:t>、</w:t>
      </w:r>
      <w:r>
        <w:rPr>
          <w:rFonts w:hint="eastAsia" w:ascii="仿宋_GB2312" w:hAnsi="仿宋_GB2312" w:eastAsia="仿宋_GB2312" w:cs="仿宋_GB2312"/>
          <w:b/>
          <w:bCs/>
          <w:color w:val="000000"/>
          <w:kern w:val="0"/>
          <w:sz w:val="30"/>
          <w:szCs w:val="30"/>
          <w:highlight w:val="none"/>
          <w:lang w:val="zh-CN"/>
        </w:rPr>
        <w:t>竞选时间</w:t>
      </w:r>
    </w:p>
    <w:p>
      <w:pPr>
        <w:keepNext w:val="0"/>
        <w:keepLines w:val="0"/>
        <w:pageBreakBefore w:val="0"/>
        <w:widowControl/>
        <w:kinsoku/>
        <w:wordWrap/>
        <w:overflowPunct/>
        <w:topLinePunct w:val="0"/>
        <w:bidi w:val="0"/>
        <w:adjustRightInd w:val="0"/>
        <w:snapToGrid/>
        <w:spacing w:line="500" w:lineRule="exact"/>
        <w:ind w:firstLine="560"/>
        <w:jc w:val="left"/>
        <w:textAlignment w:val="auto"/>
        <w:rPr>
          <w:rFonts w:hint="eastAsia" w:ascii="仿宋_GB2312" w:hAnsi="仿宋_GB2312" w:eastAsia="仿宋_GB2312" w:cs="仿宋_GB2312"/>
          <w:color w:val="000000"/>
          <w:kern w:val="0"/>
          <w:sz w:val="30"/>
          <w:szCs w:val="30"/>
          <w:highlight w:val="none"/>
          <w:lang w:val="zh-CN"/>
        </w:rPr>
      </w:pPr>
      <w:r>
        <w:rPr>
          <w:rFonts w:hint="eastAsia" w:ascii="仿宋_GB2312" w:hAnsi="仿宋_GB2312" w:eastAsia="仿宋_GB2312" w:cs="仿宋_GB2312"/>
          <w:color w:val="000000"/>
          <w:kern w:val="0"/>
          <w:sz w:val="30"/>
          <w:szCs w:val="30"/>
          <w:highlight w:val="none"/>
          <w:lang w:val="en-US" w:eastAsia="zh-CN"/>
        </w:rPr>
        <w:t>2021</w:t>
      </w:r>
      <w:r>
        <w:rPr>
          <w:rFonts w:hint="eastAsia" w:ascii="仿宋_GB2312" w:hAnsi="仿宋_GB2312" w:eastAsia="仿宋_GB2312" w:cs="仿宋_GB2312"/>
          <w:color w:val="000000"/>
          <w:kern w:val="0"/>
          <w:sz w:val="30"/>
          <w:szCs w:val="30"/>
          <w:highlight w:val="none"/>
        </w:rPr>
        <w:t>年</w:t>
      </w:r>
      <w:r>
        <w:rPr>
          <w:rFonts w:hint="eastAsia" w:ascii="仿宋_GB2312" w:hAnsi="仿宋_GB2312" w:eastAsia="仿宋_GB2312" w:cs="仿宋_GB2312"/>
          <w:color w:val="000000"/>
          <w:kern w:val="0"/>
          <w:sz w:val="30"/>
          <w:szCs w:val="30"/>
          <w:highlight w:val="none"/>
          <w:lang w:val="en-US" w:eastAsia="zh-CN"/>
        </w:rPr>
        <w:t>12</w:t>
      </w:r>
      <w:r>
        <w:rPr>
          <w:rFonts w:hint="eastAsia" w:ascii="仿宋_GB2312" w:hAnsi="仿宋_GB2312" w:eastAsia="仿宋_GB2312" w:cs="仿宋_GB2312"/>
          <w:color w:val="000000"/>
          <w:kern w:val="0"/>
          <w:sz w:val="30"/>
          <w:szCs w:val="30"/>
          <w:highlight w:val="none"/>
        </w:rPr>
        <w:t>月</w:t>
      </w:r>
      <w:r>
        <w:rPr>
          <w:rFonts w:hint="eastAsia" w:ascii="仿宋_GB2312" w:hAnsi="仿宋_GB2312" w:eastAsia="仿宋_GB2312" w:cs="仿宋_GB2312"/>
          <w:color w:val="000000"/>
          <w:kern w:val="0"/>
          <w:sz w:val="30"/>
          <w:szCs w:val="30"/>
          <w:highlight w:val="none"/>
          <w:lang w:val="en-US" w:eastAsia="zh-CN"/>
        </w:rPr>
        <w:t xml:space="preserve"> 8</w:t>
      </w:r>
      <w:r>
        <w:rPr>
          <w:rFonts w:hint="eastAsia" w:ascii="仿宋_GB2312" w:hAnsi="仿宋_GB2312" w:eastAsia="仿宋_GB2312" w:cs="仿宋_GB2312"/>
          <w:color w:val="000000"/>
          <w:kern w:val="0"/>
          <w:sz w:val="30"/>
          <w:szCs w:val="30"/>
          <w:highlight w:val="none"/>
        </w:rPr>
        <w:t>日</w:t>
      </w:r>
      <w:r>
        <w:rPr>
          <w:rFonts w:hint="eastAsia" w:ascii="仿宋_GB2312" w:hAnsi="仿宋_GB2312" w:eastAsia="仿宋_GB2312" w:cs="仿宋_GB2312"/>
          <w:color w:val="000000"/>
          <w:kern w:val="0"/>
          <w:sz w:val="30"/>
          <w:szCs w:val="30"/>
          <w:highlight w:val="none"/>
          <w:lang w:eastAsia="zh-CN"/>
        </w:rPr>
        <w:t>下</w:t>
      </w:r>
      <w:r>
        <w:rPr>
          <w:rFonts w:hint="eastAsia" w:ascii="仿宋_GB2312" w:hAnsi="仿宋_GB2312" w:eastAsia="仿宋_GB2312" w:cs="仿宋_GB2312"/>
          <w:color w:val="000000"/>
          <w:kern w:val="0"/>
          <w:sz w:val="30"/>
          <w:szCs w:val="30"/>
          <w:highlight w:val="none"/>
          <w:lang w:val="en-US" w:eastAsia="zh-CN"/>
        </w:rPr>
        <w:t>午</w:t>
      </w:r>
      <w:r>
        <w:rPr>
          <w:rFonts w:hint="eastAsia" w:ascii="仿宋_GB2312" w:hAnsi="仿宋_GB2312" w:eastAsia="仿宋_GB2312" w:cs="仿宋_GB2312"/>
          <w:sz w:val="30"/>
          <w:szCs w:val="30"/>
          <w:highlight w:val="none"/>
          <w:lang w:val="en-US" w:eastAsia="zh-CN"/>
        </w:rPr>
        <w:t>15：30</w:t>
      </w:r>
      <w:r>
        <w:rPr>
          <w:rFonts w:hint="eastAsia" w:ascii="仿宋_GB2312" w:hAnsi="仿宋_GB2312" w:eastAsia="仿宋_GB2312" w:cs="仿宋_GB2312"/>
          <w:color w:val="000000"/>
          <w:kern w:val="0"/>
          <w:sz w:val="30"/>
          <w:szCs w:val="30"/>
          <w:highlight w:val="none"/>
          <w:lang w:val="zh-CN"/>
        </w:rPr>
        <w:t>（如遇变更另行通知）</w:t>
      </w:r>
    </w:p>
    <w:p>
      <w:pPr>
        <w:keepNext w:val="0"/>
        <w:keepLines w:val="0"/>
        <w:pageBreakBefore w:val="0"/>
        <w:widowControl/>
        <w:kinsoku/>
        <w:wordWrap/>
        <w:overflowPunct/>
        <w:topLinePunct w:val="0"/>
        <w:bidi w:val="0"/>
        <w:adjustRightInd w:val="0"/>
        <w:snapToGrid/>
        <w:spacing w:line="500" w:lineRule="exact"/>
        <w:jc w:val="left"/>
        <w:textAlignment w:val="auto"/>
        <w:rPr>
          <w:rFonts w:hint="eastAsia" w:ascii="仿宋_GB2312" w:hAnsi="仿宋_GB2312" w:eastAsia="仿宋_GB2312" w:cs="仿宋_GB2312"/>
          <w:b/>
          <w:bCs/>
          <w:color w:val="000000"/>
          <w:kern w:val="0"/>
          <w:sz w:val="30"/>
          <w:szCs w:val="30"/>
          <w:highlight w:val="none"/>
          <w:lang w:val="zh-CN"/>
        </w:rPr>
      </w:pPr>
      <w:r>
        <w:rPr>
          <w:rFonts w:hint="eastAsia" w:ascii="仿宋_GB2312" w:hAnsi="仿宋_GB2312" w:eastAsia="仿宋_GB2312" w:cs="仿宋_GB2312"/>
          <w:b/>
          <w:bCs/>
          <w:color w:val="000000"/>
          <w:kern w:val="0"/>
          <w:sz w:val="30"/>
          <w:szCs w:val="30"/>
          <w:highlight w:val="none"/>
          <w:lang w:val="zh-CN"/>
        </w:rPr>
        <w:t>七、竞选地点</w:t>
      </w:r>
    </w:p>
    <w:p>
      <w:pPr>
        <w:keepNext w:val="0"/>
        <w:keepLines w:val="0"/>
        <w:pageBreakBefore w:val="0"/>
        <w:widowControl/>
        <w:kinsoku/>
        <w:wordWrap/>
        <w:overflowPunct/>
        <w:topLinePunct w:val="0"/>
        <w:bidi w:val="0"/>
        <w:adjustRightInd w:val="0"/>
        <w:snapToGrid/>
        <w:spacing w:line="500" w:lineRule="exact"/>
        <w:ind w:firstLine="560"/>
        <w:jc w:val="left"/>
        <w:textAlignment w:val="auto"/>
        <w:rPr>
          <w:rFonts w:hint="eastAsia" w:ascii="仿宋_GB2312" w:hAnsi="仿宋_GB2312" w:eastAsia="仿宋_GB2312" w:cs="仿宋_GB2312"/>
          <w:color w:val="000000"/>
          <w:kern w:val="0"/>
          <w:sz w:val="30"/>
          <w:szCs w:val="30"/>
          <w:highlight w:val="none"/>
          <w:lang w:val="zh-CN"/>
        </w:rPr>
      </w:pPr>
      <w:r>
        <w:rPr>
          <w:rFonts w:hint="eastAsia" w:ascii="仿宋_GB2312" w:hAnsi="仿宋_GB2312" w:eastAsia="仿宋_GB2312" w:cs="仿宋_GB2312"/>
          <w:color w:val="000000"/>
          <w:kern w:val="0"/>
          <w:sz w:val="30"/>
          <w:szCs w:val="30"/>
          <w:highlight w:val="none"/>
          <w:lang w:val="zh-CN"/>
        </w:rPr>
        <w:t>内江市第一人民医院新区医院全科医师楼</w:t>
      </w:r>
      <w:r>
        <w:rPr>
          <w:rFonts w:hint="eastAsia" w:ascii="仿宋_GB2312" w:hAnsi="仿宋_GB2312" w:eastAsia="仿宋_GB2312" w:cs="仿宋_GB2312"/>
          <w:color w:val="000000"/>
          <w:kern w:val="0"/>
          <w:sz w:val="30"/>
          <w:szCs w:val="30"/>
          <w:highlight w:val="none"/>
        </w:rPr>
        <w:t>5</w:t>
      </w:r>
      <w:r>
        <w:rPr>
          <w:rFonts w:hint="eastAsia" w:ascii="仿宋_GB2312" w:hAnsi="仿宋_GB2312" w:eastAsia="仿宋_GB2312" w:cs="仿宋_GB2312"/>
          <w:color w:val="000000"/>
          <w:kern w:val="0"/>
          <w:sz w:val="30"/>
          <w:szCs w:val="30"/>
          <w:highlight w:val="none"/>
          <w:lang w:val="zh-CN"/>
        </w:rPr>
        <w:t>楼会议室</w:t>
      </w:r>
    </w:p>
    <w:p>
      <w:pPr>
        <w:keepNext w:val="0"/>
        <w:keepLines w:val="0"/>
        <w:pageBreakBefore w:val="0"/>
        <w:widowControl/>
        <w:kinsoku/>
        <w:wordWrap/>
        <w:overflowPunct/>
        <w:topLinePunct w:val="0"/>
        <w:bidi w:val="0"/>
        <w:adjustRightInd w:val="0"/>
        <w:snapToGrid/>
        <w:spacing w:line="500" w:lineRule="exact"/>
        <w:jc w:val="left"/>
        <w:textAlignment w:val="auto"/>
        <w:rPr>
          <w:rFonts w:hint="eastAsia" w:ascii="仿宋_GB2312" w:hAnsi="仿宋_GB2312" w:eastAsia="仿宋_GB2312" w:cs="仿宋_GB2312"/>
          <w:b/>
          <w:bCs/>
          <w:color w:val="000000"/>
          <w:kern w:val="0"/>
          <w:sz w:val="30"/>
          <w:szCs w:val="30"/>
          <w:highlight w:val="none"/>
          <w:lang w:val="zh-CN"/>
        </w:rPr>
      </w:pPr>
      <w:r>
        <w:rPr>
          <w:rFonts w:hint="eastAsia" w:ascii="仿宋_GB2312" w:hAnsi="仿宋_GB2312" w:eastAsia="仿宋_GB2312" w:cs="仿宋_GB2312"/>
          <w:b/>
          <w:bCs/>
          <w:color w:val="000000"/>
          <w:kern w:val="0"/>
          <w:sz w:val="30"/>
          <w:szCs w:val="30"/>
          <w:highlight w:val="none"/>
          <w:lang w:val="zh-CN"/>
        </w:rPr>
        <w:t>八、中</w:t>
      </w:r>
      <w:r>
        <w:rPr>
          <w:rFonts w:hint="eastAsia" w:ascii="仿宋_GB2312" w:hAnsi="仿宋_GB2312" w:eastAsia="仿宋_GB2312" w:cs="仿宋_GB2312"/>
          <w:b/>
          <w:bCs/>
          <w:color w:val="000000"/>
          <w:kern w:val="0"/>
          <w:sz w:val="30"/>
          <w:szCs w:val="30"/>
          <w:highlight w:val="none"/>
          <w:lang w:val="en-US" w:eastAsia="zh-CN"/>
        </w:rPr>
        <w:t>选</w:t>
      </w:r>
      <w:r>
        <w:rPr>
          <w:rFonts w:hint="eastAsia" w:ascii="仿宋_GB2312" w:hAnsi="仿宋_GB2312" w:eastAsia="仿宋_GB2312" w:cs="仿宋_GB2312"/>
          <w:b/>
          <w:bCs/>
          <w:color w:val="000000"/>
          <w:kern w:val="0"/>
          <w:sz w:val="30"/>
          <w:szCs w:val="30"/>
          <w:highlight w:val="none"/>
          <w:lang w:val="zh-CN"/>
        </w:rPr>
        <w:t>方式</w:t>
      </w:r>
    </w:p>
    <w:p>
      <w:pPr>
        <w:keepNext w:val="0"/>
        <w:keepLines w:val="0"/>
        <w:pageBreakBefore w:val="0"/>
        <w:widowControl/>
        <w:kinsoku/>
        <w:wordWrap/>
        <w:overflowPunct/>
        <w:topLinePunct w:val="0"/>
        <w:bidi w:val="0"/>
        <w:adjustRightInd w:val="0"/>
        <w:snapToGrid/>
        <w:spacing w:line="500" w:lineRule="exact"/>
        <w:ind w:firstLine="560"/>
        <w:jc w:val="left"/>
        <w:textAlignment w:val="auto"/>
        <w:rPr>
          <w:rFonts w:hint="eastAsia" w:ascii="仿宋_GB2312" w:hAnsi="仿宋_GB2312" w:eastAsia="仿宋_GB2312" w:cs="仿宋_GB2312"/>
          <w:b/>
          <w:bCs/>
          <w:color w:val="000000"/>
          <w:kern w:val="0"/>
          <w:sz w:val="30"/>
          <w:szCs w:val="30"/>
          <w:highlight w:val="none"/>
          <w:lang w:val="zh-CN"/>
        </w:rPr>
      </w:pPr>
      <w:r>
        <w:rPr>
          <w:rFonts w:hint="eastAsia" w:ascii="仿宋_GB2312" w:hAnsi="仿宋_GB2312" w:eastAsia="仿宋_GB2312" w:cs="仿宋_GB2312"/>
          <w:color w:val="000000"/>
          <w:kern w:val="0"/>
          <w:sz w:val="30"/>
          <w:szCs w:val="30"/>
          <w:highlight w:val="none"/>
          <w:lang w:val="zh-CN"/>
        </w:rPr>
        <w:t>符合以上要求，选取综合评分法为中选方式</w:t>
      </w:r>
    </w:p>
    <w:p>
      <w:pPr>
        <w:keepNext w:val="0"/>
        <w:keepLines w:val="0"/>
        <w:pageBreakBefore w:val="0"/>
        <w:widowControl/>
        <w:numPr>
          <w:ilvl w:val="0"/>
          <w:numId w:val="1"/>
        </w:numPr>
        <w:kinsoku/>
        <w:wordWrap/>
        <w:overflowPunct/>
        <w:topLinePunct w:val="0"/>
        <w:bidi w:val="0"/>
        <w:adjustRightInd w:val="0"/>
        <w:snapToGrid/>
        <w:spacing w:line="500" w:lineRule="exact"/>
        <w:jc w:val="left"/>
        <w:textAlignment w:val="auto"/>
        <w:rPr>
          <w:rFonts w:hint="eastAsia" w:ascii="仿宋_GB2312" w:hAnsi="仿宋_GB2312" w:eastAsia="仿宋_GB2312" w:cs="仿宋_GB2312"/>
          <w:b/>
          <w:bCs/>
          <w:color w:val="000000"/>
          <w:kern w:val="0"/>
          <w:sz w:val="30"/>
          <w:szCs w:val="30"/>
          <w:highlight w:val="none"/>
        </w:rPr>
      </w:pPr>
      <w:r>
        <w:rPr>
          <w:rFonts w:hint="eastAsia" w:ascii="仿宋_GB2312" w:hAnsi="仿宋_GB2312" w:eastAsia="仿宋_GB2312" w:cs="仿宋_GB2312"/>
          <w:b/>
          <w:bCs/>
          <w:color w:val="000000"/>
          <w:kern w:val="0"/>
          <w:sz w:val="30"/>
          <w:szCs w:val="30"/>
          <w:highlight w:val="none"/>
          <w:lang w:val="zh-CN"/>
        </w:rPr>
        <w:t>联系方式</w:t>
      </w:r>
    </w:p>
    <w:p>
      <w:pPr>
        <w:keepNext w:val="0"/>
        <w:keepLines w:val="0"/>
        <w:pageBreakBefore w:val="0"/>
        <w:kinsoku/>
        <w:wordWrap/>
        <w:overflowPunct/>
        <w:topLinePunct w:val="0"/>
        <w:autoSpaceDE w:val="0"/>
        <w:autoSpaceDN w:val="0"/>
        <w:bidi w:val="0"/>
        <w:snapToGrid/>
        <w:spacing w:line="500" w:lineRule="exact"/>
        <w:ind w:firstLine="560"/>
        <w:jc w:val="left"/>
        <w:textAlignment w:val="auto"/>
        <w:rPr>
          <w:rFonts w:hint="eastAsia" w:ascii="仿宋_GB2312" w:hAnsi="仿宋_GB2312" w:eastAsia="仿宋_GB2312" w:cs="仿宋_GB2312"/>
          <w:color w:val="000000"/>
          <w:kern w:val="0"/>
          <w:sz w:val="30"/>
          <w:szCs w:val="30"/>
          <w:highlight w:val="none"/>
          <w:lang w:val="zh-CN"/>
        </w:rPr>
      </w:pPr>
      <w:r>
        <w:rPr>
          <w:rFonts w:hint="eastAsia" w:ascii="仿宋_GB2312" w:hAnsi="仿宋_GB2312" w:eastAsia="仿宋_GB2312" w:cs="仿宋_GB2312"/>
          <w:color w:val="000000"/>
          <w:kern w:val="0"/>
          <w:sz w:val="30"/>
          <w:szCs w:val="30"/>
          <w:highlight w:val="none"/>
          <w:lang w:val="zh-CN"/>
        </w:rPr>
        <w:t>联系地址：</w:t>
      </w:r>
      <w:r>
        <w:rPr>
          <w:rFonts w:hint="eastAsia" w:ascii="仿宋_GB2312" w:hAnsi="仿宋_GB2312" w:eastAsia="仿宋_GB2312" w:cs="仿宋_GB2312"/>
          <w:color w:val="000000"/>
          <w:sz w:val="30"/>
          <w:szCs w:val="30"/>
          <w:highlight w:val="none"/>
        </w:rPr>
        <w:t>内江市市中区汉安大道西段1866号</w:t>
      </w:r>
    </w:p>
    <w:p>
      <w:pPr>
        <w:keepNext w:val="0"/>
        <w:keepLines w:val="0"/>
        <w:pageBreakBefore w:val="0"/>
        <w:kinsoku/>
        <w:wordWrap/>
        <w:overflowPunct/>
        <w:topLinePunct w:val="0"/>
        <w:autoSpaceDE w:val="0"/>
        <w:autoSpaceDN w:val="0"/>
        <w:bidi w:val="0"/>
        <w:snapToGrid/>
        <w:spacing w:line="500" w:lineRule="exact"/>
        <w:ind w:firstLine="560"/>
        <w:jc w:val="left"/>
        <w:textAlignment w:val="auto"/>
        <w:rPr>
          <w:rFonts w:hint="eastAsia" w:ascii="仿宋_GB2312" w:hAnsi="仿宋_GB2312" w:eastAsia="仿宋_GB2312" w:cs="仿宋_GB2312"/>
          <w:color w:val="000000"/>
          <w:kern w:val="0"/>
          <w:sz w:val="30"/>
          <w:szCs w:val="30"/>
          <w:highlight w:val="none"/>
          <w:lang w:val="zh-CN"/>
        </w:rPr>
      </w:pPr>
      <w:r>
        <w:rPr>
          <w:rFonts w:hint="eastAsia" w:ascii="仿宋_GB2312" w:hAnsi="仿宋_GB2312" w:eastAsia="仿宋_GB2312" w:cs="仿宋_GB2312"/>
          <w:color w:val="000000"/>
          <w:kern w:val="0"/>
          <w:sz w:val="30"/>
          <w:szCs w:val="30"/>
          <w:highlight w:val="none"/>
          <w:lang w:val="zh-CN"/>
        </w:rPr>
        <w:t>邮    编：641001</w:t>
      </w:r>
    </w:p>
    <w:p>
      <w:pPr>
        <w:keepNext w:val="0"/>
        <w:keepLines w:val="0"/>
        <w:pageBreakBefore w:val="0"/>
        <w:widowControl/>
        <w:kinsoku/>
        <w:wordWrap/>
        <w:overflowPunct/>
        <w:topLinePunct w:val="0"/>
        <w:bidi w:val="0"/>
        <w:adjustRightInd w:val="0"/>
        <w:snapToGrid/>
        <w:spacing w:line="500" w:lineRule="exact"/>
        <w:ind w:firstLine="560"/>
        <w:jc w:val="left"/>
        <w:textAlignment w:val="auto"/>
        <w:rPr>
          <w:rFonts w:hint="eastAsia" w:ascii="仿宋_GB2312" w:hAnsi="仿宋_GB2312" w:eastAsia="仿宋_GB2312" w:cs="仿宋_GB2312"/>
          <w:color w:val="000000"/>
          <w:kern w:val="0"/>
          <w:sz w:val="30"/>
          <w:szCs w:val="30"/>
          <w:highlight w:val="none"/>
          <w:lang w:val="zh-CN"/>
        </w:rPr>
      </w:pPr>
      <w:r>
        <w:rPr>
          <w:rFonts w:hint="eastAsia" w:ascii="仿宋_GB2312" w:hAnsi="仿宋_GB2312" w:eastAsia="仿宋_GB2312" w:cs="仿宋_GB2312"/>
          <w:color w:val="000000"/>
          <w:kern w:val="0"/>
          <w:sz w:val="30"/>
          <w:szCs w:val="30"/>
          <w:highlight w:val="none"/>
          <w:lang w:val="zh-CN"/>
        </w:rPr>
        <w:t>联 系 人：刘</w:t>
      </w:r>
      <w:r>
        <w:rPr>
          <w:rFonts w:hint="eastAsia" w:ascii="仿宋_GB2312" w:hAnsi="仿宋_GB2312" w:eastAsia="仿宋_GB2312" w:cs="仿宋_GB2312"/>
          <w:color w:val="000000"/>
          <w:kern w:val="0"/>
          <w:sz w:val="30"/>
          <w:szCs w:val="30"/>
          <w:highlight w:val="none"/>
          <w:lang w:val="en-US" w:eastAsia="zh-CN"/>
        </w:rPr>
        <w:t>先生</w:t>
      </w:r>
    </w:p>
    <w:p>
      <w:pPr>
        <w:keepNext w:val="0"/>
        <w:keepLines w:val="0"/>
        <w:pageBreakBefore w:val="0"/>
        <w:widowControl/>
        <w:kinsoku/>
        <w:wordWrap/>
        <w:overflowPunct/>
        <w:topLinePunct w:val="0"/>
        <w:bidi w:val="0"/>
        <w:adjustRightInd w:val="0"/>
        <w:snapToGrid/>
        <w:spacing w:line="500" w:lineRule="exact"/>
        <w:ind w:firstLine="560"/>
        <w:jc w:val="left"/>
        <w:textAlignment w:val="auto"/>
        <w:rPr>
          <w:rFonts w:hint="default" w:ascii="仿宋_GB2312" w:hAnsi="仿宋_GB2312" w:eastAsia="仿宋_GB2312" w:cs="仿宋_GB2312"/>
          <w:color w:val="000000"/>
          <w:kern w:val="0"/>
          <w:sz w:val="30"/>
          <w:szCs w:val="30"/>
          <w:highlight w:val="none"/>
          <w:lang w:val="en-US" w:eastAsia="zh-CN"/>
        </w:rPr>
      </w:pPr>
      <w:r>
        <w:rPr>
          <w:rFonts w:hint="eastAsia" w:ascii="仿宋_GB2312" w:hAnsi="仿宋_GB2312" w:eastAsia="仿宋_GB2312" w:cs="仿宋_GB2312"/>
          <w:color w:val="000000"/>
          <w:kern w:val="0"/>
          <w:sz w:val="30"/>
          <w:szCs w:val="30"/>
          <w:highlight w:val="none"/>
          <w:lang w:val="zh-CN"/>
        </w:rPr>
        <w:t>联系电话：</w:t>
      </w:r>
      <w:r>
        <w:rPr>
          <w:rFonts w:hint="eastAsia" w:ascii="仿宋_GB2312" w:hAnsi="仿宋_GB2312" w:eastAsia="仿宋_GB2312" w:cs="仿宋_GB2312"/>
          <w:color w:val="000000"/>
          <w:kern w:val="0"/>
          <w:sz w:val="30"/>
          <w:szCs w:val="30"/>
          <w:highlight w:val="none"/>
          <w:lang w:val="en-US" w:eastAsia="zh-CN"/>
        </w:rPr>
        <w:t>15244855531</w:t>
      </w:r>
    </w:p>
    <w:p>
      <w:pPr>
        <w:pStyle w:val="2"/>
        <w:keepNext w:val="0"/>
        <w:keepLines w:val="0"/>
        <w:pageBreakBefore w:val="0"/>
        <w:kinsoku/>
        <w:wordWrap/>
        <w:overflowPunct/>
        <w:topLinePunct w:val="0"/>
        <w:bidi w:val="0"/>
        <w:snapToGrid/>
        <w:spacing w:after="0" w:line="500" w:lineRule="exact"/>
        <w:textAlignment w:val="auto"/>
        <w:rPr>
          <w:rFonts w:hint="eastAsia" w:ascii="仿宋_GB2312" w:hAnsi="仿宋_GB2312" w:eastAsia="仿宋_GB2312" w:cs="仿宋_GB2312"/>
          <w:color w:val="000000"/>
          <w:kern w:val="0"/>
          <w:sz w:val="30"/>
          <w:szCs w:val="30"/>
          <w:highlight w:val="none"/>
        </w:rPr>
      </w:pPr>
      <w:r>
        <w:rPr>
          <w:rFonts w:hint="eastAsia" w:ascii="仿宋_GB2312" w:hAnsi="仿宋_GB2312" w:eastAsia="仿宋_GB2312" w:cs="仿宋_GB2312"/>
          <w:color w:val="000000"/>
          <w:kern w:val="0"/>
          <w:sz w:val="30"/>
          <w:szCs w:val="30"/>
          <w:highlight w:val="none"/>
          <w:lang w:val="en-US" w:eastAsia="zh-CN"/>
        </w:rPr>
        <w:t xml:space="preserve">    监督电话：0832-2155638</w:t>
      </w:r>
    </w:p>
    <w:p>
      <w:pPr>
        <w:keepNext w:val="0"/>
        <w:keepLines w:val="0"/>
        <w:pageBreakBefore w:val="0"/>
        <w:widowControl/>
        <w:kinsoku/>
        <w:overflowPunct/>
        <w:topLinePunct w:val="0"/>
        <w:bidi w:val="0"/>
        <w:adjustRightInd w:val="0"/>
        <w:snapToGrid/>
        <w:spacing w:line="500" w:lineRule="exact"/>
        <w:ind w:firstLine="640"/>
        <w:jc w:val="right"/>
        <w:textAlignment w:val="auto"/>
        <w:rPr>
          <w:rFonts w:hint="eastAsia" w:ascii="仿宋_GB2312" w:hAnsi="仿宋_GB2312" w:eastAsia="仿宋_GB2312" w:cs="仿宋_GB2312"/>
          <w:color w:val="000000"/>
          <w:kern w:val="0"/>
          <w:sz w:val="30"/>
          <w:szCs w:val="30"/>
          <w:highlight w:val="none"/>
          <w:lang w:val="zh-CN"/>
        </w:rPr>
      </w:pPr>
      <w:r>
        <w:rPr>
          <w:rFonts w:hint="eastAsia" w:ascii="仿宋_GB2312" w:hAnsi="仿宋_GB2312" w:eastAsia="仿宋_GB2312" w:cs="仿宋_GB2312"/>
          <w:color w:val="000000"/>
          <w:kern w:val="0"/>
          <w:sz w:val="30"/>
          <w:szCs w:val="30"/>
          <w:highlight w:val="none"/>
          <w:lang w:val="zh-CN"/>
        </w:rPr>
        <w:t xml:space="preserve">内江市第一人民医院                                             </w:t>
      </w:r>
    </w:p>
    <w:p>
      <w:pPr>
        <w:pStyle w:val="2"/>
        <w:keepNext w:val="0"/>
        <w:keepLines w:val="0"/>
        <w:pageBreakBefore w:val="0"/>
        <w:kinsoku/>
        <w:wordWrap w:val="0"/>
        <w:overflowPunct/>
        <w:topLinePunct w:val="0"/>
        <w:bidi w:val="0"/>
        <w:snapToGrid/>
        <w:spacing w:after="0" w:line="500" w:lineRule="exact"/>
        <w:ind w:right="140" w:firstLine="600" w:firstLineChars="200"/>
        <w:jc w:val="right"/>
        <w:textAlignment w:val="auto"/>
        <w:rPr>
          <w:rFonts w:hint="eastAsia" w:ascii="仿宋_GB2312" w:hAnsi="仿宋_GB2312" w:eastAsia="仿宋_GB2312" w:cs="仿宋_GB2312"/>
          <w:color w:val="000000"/>
          <w:kern w:val="0"/>
          <w:sz w:val="30"/>
          <w:szCs w:val="30"/>
          <w:highlight w:val="none"/>
        </w:rPr>
      </w:pPr>
      <w:r>
        <w:rPr>
          <w:rFonts w:hint="eastAsia" w:ascii="仿宋_GB2312" w:hAnsi="仿宋_GB2312" w:eastAsia="仿宋_GB2312" w:cs="仿宋_GB2312"/>
          <w:color w:val="000000"/>
          <w:kern w:val="0"/>
          <w:sz w:val="30"/>
          <w:szCs w:val="30"/>
          <w:highlight w:val="none"/>
          <w:lang w:val="en-US" w:eastAsia="zh-CN"/>
        </w:rPr>
        <w:t>2021</w:t>
      </w:r>
      <w:r>
        <w:rPr>
          <w:rFonts w:hint="eastAsia" w:ascii="仿宋_GB2312" w:hAnsi="仿宋_GB2312" w:eastAsia="仿宋_GB2312" w:cs="仿宋_GB2312"/>
          <w:color w:val="000000"/>
          <w:kern w:val="0"/>
          <w:sz w:val="30"/>
          <w:szCs w:val="30"/>
          <w:highlight w:val="none"/>
        </w:rPr>
        <w:t>年</w:t>
      </w:r>
      <w:r>
        <w:rPr>
          <w:rFonts w:hint="eastAsia" w:ascii="仿宋_GB2312" w:hAnsi="仿宋_GB2312" w:eastAsia="仿宋_GB2312" w:cs="仿宋_GB2312"/>
          <w:color w:val="000000"/>
          <w:kern w:val="0"/>
          <w:sz w:val="30"/>
          <w:szCs w:val="30"/>
          <w:highlight w:val="none"/>
          <w:lang w:val="en-US" w:eastAsia="zh-CN"/>
        </w:rPr>
        <w:t>12</w:t>
      </w:r>
      <w:r>
        <w:rPr>
          <w:rFonts w:hint="eastAsia" w:ascii="仿宋_GB2312" w:hAnsi="仿宋_GB2312" w:eastAsia="仿宋_GB2312" w:cs="仿宋_GB2312"/>
          <w:color w:val="000000"/>
          <w:kern w:val="0"/>
          <w:sz w:val="30"/>
          <w:szCs w:val="30"/>
          <w:highlight w:val="none"/>
        </w:rPr>
        <w:t>月</w:t>
      </w:r>
      <w:r>
        <w:rPr>
          <w:rFonts w:hint="eastAsia" w:ascii="仿宋_GB2312" w:hAnsi="仿宋_GB2312" w:eastAsia="仿宋_GB2312" w:cs="仿宋_GB2312"/>
          <w:color w:val="000000"/>
          <w:kern w:val="0"/>
          <w:sz w:val="30"/>
          <w:szCs w:val="30"/>
          <w:highlight w:val="none"/>
          <w:lang w:val="en-US" w:eastAsia="zh-CN"/>
        </w:rPr>
        <w:t>1</w:t>
      </w:r>
      <w:r>
        <w:rPr>
          <w:rFonts w:hint="eastAsia" w:ascii="仿宋_GB2312" w:hAnsi="仿宋_GB2312" w:eastAsia="仿宋_GB2312" w:cs="仿宋_GB2312"/>
          <w:color w:val="000000"/>
          <w:kern w:val="0"/>
          <w:sz w:val="30"/>
          <w:szCs w:val="30"/>
          <w:highlight w:val="none"/>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DBEC530"/>
    <w:multiLevelType w:val="singleLevel"/>
    <w:tmpl w:val="CDBEC530"/>
    <w:lvl w:ilvl="0" w:tentative="0">
      <w:start w:val="9"/>
      <w:numFmt w:val="chineseCounting"/>
      <w:suff w:val="space"/>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8"/>
  <w:embedSystemFonts/>
  <w:bordersDoNotSurroundHeader w:val="0"/>
  <w:bordersDoNotSurroundFooter w:val="0"/>
  <w:documentProtection w:enforcement="0"/>
  <w:defaultTabStop w:val="420"/>
  <w:doNotHyphenateCaps/>
  <w:drawingGridVerticalSpacing w:val="156"/>
  <w:displayHorizontalDrawingGridEvery w:val="1"/>
  <w:displayVerticalDrawingGridEvery w:val="1"/>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429C"/>
    <w:rsid w:val="000071C7"/>
    <w:rsid w:val="000234D8"/>
    <w:rsid w:val="00030C94"/>
    <w:rsid w:val="000345FC"/>
    <w:rsid w:val="00043BCF"/>
    <w:rsid w:val="00043D14"/>
    <w:rsid w:val="00043D21"/>
    <w:rsid w:val="000546F4"/>
    <w:rsid w:val="00057567"/>
    <w:rsid w:val="00057962"/>
    <w:rsid w:val="00061872"/>
    <w:rsid w:val="00062912"/>
    <w:rsid w:val="00064B9D"/>
    <w:rsid w:val="000658F5"/>
    <w:rsid w:val="00080A52"/>
    <w:rsid w:val="00084C77"/>
    <w:rsid w:val="00087AE9"/>
    <w:rsid w:val="00090BC4"/>
    <w:rsid w:val="00096B69"/>
    <w:rsid w:val="000974D6"/>
    <w:rsid w:val="000B31AC"/>
    <w:rsid w:val="000C0F1C"/>
    <w:rsid w:val="000C612F"/>
    <w:rsid w:val="000E35CD"/>
    <w:rsid w:val="000E3FF3"/>
    <w:rsid w:val="001017E8"/>
    <w:rsid w:val="00104C61"/>
    <w:rsid w:val="0010572F"/>
    <w:rsid w:val="001079C4"/>
    <w:rsid w:val="001121D2"/>
    <w:rsid w:val="0011675A"/>
    <w:rsid w:val="00116C63"/>
    <w:rsid w:val="001229F0"/>
    <w:rsid w:val="00122CE1"/>
    <w:rsid w:val="00125C56"/>
    <w:rsid w:val="00131906"/>
    <w:rsid w:val="00134486"/>
    <w:rsid w:val="0013518F"/>
    <w:rsid w:val="00135562"/>
    <w:rsid w:val="00136D57"/>
    <w:rsid w:val="001409BA"/>
    <w:rsid w:val="00145115"/>
    <w:rsid w:val="00170C7B"/>
    <w:rsid w:val="00170CD1"/>
    <w:rsid w:val="001865E4"/>
    <w:rsid w:val="001877D4"/>
    <w:rsid w:val="001A53AB"/>
    <w:rsid w:val="001A6D3A"/>
    <w:rsid w:val="001B1A89"/>
    <w:rsid w:val="001B4514"/>
    <w:rsid w:val="001B6DD7"/>
    <w:rsid w:val="001D09E9"/>
    <w:rsid w:val="001D492F"/>
    <w:rsid w:val="001E2DB3"/>
    <w:rsid w:val="001E72D0"/>
    <w:rsid w:val="001F23B3"/>
    <w:rsid w:val="001F7C73"/>
    <w:rsid w:val="001F7F20"/>
    <w:rsid w:val="00221132"/>
    <w:rsid w:val="00235A62"/>
    <w:rsid w:val="00237EBE"/>
    <w:rsid w:val="00241F82"/>
    <w:rsid w:val="00247A80"/>
    <w:rsid w:val="0025035C"/>
    <w:rsid w:val="002547B8"/>
    <w:rsid w:val="00254CCC"/>
    <w:rsid w:val="00261EF4"/>
    <w:rsid w:val="00264ABE"/>
    <w:rsid w:val="00272ABF"/>
    <w:rsid w:val="0027510A"/>
    <w:rsid w:val="00281B92"/>
    <w:rsid w:val="0028569A"/>
    <w:rsid w:val="002968DC"/>
    <w:rsid w:val="002B35FD"/>
    <w:rsid w:val="002C0AFA"/>
    <w:rsid w:val="002C10DE"/>
    <w:rsid w:val="002C7018"/>
    <w:rsid w:val="002D2925"/>
    <w:rsid w:val="002D2E27"/>
    <w:rsid w:val="002D4164"/>
    <w:rsid w:val="002D7575"/>
    <w:rsid w:val="002E2092"/>
    <w:rsid w:val="002E7EA3"/>
    <w:rsid w:val="002F2076"/>
    <w:rsid w:val="002F3A29"/>
    <w:rsid w:val="002F56DE"/>
    <w:rsid w:val="002F7790"/>
    <w:rsid w:val="00302E27"/>
    <w:rsid w:val="0030492F"/>
    <w:rsid w:val="00306BA8"/>
    <w:rsid w:val="00311287"/>
    <w:rsid w:val="0031377F"/>
    <w:rsid w:val="003207AE"/>
    <w:rsid w:val="00321A40"/>
    <w:rsid w:val="00331779"/>
    <w:rsid w:val="00335E68"/>
    <w:rsid w:val="00336722"/>
    <w:rsid w:val="003437B9"/>
    <w:rsid w:val="00347D45"/>
    <w:rsid w:val="00354E74"/>
    <w:rsid w:val="00365346"/>
    <w:rsid w:val="00385868"/>
    <w:rsid w:val="003A591A"/>
    <w:rsid w:val="003A6C57"/>
    <w:rsid w:val="003C4360"/>
    <w:rsid w:val="003D0408"/>
    <w:rsid w:val="003E429C"/>
    <w:rsid w:val="004027BD"/>
    <w:rsid w:val="00404AAE"/>
    <w:rsid w:val="004126A4"/>
    <w:rsid w:val="00415B59"/>
    <w:rsid w:val="00434944"/>
    <w:rsid w:val="0045211E"/>
    <w:rsid w:val="004558B9"/>
    <w:rsid w:val="004572EA"/>
    <w:rsid w:val="004624FC"/>
    <w:rsid w:val="00467E5B"/>
    <w:rsid w:val="004737DC"/>
    <w:rsid w:val="00477603"/>
    <w:rsid w:val="004819F5"/>
    <w:rsid w:val="00484D7E"/>
    <w:rsid w:val="00492D47"/>
    <w:rsid w:val="00495DF7"/>
    <w:rsid w:val="004A6E81"/>
    <w:rsid w:val="004B1352"/>
    <w:rsid w:val="004C2C3F"/>
    <w:rsid w:val="004D4ED7"/>
    <w:rsid w:val="004D50F9"/>
    <w:rsid w:val="004D5EA5"/>
    <w:rsid w:val="004E0CB4"/>
    <w:rsid w:val="004F2AF8"/>
    <w:rsid w:val="004F4514"/>
    <w:rsid w:val="00522E77"/>
    <w:rsid w:val="00534377"/>
    <w:rsid w:val="005411B8"/>
    <w:rsid w:val="005441EF"/>
    <w:rsid w:val="005444E3"/>
    <w:rsid w:val="00563448"/>
    <w:rsid w:val="0057074E"/>
    <w:rsid w:val="00592F77"/>
    <w:rsid w:val="0059710D"/>
    <w:rsid w:val="005A1B30"/>
    <w:rsid w:val="005C2369"/>
    <w:rsid w:val="005C62A0"/>
    <w:rsid w:val="005D76B6"/>
    <w:rsid w:val="005E233E"/>
    <w:rsid w:val="005E2D56"/>
    <w:rsid w:val="005E69FC"/>
    <w:rsid w:val="005F534D"/>
    <w:rsid w:val="006009B7"/>
    <w:rsid w:val="00631A69"/>
    <w:rsid w:val="0063676B"/>
    <w:rsid w:val="00643D3C"/>
    <w:rsid w:val="00644D4E"/>
    <w:rsid w:val="006814D8"/>
    <w:rsid w:val="006B2974"/>
    <w:rsid w:val="006C5B77"/>
    <w:rsid w:val="006C6DBA"/>
    <w:rsid w:val="006D18F0"/>
    <w:rsid w:val="006D36B5"/>
    <w:rsid w:val="006D62BA"/>
    <w:rsid w:val="006D79FA"/>
    <w:rsid w:val="006D7C89"/>
    <w:rsid w:val="006E1C57"/>
    <w:rsid w:val="006E4662"/>
    <w:rsid w:val="006E5A23"/>
    <w:rsid w:val="006E5D28"/>
    <w:rsid w:val="006E5ED1"/>
    <w:rsid w:val="00703589"/>
    <w:rsid w:val="007129BD"/>
    <w:rsid w:val="007166C5"/>
    <w:rsid w:val="00721EBA"/>
    <w:rsid w:val="00722E05"/>
    <w:rsid w:val="007266F4"/>
    <w:rsid w:val="00726EE3"/>
    <w:rsid w:val="00727DC0"/>
    <w:rsid w:val="007323EC"/>
    <w:rsid w:val="00741C48"/>
    <w:rsid w:val="007434B1"/>
    <w:rsid w:val="00755F7B"/>
    <w:rsid w:val="007574F8"/>
    <w:rsid w:val="00774383"/>
    <w:rsid w:val="00781581"/>
    <w:rsid w:val="0078414D"/>
    <w:rsid w:val="007A0AA3"/>
    <w:rsid w:val="007A3756"/>
    <w:rsid w:val="007A6B2C"/>
    <w:rsid w:val="007B24C4"/>
    <w:rsid w:val="007B49A0"/>
    <w:rsid w:val="007B508B"/>
    <w:rsid w:val="007D01BB"/>
    <w:rsid w:val="007E3694"/>
    <w:rsid w:val="007F4AD7"/>
    <w:rsid w:val="007F6542"/>
    <w:rsid w:val="008017A1"/>
    <w:rsid w:val="00802F26"/>
    <w:rsid w:val="00805C82"/>
    <w:rsid w:val="00806FC7"/>
    <w:rsid w:val="008133B1"/>
    <w:rsid w:val="008221E0"/>
    <w:rsid w:val="00827349"/>
    <w:rsid w:val="0083027F"/>
    <w:rsid w:val="00835F88"/>
    <w:rsid w:val="00842296"/>
    <w:rsid w:val="00851360"/>
    <w:rsid w:val="00874C07"/>
    <w:rsid w:val="008845BB"/>
    <w:rsid w:val="00896F6E"/>
    <w:rsid w:val="00897AEF"/>
    <w:rsid w:val="008A1E5D"/>
    <w:rsid w:val="008B5DE9"/>
    <w:rsid w:val="008B5F19"/>
    <w:rsid w:val="008C799F"/>
    <w:rsid w:val="008D1DC2"/>
    <w:rsid w:val="008D1E9B"/>
    <w:rsid w:val="008D214B"/>
    <w:rsid w:val="008D44BD"/>
    <w:rsid w:val="008F2CE3"/>
    <w:rsid w:val="009049D3"/>
    <w:rsid w:val="00914D64"/>
    <w:rsid w:val="00914E68"/>
    <w:rsid w:val="00917817"/>
    <w:rsid w:val="0094441A"/>
    <w:rsid w:val="0095435C"/>
    <w:rsid w:val="00963F58"/>
    <w:rsid w:val="009652E5"/>
    <w:rsid w:val="009671EF"/>
    <w:rsid w:val="00975DCB"/>
    <w:rsid w:val="00977185"/>
    <w:rsid w:val="00977CBE"/>
    <w:rsid w:val="009802EA"/>
    <w:rsid w:val="00981C26"/>
    <w:rsid w:val="0098300B"/>
    <w:rsid w:val="009911A1"/>
    <w:rsid w:val="00996A47"/>
    <w:rsid w:val="009B203A"/>
    <w:rsid w:val="009B457F"/>
    <w:rsid w:val="009C4451"/>
    <w:rsid w:val="009D2562"/>
    <w:rsid w:val="009E40D3"/>
    <w:rsid w:val="009E421D"/>
    <w:rsid w:val="009F5531"/>
    <w:rsid w:val="009F62CD"/>
    <w:rsid w:val="00A15E10"/>
    <w:rsid w:val="00A25DA9"/>
    <w:rsid w:val="00A3644A"/>
    <w:rsid w:val="00A41020"/>
    <w:rsid w:val="00A4512F"/>
    <w:rsid w:val="00A50876"/>
    <w:rsid w:val="00A51330"/>
    <w:rsid w:val="00A57027"/>
    <w:rsid w:val="00A65954"/>
    <w:rsid w:val="00A6773D"/>
    <w:rsid w:val="00A740FF"/>
    <w:rsid w:val="00AA20BC"/>
    <w:rsid w:val="00AB5207"/>
    <w:rsid w:val="00AB7C7C"/>
    <w:rsid w:val="00AD2927"/>
    <w:rsid w:val="00AD3E91"/>
    <w:rsid w:val="00AD4F22"/>
    <w:rsid w:val="00AE236B"/>
    <w:rsid w:val="00AF007C"/>
    <w:rsid w:val="00B018C0"/>
    <w:rsid w:val="00B253CC"/>
    <w:rsid w:val="00B30A85"/>
    <w:rsid w:val="00B408D9"/>
    <w:rsid w:val="00B43CE2"/>
    <w:rsid w:val="00B46605"/>
    <w:rsid w:val="00B47C40"/>
    <w:rsid w:val="00B57BD7"/>
    <w:rsid w:val="00B60623"/>
    <w:rsid w:val="00B66CAB"/>
    <w:rsid w:val="00B769E4"/>
    <w:rsid w:val="00B82FC2"/>
    <w:rsid w:val="00B8779E"/>
    <w:rsid w:val="00BA2397"/>
    <w:rsid w:val="00BA7769"/>
    <w:rsid w:val="00BB3B60"/>
    <w:rsid w:val="00BB6C10"/>
    <w:rsid w:val="00BC2C52"/>
    <w:rsid w:val="00BD44A3"/>
    <w:rsid w:val="00BD6E55"/>
    <w:rsid w:val="00BE29C7"/>
    <w:rsid w:val="00BF5B10"/>
    <w:rsid w:val="00C04AC7"/>
    <w:rsid w:val="00C05599"/>
    <w:rsid w:val="00C22E2B"/>
    <w:rsid w:val="00C256CF"/>
    <w:rsid w:val="00C36C97"/>
    <w:rsid w:val="00C506A3"/>
    <w:rsid w:val="00C5585E"/>
    <w:rsid w:val="00C56D24"/>
    <w:rsid w:val="00C71EA9"/>
    <w:rsid w:val="00C7260C"/>
    <w:rsid w:val="00C74016"/>
    <w:rsid w:val="00C80C9B"/>
    <w:rsid w:val="00C9433B"/>
    <w:rsid w:val="00C96012"/>
    <w:rsid w:val="00CA7B01"/>
    <w:rsid w:val="00CB046A"/>
    <w:rsid w:val="00CC69D5"/>
    <w:rsid w:val="00CD2202"/>
    <w:rsid w:val="00CD3AB1"/>
    <w:rsid w:val="00CF0FB7"/>
    <w:rsid w:val="00CF183A"/>
    <w:rsid w:val="00D049C6"/>
    <w:rsid w:val="00D266B1"/>
    <w:rsid w:val="00D3166D"/>
    <w:rsid w:val="00D3525E"/>
    <w:rsid w:val="00D364C9"/>
    <w:rsid w:val="00D41998"/>
    <w:rsid w:val="00D43E4F"/>
    <w:rsid w:val="00D4679C"/>
    <w:rsid w:val="00D51335"/>
    <w:rsid w:val="00D57B18"/>
    <w:rsid w:val="00D62EBC"/>
    <w:rsid w:val="00D7147C"/>
    <w:rsid w:val="00D74D09"/>
    <w:rsid w:val="00D941DD"/>
    <w:rsid w:val="00D94405"/>
    <w:rsid w:val="00D96047"/>
    <w:rsid w:val="00DA4BB9"/>
    <w:rsid w:val="00DA6FFE"/>
    <w:rsid w:val="00DB02D2"/>
    <w:rsid w:val="00DB37C8"/>
    <w:rsid w:val="00DC4585"/>
    <w:rsid w:val="00DD19F9"/>
    <w:rsid w:val="00DD3F8E"/>
    <w:rsid w:val="00DD3FA8"/>
    <w:rsid w:val="00DE025A"/>
    <w:rsid w:val="00DF2CD9"/>
    <w:rsid w:val="00DF3C05"/>
    <w:rsid w:val="00E05EE5"/>
    <w:rsid w:val="00E268C0"/>
    <w:rsid w:val="00E34248"/>
    <w:rsid w:val="00E34D3E"/>
    <w:rsid w:val="00E35253"/>
    <w:rsid w:val="00E35910"/>
    <w:rsid w:val="00E40BA7"/>
    <w:rsid w:val="00E40BCF"/>
    <w:rsid w:val="00E53DC3"/>
    <w:rsid w:val="00E6087C"/>
    <w:rsid w:val="00E60E54"/>
    <w:rsid w:val="00E60F2F"/>
    <w:rsid w:val="00E6478C"/>
    <w:rsid w:val="00E64F6C"/>
    <w:rsid w:val="00E65821"/>
    <w:rsid w:val="00E7036F"/>
    <w:rsid w:val="00E719B4"/>
    <w:rsid w:val="00E75279"/>
    <w:rsid w:val="00E814B2"/>
    <w:rsid w:val="00E95C24"/>
    <w:rsid w:val="00EA4DB9"/>
    <w:rsid w:val="00EB2CE2"/>
    <w:rsid w:val="00EC117A"/>
    <w:rsid w:val="00EC54E5"/>
    <w:rsid w:val="00EE0584"/>
    <w:rsid w:val="00EE4AD1"/>
    <w:rsid w:val="00EF37B5"/>
    <w:rsid w:val="00F0208E"/>
    <w:rsid w:val="00F16F72"/>
    <w:rsid w:val="00F276B3"/>
    <w:rsid w:val="00F31AC2"/>
    <w:rsid w:val="00F41A34"/>
    <w:rsid w:val="00F5043B"/>
    <w:rsid w:val="00F534FC"/>
    <w:rsid w:val="00F57C2C"/>
    <w:rsid w:val="00F64493"/>
    <w:rsid w:val="00F65B40"/>
    <w:rsid w:val="00F77A91"/>
    <w:rsid w:val="00F94C3C"/>
    <w:rsid w:val="00F96B97"/>
    <w:rsid w:val="00FA46C9"/>
    <w:rsid w:val="00FA7080"/>
    <w:rsid w:val="00FC58EF"/>
    <w:rsid w:val="00FD0555"/>
    <w:rsid w:val="00FF52CC"/>
    <w:rsid w:val="040E748A"/>
    <w:rsid w:val="04A77F0E"/>
    <w:rsid w:val="097B233E"/>
    <w:rsid w:val="09FA1670"/>
    <w:rsid w:val="0A9F26A1"/>
    <w:rsid w:val="0C033975"/>
    <w:rsid w:val="0E722510"/>
    <w:rsid w:val="13B87300"/>
    <w:rsid w:val="140E0990"/>
    <w:rsid w:val="15C329CB"/>
    <w:rsid w:val="19A2784D"/>
    <w:rsid w:val="1BD531E6"/>
    <w:rsid w:val="1D6A06E2"/>
    <w:rsid w:val="1F0D5347"/>
    <w:rsid w:val="270771DE"/>
    <w:rsid w:val="2B2917BE"/>
    <w:rsid w:val="2C8742D3"/>
    <w:rsid w:val="2E22374D"/>
    <w:rsid w:val="2F5224B0"/>
    <w:rsid w:val="337001EB"/>
    <w:rsid w:val="34A53444"/>
    <w:rsid w:val="35D94C06"/>
    <w:rsid w:val="398D1182"/>
    <w:rsid w:val="3CEC7371"/>
    <w:rsid w:val="42735A30"/>
    <w:rsid w:val="460002C9"/>
    <w:rsid w:val="4AA01772"/>
    <w:rsid w:val="4C1C0ECF"/>
    <w:rsid w:val="508428CE"/>
    <w:rsid w:val="51E22E7D"/>
    <w:rsid w:val="57353255"/>
    <w:rsid w:val="5A7858BB"/>
    <w:rsid w:val="5BA32F7A"/>
    <w:rsid w:val="5CBE57D9"/>
    <w:rsid w:val="62AD72FB"/>
    <w:rsid w:val="665415CD"/>
    <w:rsid w:val="68935DA2"/>
    <w:rsid w:val="6B8D0D5A"/>
    <w:rsid w:val="6D083BFF"/>
    <w:rsid w:val="6D0E0751"/>
    <w:rsid w:val="703B4302"/>
    <w:rsid w:val="71F33D04"/>
    <w:rsid w:val="73200045"/>
    <w:rsid w:val="739B5145"/>
    <w:rsid w:val="74620C7F"/>
    <w:rsid w:val="77A625AA"/>
    <w:rsid w:val="77AA3842"/>
    <w:rsid w:val="77AA40E4"/>
    <w:rsid w:val="7A0D5053"/>
    <w:rsid w:val="7AFF6DCA"/>
    <w:rsid w:val="7F2D5074"/>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0" w:name="toc 1" w:locked="1"/>
    <w:lsdException w:uiPriority="0" w:name="toc 2" w:locked="1"/>
    <w:lsdException w:uiPriority="0" w:name="toc 3" w:locked="1"/>
    <w:lsdException w:uiPriority="0" w:name="toc 4" w:locked="1"/>
    <w:lsdException w:uiPriority="0" w:name="toc 5" w:locked="1"/>
    <w:lsdException w:uiPriority="0" w:name="toc 6" w:locked="1"/>
    <w:lsdException w:uiPriority="0" w:name="toc 7" w:locked="1"/>
    <w:lsdException w:uiPriority="0" w:name="toc 8" w:locked="1"/>
    <w:lsdException w:uiPriority="0" w:name="toc 9" w:locked="1"/>
    <w:lsdException w:uiPriority="99" w:name="Normal Indent"/>
    <w:lsdException w:uiPriority="99" w:name="footnote text"/>
    <w:lsdException w:qFormat="1" w:unhideWhenUsed="0" w:uiPriority="99" w:name="annotation text"/>
    <w:lsdException w:qFormat="1" w:unhideWhenUsed="0" w:uiPriority="0"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qFormat="1" w:unhideWhenUsed="0"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nhideWhenUsed="0"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ocked="1"/>
    <w:lsdException w:qFormat="1" w:unhideWhenUsed="0" w:uiPriority="99"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99" w:name="annotation subject"/>
    <w:lsdException w:uiPriority="0" w:name="Table Simple 1" w:locked="1"/>
    <w:lsdException w:uiPriority="0" w:name="Table Simple 2" w:locked="1"/>
    <w:lsdException w:uiPriority="0" w:name="Table Simple 3" w:locked="1"/>
    <w:lsdException w:uiPriority="0" w:name="Table Classic 1" w:locked="1"/>
    <w:lsdException w:uiPriority="0" w:name="Table Classic 2" w:locked="1"/>
    <w:lsdException w:uiPriority="0" w:name="Table Classic 3" w:locked="1"/>
    <w:lsdException w:uiPriority="0" w:name="Table Classic 4" w:locked="1"/>
    <w:lsdException w:uiPriority="0" w:name="Table Colorful 1" w:locked="1"/>
    <w:lsdException w:uiPriority="0" w:name="Table Colorful 2" w:locked="1"/>
    <w:lsdException w:uiPriority="0" w:name="Table Colorful 3" w:locked="1"/>
    <w:lsdException w:uiPriority="0" w:name="Table Columns 1" w:locked="1"/>
    <w:lsdException w:uiPriority="0" w:name="Table Columns 2" w:locked="1"/>
    <w:lsdException w:uiPriority="0" w:name="Table Columns 3" w:locked="1"/>
    <w:lsdException w:uiPriority="0" w:name="Table Columns 4" w:locked="1"/>
    <w:lsdException w:uiPriority="0" w:name="Table Columns 5" w:locked="1"/>
    <w:lsdException w:uiPriority="0" w:name="Table Grid 1" w:locked="1"/>
    <w:lsdException w:uiPriority="0" w:name="Table Grid 2" w:locked="1"/>
    <w:lsdException w:uiPriority="0" w:name="Table Grid 3" w:locked="1"/>
    <w:lsdException w:uiPriority="0" w:name="Table Grid 4" w:locked="1"/>
    <w:lsdException w:uiPriority="0" w:name="Table Grid 5" w:locked="1"/>
    <w:lsdException w:uiPriority="0" w:name="Table Grid 6" w:locked="1"/>
    <w:lsdException w:uiPriority="0" w:name="Table Grid 7" w:locked="1"/>
    <w:lsdException w:uiPriority="0" w:name="Table Grid 8" w:locked="1"/>
    <w:lsdException w:uiPriority="0" w:name="Table List 1" w:locked="1"/>
    <w:lsdException w:uiPriority="0" w:name="Table List 2" w:locked="1"/>
    <w:lsdException w:uiPriority="0" w:name="Table List 3" w:locked="1"/>
    <w:lsdException w:uiPriority="0" w:name="Table List 4" w:locked="1"/>
    <w:lsdException w:uiPriority="0" w:name="Table List 5" w:locked="1"/>
    <w:lsdException w:uiPriority="0" w:name="Table List 6" w:locked="1"/>
    <w:lsdException w:uiPriority="0" w:name="Table List 7" w:locked="1"/>
    <w:lsdException w:uiPriority="0" w:name="Table List 8" w:locked="1"/>
    <w:lsdException w:uiPriority="0" w:name="Table 3D effects 1" w:locked="1"/>
    <w:lsdException w:uiPriority="0" w:name="Table 3D effects 2" w:locked="1"/>
    <w:lsdException w:uiPriority="0" w:name="Table 3D effects 3" w:locked="1"/>
    <w:lsdException w:uiPriority="0" w:name="Table Contemporary" w:locked="1"/>
    <w:lsdException w:uiPriority="0" w:name="Table Elegant" w:locked="1"/>
    <w:lsdException w:uiPriority="0" w:name="Table Professional" w:locked="1"/>
    <w:lsdException w:uiPriority="0" w:name="Table Subtle 1" w:locked="1"/>
    <w:lsdException w:uiPriority="0" w:name="Table Subtle 2" w:locked="1"/>
    <w:lsdException w:uiPriority="0" w:name="Table Web 1" w:locked="1"/>
    <w:lsdException w:uiPriority="0" w:name="Table Web 2" w:locked="1"/>
    <w:lsdException w:uiPriority="0" w:name="Table Web 3" w:locked="1"/>
    <w:lsdException w:qFormat="1" w:unhideWhenUsed="0" w:uiPriority="99" w:name="Balloon Text"/>
    <w:lsdException w:qFormat="1" w:unhideWhenUsed="0" w:uiPriority="99" w:semiHidden="0" w:name="Table Grid"/>
    <w:lsdException w:uiPriority="0" w:name="Table Theme" w:locked="1"/>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Calibri"/>
      <w:kern w:val="2"/>
      <w:sz w:val="21"/>
      <w:szCs w:val="21"/>
      <w:lang w:val="en-US" w:eastAsia="zh-CN" w:bidi="ar-SA"/>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5"/>
    <w:qFormat/>
    <w:uiPriority w:val="99"/>
    <w:pPr>
      <w:spacing w:after="120"/>
    </w:pPr>
  </w:style>
  <w:style w:type="paragraph" w:styleId="3">
    <w:name w:val="annotation text"/>
    <w:basedOn w:val="1"/>
    <w:link w:val="24"/>
    <w:semiHidden/>
    <w:qFormat/>
    <w:uiPriority w:val="99"/>
    <w:pPr>
      <w:jc w:val="left"/>
    </w:pPr>
  </w:style>
  <w:style w:type="paragraph" w:styleId="4">
    <w:name w:val="Date"/>
    <w:basedOn w:val="1"/>
    <w:next w:val="1"/>
    <w:link w:val="16"/>
    <w:qFormat/>
    <w:uiPriority w:val="99"/>
    <w:pPr>
      <w:ind w:left="100" w:leftChars="2500"/>
    </w:pPr>
  </w:style>
  <w:style w:type="paragraph" w:styleId="5">
    <w:name w:val="Balloon Text"/>
    <w:basedOn w:val="1"/>
    <w:link w:val="17"/>
    <w:semiHidden/>
    <w:qFormat/>
    <w:uiPriority w:val="99"/>
    <w:rPr>
      <w:sz w:val="18"/>
      <w:szCs w:val="18"/>
    </w:rPr>
  </w:style>
  <w:style w:type="paragraph" w:styleId="6">
    <w:name w:val="footer"/>
    <w:basedOn w:val="1"/>
    <w:link w:val="18"/>
    <w:qFormat/>
    <w:uiPriority w:val="99"/>
    <w:pPr>
      <w:tabs>
        <w:tab w:val="center" w:pos="4153"/>
        <w:tab w:val="right" w:pos="8306"/>
      </w:tabs>
      <w:snapToGrid w:val="0"/>
      <w:jc w:val="left"/>
    </w:pPr>
    <w:rPr>
      <w:rFonts w:ascii="Times New Roman" w:hAnsi="Times New Roman" w:cs="Times New Roman"/>
      <w:sz w:val="18"/>
      <w:szCs w:val="18"/>
    </w:rPr>
  </w:style>
  <w:style w:type="paragraph" w:styleId="7">
    <w:name w:val="header"/>
    <w:basedOn w:val="1"/>
    <w:link w:val="19"/>
    <w:qFormat/>
    <w:uiPriority w:val="0"/>
    <w:pPr>
      <w:pBdr>
        <w:bottom w:val="single" w:color="auto" w:sz="6" w:space="1"/>
      </w:pBdr>
      <w:tabs>
        <w:tab w:val="center" w:pos="4153"/>
        <w:tab w:val="right" w:pos="8306"/>
      </w:tabs>
      <w:snapToGrid w:val="0"/>
      <w:jc w:val="center"/>
    </w:pPr>
    <w:rPr>
      <w:rFonts w:ascii="Times New Roman" w:hAnsi="Times New Roman" w:cs="Times New Roman"/>
      <w:sz w:val="18"/>
      <w:szCs w:val="18"/>
    </w:rPr>
  </w:style>
  <w:style w:type="paragraph" w:styleId="8">
    <w:name w:val="annotation subject"/>
    <w:basedOn w:val="3"/>
    <w:next w:val="3"/>
    <w:link w:val="25"/>
    <w:semiHidden/>
    <w:qFormat/>
    <w:uiPriority w:val="99"/>
    <w:rPr>
      <w:b/>
      <w:bCs/>
    </w:rPr>
  </w:style>
  <w:style w:type="table" w:styleId="10">
    <w:name w:val="Table Grid"/>
    <w:basedOn w:val="9"/>
    <w:qFormat/>
    <w:uiPriority w:val="99"/>
    <w:rPr>
      <w:rFonts w:ascii="Calibri" w:hAnsi="Calibri" w:cs="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2">
    <w:name w:val="Emphasis"/>
    <w:basedOn w:val="11"/>
    <w:qFormat/>
    <w:uiPriority w:val="99"/>
    <w:rPr>
      <w:i/>
      <w:iCs/>
    </w:rPr>
  </w:style>
  <w:style w:type="character" w:styleId="13">
    <w:name w:val="Hyperlink"/>
    <w:basedOn w:val="11"/>
    <w:qFormat/>
    <w:uiPriority w:val="99"/>
    <w:rPr>
      <w:color w:val="0000FF"/>
      <w:u w:val="single"/>
    </w:rPr>
  </w:style>
  <w:style w:type="character" w:styleId="14">
    <w:name w:val="annotation reference"/>
    <w:basedOn w:val="11"/>
    <w:semiHidden/>
    <w:qFormat/>
    <w:uiPriority w:val="99"/>
    <w:rPr>
      <w:sz w:val="21"/>
      <w:szCs w:val="21"/>
    </w:rPr>
  </w:style>
  <w:style w:type="character" w:customStyle="1" w:styleId="15">
    <w:name w:val="正文文本 Char"/>
    <w:basedOn w:val="11"/>
    <w:link w:val="2"/>
    <w:qFormat/>
    <w:locked/>
    <w:uiPriority w:val="99"/>
    <w:rPr>
      <w:rFonts w:ascii="Calibri" w:hAnsi="Calibri" w:cs="Calibri"/>
      <w:kern w:val="2"/>
      <w:sz w:val="24"/>
      <w:szCs w:val="24"/>
    </w:rPr>
  </w:style>
  <w:style w:type="character" w:customStyle="1" w:styleId="16">
    <w:name w:val="日期 Char"/>
    <w:basedOn w:val="11"/>
    <w:link w:val="4"/>
    <w:qFormat/>
    <w:locked/>
    <w:uiPriority w:val="99"/>
    <w:rPr>
      <w:rFonts w:ascii="Calibri" w:hAnsi="Calibri" w:cs="Calibri"/>
      <w:kern w:val="2"/>
      <w:sz w:val="24"/>
      <w:szCs w:val="24"/>
    </w:rPr>
  </w:style>
  <w:style w:type="character" w:customStyle="1" w:styleId="17">
    <w:name w:val="批注框文本 Char"/>
    <w:basedOn w:val="11"/>
    <w:link w:val="5"/>
    <w:qFormat/>
    <w:locked/>
    <w:uiPriority w:val="99"/>
    <w:rPr>
      <w:rFonts w:ascii="Calibri" w:hAnsi="Calibri" w:cs="Calibri"/>
      <w:kern w:val="2"/>
      <w:sz w:val="18"/>
      <w:szCs w:val="18"/>
    </w:rPr>
  </w:style>
  <w:style w:type="character" w:customStyle="1" w:styleId="18">
    <w:name w:val="页脚 Char"/>
    <w:basedOn w:val="11"/>
    <w:link w:val="6"/>
    <w:qFormat/>
    <w:locked/>
    <w:uiPriority w:val="99"/>
    <w:rPr>
      <w:kern w:val="2"/>
      <w:sz w:val="18"/>
      <w:szCs w:val="18"/>
    </w:rPr>
  </w:style>
  <w:style w:type="character" w:customStyle="1" w:styleId="19">
    <w:name w:val="页眉 Char"/>
    <w:basedOn w:val="11"/>
    <w:link w:val="7"/>
    <w:qFormat/>
    <w:locked/>
    <w:uiPriority w:val="0"/>
    <w:rPr>
      <w:kern w:val="2"/>
      <w:sz w:val="18"/>
      <w:szCs w:val="18"/>
    </w:rPr>
  </w:style>
  <w:style w:type="character" w:styleId="20">
    <w:name w:val="Placeholder Text"/>
    <w:basedOn w:val="11"/>
    <w:semiHidden/>
    <w:qFormat/>
    <w:uiPriority w:val="99"/>
    <w:rPr>
      <w:color w:val="808080"/>
    </w:rPr>
  </w:style>
  <w:style w:type="paragraph" w:styleId="21">
    <w:name w:val="List Paragraph"/>
    <w:basedOn w:val="1"/>
    <w:qFormat/>
    <w:uiPriority w:val="99"/>
    <w:pPr>
      <w:widowControl/>
      <w:spacing w:after="200" w:line="276" w:lineRule="auto"/>
      <w:ind w:left="720"/>
      <w:jc w:val="left"/>
    </w:pPr>
    <w:rPr>
      <w:kern w:val="0"/>
      <w:sz w:val="22"/>
      <w:szCs w:val="22"/>
    </w:rPr>
  </w:style>
  <w:style w:type="paragraph" w:customStyle="1" w:styleId="22">
    <w:name w:val="段"/>
    <w:link w:val="23"/>
    <w:qFormat/>
    <w:uiPriority w:val="99"/>
    <w:pPr>
      <w:autoSpaceDE w:val="0"/>
      <w:autoSpaceDN w:val="0"/>
      <w:ind w:firstLine="200" w:firstLineChars="200"/>
      <w:jc w:val="both"/>
    </w:pPr>
    <w:rPr>
      <w:rFonts w:ascii="宋体" w:hAnsi="Times New Roman" w:eastAsia="宋体" w:cs="宋体"/>
      <w:sz w:val="21"/>
      <w:szCs w:val="21"/>
      <w:lang w:val="en-US" w:eastAsia="zh-CN" w:bidi="ar-SA"/>
    </w:rPr>
  </w:style>
  <w:style w:type="character" w:customStyle="1" w:styleId="23">
    <w:name w:val="段 Char"/>
    <w:basedOn w:val="11"/>
    <w:link w:val="22"/>
    <w:qFormat/>
    <w:locked/>
    <w:uiPriority w:val="99"/>
    <w:rPr>
      <w:rFonts w:ascii="宋体" w:cs="宋体"/>
      <w:sz w:val="21"/>
      <w:szCs w:val="21"/>
      <w:lang w:val="en-US" w:eastAsia="zh-CN"/>
    </w:rPr>
  </w:style>
  <w:style w:type="character" w:customStyle="1" w:styleId="24">
    <w:name w:val="批注文字 Char"/>
    <w:basedOn w:val="11"/>
    <w:link w:val="3"/>
    <w:semiHidden/>
    <w:qFormat/>
    <w:locked/>
    <w:uiPriority w:val="99"/>
    <w:rPr>
      <w:rFonts w:ascii="Calibri" w:hAnsi="Calibri" w:cs="Calibri"/>
      <w:kern w:val="2"/>
      <w:sz w:val="21"/>
      <w:szCs w:val="21"/>
    </w:rPr>
  </w:style>
  <w:style w:type="character" w:customStyle="1" w:styleId="25">
    <w:name w:val="批注主题 Char"/>
    <w:basedOn w:val="24"/>
    <w:link w:val="8"/>
    <w:semiHidden/>
    <w:qFormat/>
    <w:locked/>
    <w:uiPriority w:val="99"/>
    <w:rPr>
      <w:rFonts w:ascii="Calibri" w:hAnsi="Calibri" w:cs="Calibri"/>
      <w:b/>
      <w:bCs/>
      <w:kern w:val="2"/>
      <w:sz w:val="21"/>
      <w:szCs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3AEBCC9-1E3E-4877-822C-90CD55F6A069}">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9</Pages>
  <Words>3783</Words>
  <Characters>1564</Characters>
  <Lines>13</Lines>
  <Paragraphs>10</Paragraphs>
  <TotalTime>11</TotalTime>
  <ScaleCrop>false</ScaleCrop>
  <LinksUpToDate>false</LinksUpToDate>
  <CharactersWithSpaces>5337</CharactersWithSpaces>
  <Application>WPS Office_11.1.0.11045_F1E327BC-269C-435d-A152-05C5408002CA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2020-09-22T00:22:00Z</dcterms:created>
  <dc:creator>dreamsummit</dc:creator>
  <cp:lastModifiedBy>adminstrator</cp:lastModifiedBy>
  <cp:lastPrinted>2021-03-09T04:33:00Z</cp:lastPrinted>
  <dcterms:modified xsi:type="dcterms:W3CDTF">2021-12-01T02:31:39Z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EB756CAD20F141439E9BA75C33293BD6</vt:lpwstr>
  </property>
</Properties>
</file>