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内江市第一人民医院</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城南院区食堂安装燃气泄漏报警装置</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竞选公告</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概况及目的</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为确保我院城南院区食堂燃气的安全正常使用，根据《中华人民共和国安全生产法》、《工作场所有毒气体检测报警装置设置规范》等相关法律法规的要求，需在我院城南院区食堂内安装燃气泄漏报警装置一套，以保障我院后勤工作的安全正常开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2、此次采购安装限价为人民币：13500元。包含此次项目所需的材料、人工、运输、安装、调试等一切全部费用。</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服务标准及保证</w:t>
      </w:r>
    </w:p>
    <w:p>
      <w:pPr>
        <w:pStyle w:val="2"/>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供应商提供的配件必须是符合国家相关法律法规生产的合格产品，必须保证安装后设备的安全正常使用,</w:t>
      </w:r>
      <w:r>
        <w:rPr>
          <w:rFonts w:hint="eastAsia" w:ascii="仿宋_GB2312" w:hAnsi="仿宋_GB2312" w:eastAsia="仿宋_GB2312" w:cs="仿宋_GB2312"/>
          <w:b/>
          <w:sz w:val="32"/>
          <w:szCs w:val="32"/>
        </w:rPr>
        <w:t>报警系统能接入燃气设施监管信息系统平台</w:t>
      </w:r>
      <w:r>
        <w:rPr>
          <w:rFonts w:hint="eastAsia" w:ascii="仿宋_GB2312" w:hAnsi="仿宋_GB2312" w:eastAsia="仿宋_GB2312" w:cs="仿宋_GB2312"/>
          <w:sz w:val="32"/>
          <w:szCs w:val="32"/>
        </w:rPr>
        <w:t>进行智能监管。</w:t>
      </w:r>
    </w:p>
    <w:p>
      <w:pPr>
        <w:spacing w:line="560" w:lineRule="exact"/>
        <w:ind w:left="-359" w:leftChars="-171"/>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bookmarkStart w:id="0" w:name="_GoBack"/>
      <w:bookmarkEnd w:id="0"/>
    </w:p>
    <w:p>
      <w:pPr>
        <w:spacing w:line="560" w:lineRule="exact"/>
        <w:ind w:left="-359" w:leftChars="-17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spacing w:line="560" w:lineRule="exact"/>
        <w:ind w:left="281" w:leftChars="134" w:firstLine="0" w:firstLineChars="0"/>
        <w:rPr>
          <w:rFonts w:ascii="仿宋_GB2312" w:hAnsi="仿宋_GB2312" w:eastAsia="仿宋_GB2312" w:cs="仿宋_GB2312"/>
          <w:b/>
          <w:sz w:val="32"/>
          <w:szCs w:val="32"/>
        </w:rPr>
      </w:pPr>
      <w:r>
        <w:rPr>
          <w:rFonts w:hint="eastAsia" w:ascii="仿宋_GB2312" w:hAnsi="仿宋_GB2312" w:eastAsia="仿宋_GB2312" w:cs="仿宋_GB2312"/>
          <w:sz w:val="32"/>
          <w:szCs w:val="32"/>
        </w:rPr>
        <w:t>2、供应商必须具有履行合同所必需的设备和专业技术能力；3、供应商必须具备相关法律、行政法规规定的其他条件；</w:t>
      </w:r>
      <w:r>
        <w:rPr>
          <w:rFonts w:hint="eastAsia" w:ascii="仿宋_GB2312" w:hAnsi="仿宋_GB2312" w:eastAsia="仿宋_GB2312" w:cs="仿宋_GB2312"/>
          <w:b/>
          <w:sz w:val="32"/>
          <w:szCs w:val="32"/>
        </w:rPr>
        <w:t xml:space="preserve"> </w:t>
      </w:r>
    </w:p>
    <w:p>
      <w:pPr>
        <w:spacing w:line="560" w:lineRule="exact"/>
        <w:ind w:left="-359" w:leftChars="-171"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4、供应商应具有良好的商业信誉，没有处于被责令停业,财产被接管、冻结破产状态。</w:t>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6、参加采购活动前三年内，在经营活动中没有重大违法记录；</w:t>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7、本项目不接受联合体竞选；</w:t>
      </w:r>
    </w:p>
    <w:p>
      <w:pPr>
        <w:spacing w:line="560" w:lineRule="exact"/>
        <w:ind w:left="-359" w:leftChars="-17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8、本项目规定的其他要求。</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spacing w:line="560" w:lineRule="exact"/>
        <w:rPr>
          <w:rFonts w:ascii="仿宋_GB2312" w:hAnsi="仿宋_GB2312" w:eastAsia="仿宋_GB2312" w:cs="仿宋_GB2312"/>
          <w:sz w:val="32"/>
          <w:szCs w:val="32"/>
        </w:rPr>
      </w:pPr>
      <w:r>
        <w:rPr>
          <w:rFonts w:hint="eastAsia" w:asciiTheme="minorEastAsia" w:hAnsiTheme="minorEastAsia" w:eastAsiaTheme="minorEastAsia"/>
          <w:sz w:val="28"/>
          <w:szCs w:val="28"/>
        </w:rPr>
        <w:t xml:space="preserve"> </w:t>
      </w:r>
      <w:r>
        <w:rPr>
          <w:rFonts w:hint="eastAsia" w:ascii="仿宋_GB2312" w:hAnsi="仿宋_GB2312" w:eastAsia="仿宋_GB2312" w:cs="仿宋_GB2312"/>
          <w:sz w:val="32"/>
          <w:szCs w:val="32"/>
        </w:rPr>
        <w:t xml:space="preserve"> ★1、根据国家疫情防控要求，处于中高风险地区的供应商</w:t>
      </w:r>
      <w:r>
        <w:rPr>
          <w:rFonts w:hint="eastAsia" w:ascii="仿宋_GB2312" w:hAnsi="仿宋_GB2312" w:eastAsia="仿宋_GB2312" w:cs="仿宋_GB2312"/>
          <w:b/>
          <w:sz w:val="32"/>
          <w:szCs w:val="32"/>
        </w:rPr>
        <w:t>不能参加此次竞选</w:t>
      </w:r>
      <w:r>
        <w:rPr>
          <w:rFonts w:hint="eastAsia" w:ascii="仿宋_GB2312" w:hAnsi="仿宋_GB2312" w:eastAsia="仿宋_GB2312" w:cs="仿宋_GB2312"/>
          <w:sz w:val="32"/>
          <w:szCs w:val="32"/>
        </w:rPr>
        <w:t>；</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★2、供应商</w:t>
      </w:r>
      <w:r>
        <w:rPr>
          <w:rFonts w:hint="eastAsia" w:ascii="仿宋_GB2312" w:hAnsi="仿宋_GB2312" w:eastAsia="仿宋_GB2312" w:cs="仿宋_GB2312"/>
          <w:b/>
          <w:sz w:val="32"/>
          <w:szCs w:val="32"/>
        </w:rPr>
        <w:t>必须对设备进行现场踏堪</w:t>
      </w:r>
      <w:r>
        <w:rPr>
          <w:rFonts w:hint="eastAsia" w:ascii="仿宋_GB2312" w:hAnsi="仿宋_GB2312" w:eastAsia="仿宋_GB2312" w:cs="仿宋_GB2312"/>
          <w:sz w:val="32"/>
          <w:szCs w:val="32"/>
        </w:rPr>
        <w:t>（取得现场踏堪凭证明）</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★3、根据医院疫情防控管理要求，到场踏堪人员</w:t>
      </w:r>
      <w:r>
        <w:rPr>
          <w:rFonts w:hint="eastAsia" w:ascii="仿宋_GB2312" w:hAnsi="仿宋_GB2312" w:eastAsia="仿宋_GB2312" w:cs="仿宋_GB2312"/>
          <w:b/>
          <w:sz w:val="32"/>
          <w:szCs w:val="32"/>
        </w:rPr>
        <w:t>必须提供48小时内核酸检测证明</w:t>
      </w:r>
      <w:r>
        <w:rPr>
          <w:rFonts w:hint="eastAsia" w:ascii="仿宋_GB2312" w:hAnsi="仿宋_GB2312" w:eastAsia="仿宋_GB2312" w:cs="仿宋_GB2312"/>
          <w:sz w:val="32"/>
          <w:szCs w:val="32"/>
        </w:rPr>
        <w:t>后才能进入现场。</w:t>
      </w:r>
    </w:p>
    <w:p>
      <w:pPr>
        <w:pStyle w:val="2"/>
        <w:spacing w:line="560" w:lineRule="exact"/>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★4、符合条件且愿意参加竞选的供应商于开选时到开选地点，</w:t>
      </w:r>
      <w:r>
        <w:rPr>
          <w:rFonts w:hint="eastAsia" w:ascii="仿宋_GB2312" w:hAnsi="仿宋_GB2312" w:eastAsia="仿宋_GB2312" w:cs="仿宋_GB2312"/>
          <w:b/>
          <w:sz w:val="32"/>
          <w:szCs w:val="32"/>
        </w:rPr>
        <w:t>必须凭现场踏堪证明</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必须提供48小时内核酸检测证明、疫情防控行程绿码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5、竞选所报价格必须包括维修、安装、调试、人工、应急服务、含税等；</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7、通过初步审查的供应商，根据通知在规定的时间内进行第二轮报价，供应商最后报价不得高于对该项目之前的报价，否则，将视为无效响应，不允许进入竞选环节。</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响应文件一式三份（其中正本1份、副本2份）响应文件封面上标注“正本”、“副本”字样，注明项目、项目名称和供应商名称。</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2022年2月16日上午10时。</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spacing w:line="560" w:lineRule="exact"/>
        <w:jc w:val="left"/>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八、联系方式</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黄黎</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附：现场踏堪证明</w:t>
      </w:r>
    </w:p>
    <w:p/>
    <w:p>
      <w:pPr>
        <w:pStyle w:val="2"/>
      </w:pPr>
    </w:p>
    <w:p>
      <w:pPr>
        <w:pStyle w:val="2"/>
      </w:pPr>
    </w:p>
    <w:p>
      <w:pPr>
        <w:rPr>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60" w:lineRule="exact"/>
        <w:jc w:val="left"/>
        <w:rPr>
          <w:rFonts w:ascii="仿宋_GB2312" w:hAnsi="仿宋_GB2312" w:eastAsia="仿宋_GB2312" w:cs="仿宋_GB2312"/>
          <w:b/>
          <w:sz w:val="32"/>
          <w:szCs w:val="32"/>
        </w:rPr>
      </w:pP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附件：</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rPr>
          <w:rFonts w:ascii="仿宋_GB2312" w:hAnsi="仿宋_GB2312" w:eastAsia="仿宋_GB2312" w:cs="仿宋_GB231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28"/>
          <w:szCs w:val="28"/>
        </w:rPr>
      </w:pPr>
    </w:p>
    <w:p>
      <w:pPr>
        <w:spacing w:line="560" w:lineRule="exact"/>
        <w:jc w:val="center"/>
        <w:rPr>
          <w:rFonts w:ascii="仿宋_GB2312" w:hAnsi="仿宋_GB2312" w:eastAsia="仿宋_GB2312" w:cs="仿宋_GB2312"/>
          <w:b/>
          <w:sz w:val="28"/>
          <w:szCs w:val="28"/>
        </w:rPr>
      </w:pPr>
    </w:p>
    <w:p>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61FC3"/>
    <w:rsid w:val="0006421B"/>
    <w:rsid w:val="00100EE7"/>
    <w:rsid w:val="00222BC8"/>
    <w:rsid w:val="002272D1"/>
    <w:rsid w:val="003D591F"/>
    <w:rsid w:val="004157D9"/>
    <w:rsid w:val="00442629"/>
    <w:rsid w:val="004B4C4C"/>
    <w:rsid w:val="005275D0"/>
    <w:rsid w:val="00643725"/>
    <w:rsid w:val="00675E8A"/>
    <w:rsid w:val="006923F1"/>
    <w:rsid w:val="007148B6"/>
    <w:rsid w:val="00785ACB"/>
    <w:rsid w:val="00844635"/>
    <w:rsid w:val="008E2F23"/>
    <w:rsid w:val="009E0DFB"/>
    <w:rsid w:val="009E4CD0"/>
    <w:rsid w:val="009F5F0E"/>
    <w:rsid w:val="00A713F4"/>
    <w:rsid w:val="00A9786A"/>
    <w:rsid w:val="00AD2D63"/>
    <w:rsid w:val="00AE2EF9"/>
    <w:rsid w:val="00AF1E50"/>
    <w:rsid w:val="00B61FC3"/>
    <w:rsid w:val="00BF211B"/>
    <w:rsid w:val="00C1197C"/>
    <w:rsid w:val="00C65814"/>
    <w:rsid w:val="00C74EFE"/>
    <w:rsid w:val="00E3104B"/>
    <w:rsid w:val="00E96D22"/>
    <w:rsid w:val="00F338FC"/>
    <w:rsid w:val="00FC3177"/>
    <w:rsid w:val="6FE85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Balloon Text"/>
    <w:basedOn w:val="1"/>
    <w:link w:val="12"/>
    <w:semiHidden/>
    <w:unhideWhenUsed/>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正文文本 Char"/>
    <w:basedOn w:val="8"/>
    <w:link w:val="2"/>
    <w:uiPriority w:val="99"/>
    <w:rPr>
      <w:rFonts w:ascii="Times New Roman" w:hAnsi="Times New Roman" w:eastAsia="宋体" w:cs="Times New Roman"/>
      <w:szCs w:val="24"/>
    </w:rPr>
  </w:style>
  <w:style w:type="character" w:customStyle="1" w:styleId="12">
    <w:name w:val="批注框文本 Char"/>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194</Words>
  <Characters>1111</Characters>
  <Lines>9</Lines>
  <Paragraphs>2</Paragraphs>
  <TotalTime>103</TotalTime>
  <ScaleCrop>false</ScaleCrop>
  <LinksUpToDate>false</LinksUpToDate>
  <CharactersWithSpaces>1303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2022-01-20T01:02:00Z</dcterms:created>
  <dc:creator>s</dc:creator>
  <cp:lastModifiedBy>adminstrator</cp:lastModifiedBy>
  <cp:lastPrinted>2022-01-20T01:11:00Z</cp:lastPrinted>
  <dcterms:modified xsi:type="dcterms:W3CDTF">2022-02-09T02:42:45Z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C0AA88855B6143E49EF9A7063638AF51</vt:lpwstr>
  </property>
</Properties>
</file>