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内江市第一人民医院</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城南</w:t>
      </w:r>
      <w:r>
        <w:rPr>
          <w:rFonts w:hint="eastAsia" w:ascii="方正小标宋简体" w:hAnsi="方正小标宋简体" w:eastAsia="方正小标宋简体" w:cs="方正小标宋简体"/>
          <w:bCs/>
          <w:sz w:val="44"/>
          <w:szCs w:val="44"/>
          <w:lang w:val="en-US" w:eastAsia="zh-CN"/>
        </w:rPr>
        <w:t>病区营养</w:t>
      </w:r>
      <w:r>
        <w:rPr>
          <w:rFonts w:hint="eastAsia" w:ascii="方正小标宋简体" w:hAnsi="方正小标宋简体" w:eastAsia="方正小标宋简体" w:cs="方正小标宋简体"/>
          <w:bCs/>
          <w:sz w:val="44"/>
          <w:szCs w:val="44"/>
        </w:rPr>
        <w:t>食堂</w:t>
      </w:r>
      <w:r>
        <w:rPr>
          <w:rFonts w:hint="eastAsia" w:ascii="方正小标宋简体" w:hAnsi="方正小标宋简体" w:eastAsia="方正小标宋简体" w:cs="方正小标宋简体"/>
          <w:bCs/>
          <w:sz w:val="44"/>
          <w:szCs w:val="44"/>
          <w:lang w:val="en-US" w:eastAsia="zh-CN"/>
        </w:rPr>
        <w:t>天</w:t>
      </w:r>
      <w:r>
        <w:rPr>
          <w:rFonts w:hint="eastAsia" w:ascii="方正小标宋简体" w:hAnsi="方正小标宋简体" w:eastAsia="方正小标宋简体" w:cs="方正小标宋简体"/>
          <w:bCs/>
          <w:sz w:val="44"/>
          <w:szCs w:val="44"/>
        </w:rPr>
        <w:t>燃气管道改造</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竞选公告</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b/>
          <w:sz w:val="32"/>
          <w:szCs w:val="32"/>
        </w:rPr>
        <w:t>概况及目的</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为确保我院城南院区食堂燃气的安全正常使用，根据《中华人民共和国安全生产法》、《城镇燃气设计规范》、《城镇燃气管理条例》等相关法律法规的要求，需对我院城南院区食堂燃气管道进行设计改造施工，以保障我院后勤工作的安全正常开展。</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2、此次设计改造限价为人民币：</w:t>
      </w:r>
      <w:r>
        <w:rPr>
          <w:rFonts w:hint="eastAsia" w:ascii="仿宋_GB2312" w:hAnsi="仿宋_GB2312" w:eastAsia="仿宋_GB2312" w:cs="仿宋_GB2312"/>
          <w:sz w:val="32"/>
          <w:szCs w:val="32"/>
          <w:lang w:val="en-US" w:eastAsia="zh-CN"/>
        </w:rPr>
        <w:t>17411</w:t>
      </w:r>
      <w:r>
        <w:rPr>
          <w:rFonts w:hint="eastAsia" w:ascii="仿宋_GB2312" w:hAnsi="仿宋_GB2312" w:eastAsia="仿宋_GB2312" w:cs="仿宋_GB2312"/>
          <w:sz w:val="32"/>
          <w:szCs w:val="32"/>
        </w:rPr>
        <w:t>元。包含此次项目所需的材料、人工、运输、安装、调试等一切全部费用。</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
          <w:sz w:val="32"/>
          <w:szCs w:val="32"/>
        </w:rPr>
        <w:t>服务标准及保证</w:t>
      </w:r>
    </w:p>
    <w:p>
      <w:pPr>
        <w:pStyle w:val="2"/>
        <w:keepNext w:val="0"/>
        <w:keepLines w:val="0"/>
        <w:pageBreakBefore w:val="0"/>
        <w:widowControl w:val="0"/>
        <w:kinsoku/>
        <w:wordWrap/>
        <w:overflowPunct/>
        <w:topLinePunct w:val="0"/>
        <w:autoSpaceDE/>
        <w:autoSpaceDN/>
        <w:bidi w:val="0"/>
        <w:adjustRightInd/>
        <w:snapToGrid/>
        <w:spacing w:after="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供应商提供的配件及耗材必须是符合国家相关法律法规生产的合格产品。</w:t>
      </w:r>
      <w:r>
        <w:rPr>
          <w:rFonts w:ascii="仿宋_GB2312" w:hAnsi="仿宋_GB2312" w:eastAsia="仿宋_GB2312" w:cs="仿宋_GB2312"/>
          <w:sz w:val="32"/>
          <w:szCs w:val="32"/>
        </w:rPr>
        <w:t xml:space="preserve"> </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 xml:space="preserve">三、资质要求  </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1、供应商必须具有在中华人民共和国境内注册的独立企业法人资格；并且具有合法、有效的营业执照及经营范围；</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2、供应商必须具有履行合同所必需的设备和专业技术能力；</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3、供应商必须具备相关法律、行政法规规定的其他条件；</w:t>
      </w:r>
      <w:r>
        <w:rPr>
          <w:rFonts w:hint="eastAsia" w:ascii="仿宋_GB2312" w:hAnsi="仿宋_GB2312" w:eastAsia="仿宋_GB2312" w:cs="仿宋_GB2312"/>
          <w:b/>
          <w:sz w:val="32"/>
          <w:szCs w:val="32"/>
        </w:rPr>
        <w:t xml:space="preserve"> </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4、供应商应具有良好的商业信誉，</w:t>
      </w:r>
      <w:bookmarkStart w:id="0" w:name="_GoBack"/>
      <w:bookmarkEnd w:id="0"/>
      <w:r>
        <w:rPr>
          <w:rFonts w:hint="eastAsia" w:ascii="仿宋_GB2312" w:hAnsi="仿宋_GB2312" w:eastAsia="仿宋_GB2312" w:cs="仿宋_GB2312"/>
          <w:sz w:val="32"/>
          <w:szCs w:val="32"/>
        </w:rPr>
        <w:t>没有处于被责令停业,财产被接管、冻结破产状态。</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5、供应商参选人不是单位法定代表的，需提供竞选单位法人身份证复印件及竞选委托书和参选个人身份证复印件；</w:t>
      </w:r>
      <w:r>
        <w:rPr>
          <w:rFonts w:hint="eastAsia" w:ascii="仿宋_GB2312" w:hAnsi="仿宋_GB2312" w:eastAsia="仿宋_GB2312" w:cs="仿宋_GB2312"/>
          <w:sz w:val="32"/>
          <w:szCs w:val="32"/>
        </w:rPr>
        <w:tab/>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6、参加采购活动前三年内，在经营活动中没有重大违法记录；</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7、本项目不接受联合体竞选；</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8、本项目规定的其他要求。</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注：以上资料必须齐全，复印件须加盖竞选单位</w:t>
      </w:r>
      <w:r>
        <w:rPr>
          <w:rFonts w:hint="eastAsia" w:ascii="仿宋_GB2312" w:hAnsi="仿宋_GB2312" w:eastAsia="仿宋_GB2312" w:cs="仿宋_GB2312"/>
          <w:b/>
          <w:sz w:val="32"/>
          <w:szCs w:val="32"/>
          <w:lang w:val="en-US" w:eastAsia="zh-CN"/>
        </w:rPr>
        <w:t>鲜</w:t>
      </w:r>
      <w:r>
        <w:rPr>
          <w:rFonts w:hint="eastAsia" w:ascii="仿宋_GB2312" w:hAnsi="仿宋_GB2312" w:eastAsia="仿宋_GB2312" w:cs="仿宋_GB2312"/>
          <w:b/>
          <w:sz w:val="32"/>
          <w:szCs w:val="32"/>
        </w:rPr>
        <w:t>章。</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四、投递竞选书及参竞要求</w:t>
      </w:r>
    </w:p>
    <w:p>
      <w:pPr>
        <w:spacing w:line="560" w:lineRule="exact"/>
        <w:rPr>
          <w:rFonts w:ascii="仿宋_GB2312" w:hAnsi="仿宋_GB2312" w:eastAsia="仿宋_GB2312" w:cs="仿宋_GB2312"/>
          <w:sz w:val="32"/>
          <w:szCs w:val="32"/>
        </w:rPr>
      </w:pPr>
      <w:r>
        <w:rPr>
          <w:rFonts w:hint="eastAsia" w:asciiTheme="minorEastAsia" w:hAnsiTheme="minorEastAsia" w:eastAsiaTheme="minorEastAsia"/>
          <w:sz w:val="28"/>
          <w:szCs w:val="28"/>
        </w:rPr>
        <w:t xml:space="preserve"> </w:t>
      </w:r>
      <w:r>
        <w:rPr>
          <w:rFonts w:hint="eastAsia" w:ascii="仿宋_GB2312" w:hAnsi="仿宋_GB2312" w:eastAsia="仿宋_GB2312" w:cs="仿宋_GB2312"/>
          <w:sz w:val="32"/>
          <w:szCs w:val="32"/>
        </w:rPr>
        <w:t xml:space="preserve"> ★1、根据国家疫情防控要求，处于中高风险地区的供应商</w:t>
      </w:r>
      <w:r>
        <w:rPr>
          <w:rFonts w:hint="eastAsia" w:ascii="仿宋_GB2312" w:hAnsi="仿宋_GB2312" w:eastAsia="仿宋_GB2312" w:cs="仿宋_GB2312"/>
          <w:b/>
          <w:sz w:val="32"/>
          <w:szCs w:val="32"/>
        </w:rPr>
        <w:t>不能参加此次竞选</w:t>
      </w:r>
      <w:r>
        <w:rPr>
          <w:rFonts w:hint="eastAsia" w:ascii="仿宋_GB2312" w:hAnsi="仿宋_GB2312" w:eastAsia="仿宋_GB2312" w:cs="仿宋_GB2312"/>
          <w:sz w:val="32"/>
          <w:szCs w:val="32"/>
        </w:rPr>
        <w:t>；</w:t>
      </w:r>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★2、供应商</w:t>
      </w:r>
      <w:r>
        <w:rPr>
          <w:rFonts w:hint="eastAsia" w:ascii="仿宋_GB2312" w:hAnsi="仿宋_GB2312" w:eastAsia="仿宋_GB2312" w:cs="仿宋_GB2312"/>
          <w:b/>
          <w:sz w:val="32"/>
          <w:szCs w:val="32"/>
        </w:rPr>
        <w:t>必须对设备进行现场踏堪</w:t>
      </w:r>
      <w:r>
        <w:rPr>
          <w:rFonts w:hint="eastAsia" w:ascii="仿宋_GB2312" w:hAnsi="仿宋_GB2312" w:eastAsia="仿宋_GB2312" w:cs="仿宋_GB2312"/>
          <w:sz w:val="32"/>
          <w:szCs w:val="32"/>
        </w:rPr>
        <w:t>（取得现场踏堪凭证明）</w:t>
      </w:r>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★3、根据医院疫情防控管理要求，到场踏堪人员</w:t>
      </w:r>
      <w:r>
        <w:rPr>
          <w:rFonts w:hint="eastAsia" w:ascii="仿宋_GB2312" w:hAnsi="仿宋_GB2312" w:eastAsia="仿宋_GB2312" w:cs="仿宋_GB2312"/>
          <w:b/>
          <w:sz w:val="32"/>
          <w:szCs w:val="32"/>
        </w:rPr>
        <w:t>必须提供48小时内核酸检测证明</w:t>
      </w:r>
      <w:r>
        <w:rPr>
          <w:rFonts w:hint="eastAsia" w:ascii="仿宋_GB2312" w:hAnsi="仿宋_GB2312" w:eastAsia="仿宋_GB2312" w:cs="仿宋_GB2312"/>
          <w:sz w:val="32"/>
          <w:szCs w:val="32"/>
        </w:rPr>
        <w:t>后才能进入现场。</w:t>
      </w:r>
    </w:p>
    <w:p>
      <w:pPr>
        <w:pStyle w:val="2"/>
        <w:spacing w:line="560" w:lineRule="exact"/>
        <w:rPr>
          <w:rFonts w:ascii="仿宋_GB2312" w:hAnsi="仿宋_GB2312" w:eastAsia="仿宋_GB2312" w:cs="仿宋_GB2312"/>
          <w:b/>
          <w:sz w:val="32"/>
          <w:szCs w:val="32"/>
        </w:rPr>
      </w:pPr>
      <w:r>
        <w:rPr>
          <w:rFonts w:hint="eastAsia" w:ascii="仿宋_GB2312" w:hAnsi="仿宋_GB2312" w:eastAsia="仿宋_GB2312" w:cs="仿宋_GB2312"/>
          <w:sz w:val="32"/>
          <w:szCs w:val="32"/>
        </w:rPr>
        <w:t xml:space="preserve">  ★4、符合条件且愿意参加竞选的供应商于开选时到开选地点，</w:t>
      </w:r>
      <w:r>
        <w:rPr>
          <w:rFonts w:hint="eastAsia" w:ascii="仿宋_GB2312" w:hAnsi="仿宋_GB2312" w:eastAsia="仿宋_GB2312" w:cs="仿宋_GB2312"/>
          <w:b/>
          <w:sz w:val="32"/>
          <w:szCs w:val="32"/>
        </w:rPr>
        <w:t>必须凭现场踏堪证明</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必须提供48小时内核酸检测证明、疫情防控行程绿码</w:t>
      </w:r>
      <w:r>
        <w:rPr>
          <w:rFonts w:hint="eastAsia" w:ascii="仿宋_GB2312" w:hAnsi="仿宋_GB2312" w:eastAsia="仿宋_GB2312" w:cs="仿宋_GB2312"/>
          <w:sz w:val="32"/>
          <w:szCs w:val="32"/>
        </w:rPr>
        <w:t>后方能入场，并</w:t>
      </w:r>
      <w:r>
        <w:rPr>
          <w:rFonts w:hint="eastAsia" w:ascii="仿宋_GB2312" w:hAnsi="仿宋_GB2312" w:eastAsia="仿宋_GB2312" w:cs="仿宋_GB2312"/>
          <w:b/>
          <w:sz w:val="32"/>
          <w:szCs w:val="32"/>
        </w:rPr>
        <w:t>现场递交</w:t>
      </w:r>
      <w:r>
        <w:rPr>
          <w:rFonts w:hint="eastAsia" w:ascii="仿宋_GB2312" w:hAnsi="仿宋_GB2312" w:eastAsia="仿宋_GB2312" w:cs="仿宋_GB2312"/>
          <w:sz w:val="32"/>
          <w:szCs w:val="32"/>
        </w:rPr>
        <w:t>竞选文件，竞选全程</w:t>
      </w:r>
      <w:r>
        <w:rPr>
          <w:rFonts w:hint="eastAsia" w:ascii="仿宋_GB2312" w:hAnsi="仿宋_GB2312" w:eastAsia="仿宋_GB2312" w:cs="仿宋_GB2312"/>
          <w:b/>
          <w:sz w:val="32"/>
          <w:szCs w:val="32"/>
        </w:rPr>
        <w:t>必须佩戴口罩</w:t>
      </w:r>
      <w:r>
        <w:rPr>
          <w:rFonts w:hint="eastAsia" w:ascii="仿宋_GB2312" w:hAnsi="仿宋_GB2312" w:eastAsia="仿宋_GB2312" w:cs="仿宋_GB2312"/>
          <w:sz w:val="32"/>
          <w:szCs w:val="32"/>
        </w:rPr>
        <w:t>。</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5、竞选所报价格必须包括维修、安装、调试、人工、应急服务、含税等；</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6、供应商需提供此次项目的分项报价明细，说明报价组成部份。</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7、通过初步审查的供应商，根据通知在规定的时间内进行第二轮报价，供应商最后报价不得高于对该项目之前的报价，否则，将视为无效响应，不允许进入竞选环节。</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响应文件一式三份（其中正本1份、副本2份）响应文件封面上标注“正本”、“副本”字样，注明项目、项目名称和供应商名称。</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五、竞选时间</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六、开选地点</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内江市第一人民医院新区医院全科楼五楼会议室。</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七、评选标准</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最低价中选</w:t>
      </w:r>
    </w:p>
    <w:p>
      <w:pPr>
        <w:spacing w:line="560" w:lineRule="exact"/>
        <w:jc w:val="left"/>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八、联系方式</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王瑀</w:t>
      </w:r>
    </w:p>
    <w:p>
      <w:pPr>
        <w:spacing w:line="560" w:lineRule="exact"/>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联系电话：13183699994</w:t>
      </w:r>
    </w:p>
    <w:p>
      <w:pPr>
        <w:pStyle w:val="2"/>
        <w:ind w:firstLine="643" w:firstLineChars="200"/>
        <w:rPr>
          <w:rFonts w:hint="default" w:eastAsia="仿宋_GB2312"/>
          <w:lang w:val="en-US" w:eastAsia="zh-CN"/>
        </w:rPr>
      </w:pPr>
      <w:r>
        <w:rPr>
          <w:rFonts w:hint="eastAsia" w:ascii="仿宋_GB2312" w:hAnsi="仿宋_GB2312" w:eastAsia="仿宋_GB2312" w:cs="仿宋_GB2312"/>
          <w:b/>
          <w:sz w:val="32"/>
          <w:szCs w:val="32"/>
          <w:lang w:val="en-US" w:eastAsia="zh-CN"/>
        </w:rPr>
        <w:t>监督电话：0832-2155638</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附：现场踏堪证明</w:t>
      </w:r>
    </w:p>
    <w:p/>
    <w:p>
      <w:pPr>
        <w:pStyle w:val="2"/>
      </w:pPr>
    </w:p>
    <w:p>
      <w:pPr>
        <w:pStyle w:val="2"/>
      </w:pPr>
    </w:p>
    <w:p>
      <w:pPr>
        <w:rPr>
          <w:sz w:val="32"/>
          <w:szCs w:val="32"/>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60" w:lineRule="exact"/>
        <w:jc w:val="left"/>
        <w:rPr>
          <w:rFonts w:hint="eastAsia" w:ascii="仿宋_GB2312" w:hAnsi="仿宋_GB2312" w:eastAsia="仿宋_GB2312" w:cs="仿宋_GB2312"/>
          <w:b/>
          <w:sz w:val="32"/>
          <w:szCs w:val="32"/>
        </w:rPr>
      </w:pPr>
    </w:p>
    <w:p>
      <w:pPr>
        <w:pStyle w:val="2"/>
      </w:pP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附件：</w:t>
      </w: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spacing w:line="560" w:lineRule="exact"/>
        <w:jc w:val="center"/>
        <w:rPr>
          <w:rFonts w:ascii="仿宋_GB2312" w:hAnsi="仿宋_GB2312" w:eastAsia="仿宋_GB2312" w:cs="仿宋_GB2312"/>
          <w:b/>
          <w:sz w:val="32"/>
          <w:szCs w:val="32"/>
        </w:rPr>
      </w:pPr>
    </w:p>
    <w:tbl>
      <w:tblPr>
        <w:tblStyle w:val="7"/>
        <w:tblW w:w="9781"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spacing w:line="560" w:lineRule="exact"/>
              <w:jc w:val="center"/>
              <w:rPr>
                <w:rFonts w:ascii="仿宋_GB2312" w:hAnsi="仿宋_GB2312" w:eastAsia="仿宋_GB2312" w:cs="仿宋_GB2312"/>
                <w:sz w:val="28"/>
                <w:szCs w:val="28"/>
              </w:rPr>
            </w:pPr>
          </w:p>
        </w:tc>
        <w:tc>
          <w:tcPr>
            <w:tcW w:w="2798" w:type="dxa"/>
          </w:tcPr>
          <w:p>
            <w:pPr>
              <w:spacing w:line="560" w:lineRule="exact"/>
              <w:jc w:val="center"/>
              <w:rPr>
                <w:rFonts w:ascii="仿宋_GB2312" w:hAnsi="仿宋_GB2312" w:eastAsia="仿宋_GB2312" w:cs="仿宋_GB2312"/>
                <w:sz w:val="28"/>
                <w:szCs w:val="28"/>
              </w:rPr>
            </w:pPr>
          </w:p>
        </w:tc>
        <w:tc>
          <w:tcPr>
            <w:tcW w:w="1984" w:type="dxa"/>
          </w:tcPr>
          <w:p>
            <w:pPr>
              <w:spacing w:line="560" w:lineRule="exact"/>
              <w:jc w:val="center"/>
              <w:rPr>
                <w:rFonts w:ascii="仿宋_GB2312" w:hAnsi="仿宋_GB2312" w:eastAsia="仿宋_GB2312" w:cs="仿宋_GB2312"/>
                <w:sz w:val="28"/>
                <w:szCs w:val="28"/>
              </w:rPr>
            </w:pPr>
          </w:p>
        </w:tc>
        <w:tc>
          <w:tcPr>
            <w:tcW w:w="2410" w:type="dxa"/>
          </w:tcPr>
          <w:p>
            <w:pPr>
              <w:spacing w:line="560" w:lineRule="exact"/>
              <w:jc w:val="center"/>
              <w:rPr>
                <w:rFonts w:ascii="仿宋_GB2312" w:hAnsi="仿宋_GB2312" w:eastAsia="仿宋_GB2312" w:cs="仿宋_GB2312"/>
                <w:sz w:val="28"/>
                <w:szCs w:val="28"/>
              </w:rPr>
            </w:pPr>
          </w:p>
        </w:tc>
      </w:tr>
    </w:tbl>
    <w:p>
      <w:pPr>
        <w:spacing w:line="560" w:lineRule="exact"/>
        <w:rPr>
          <w:rFonts w:ascii="仿宋_GB2312" w:hAnsi="仿宋_GB2312" w:eastAsia="仿宋_GB2312" w:cs="仿宋_GB2312"/>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spacing w:line="560" w:lineRule="exact"/>
        <w:ind w:right="420" w:firstLine="560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rPr>
          <w:rFonts w:ascii="仿宋_GB2312" w:hAnsi="仿宋_GB2312" w:eastAsia="仿宋_GB2312" w:cs="仿宋_GB231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spacing w:line="560" w:lineRule="exact"/>
        <w:jc w:val="center"/>
        <w:rPr>
          <w:rFonts w:ascii="仿宋_GB2312" w:hAnsi="仿宋_GB2312" w:eastAsia="仿宋_GB2312" w:cs="仿宋_GB2312"/>
          <w:b/>
          <w:sz w:val="32"/>
          <w:szCs w:val="32"/>
        </w:rPr>
      </w:pPr>
    </w:p>
    <w:tbl>
      <w:tblPr>
        <w:tblStyle w:val="7"/>
        <w:tblW w:w="9781"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spacing w:line="560" w:lineRule="exact"/>
              <w:jc w:val="center"/>
              <w:rPr>
                <w:rFonts w:ascii="仿宋_GB2312" w:hAnsi="仿宋_GB2312" w:eastAsia="仿宋_GB2312" w:cs="仿宋_GB2312"/>
                <w:sz w:val="28"/>
                <w:szCs w:val="28"/>
              </w:rPr>
            </w:pPr>
          </w:p>
        </w:tc>
        <w:tc>
          <w:tcPr>
            <w:tcW w:w="2798" w:type="dxa"/>
          </w:tcPr>
          <w:p>
            <w:pPr>
              <w:spacing w:line="560" w:lineRule="exact"/>
              <w:jc w:val="center"/>
              <w:rPr>
                <w:rFonts w:ascii="仿宋_GB2312" w:hAnsi="仿宋_GB2312" w:eastAsia="仿宋_GB2312" w:cs="仿宋_GB2312"/>
                <w:sz w:val="28"/>
                <w:szCs w:val="28"/>
              </w:rPr>
            </w:pPr>
          </w:p>
        </w:tc>
        <w:tc>
          <w:tcPr>
            <w:tcW w:w="1984" w:type="dxa"/>
          </w:tcPr>
          <w:p>
            <w:pPr>
              <w:spacing w:line="560" w:lineRule="exact"/>
              <w:jc w:val="center"/>
              <w:rPr>
                <w:rFonts w:ascii="仿宋_GB2312" w:hAnsi="仿宋_GB2312" w:eastAsia="仿宋_GB2312" w:cs="仿宋_GB2312"/>
                <w:sz w:val="28"/>
                <w:szCs w:val="28"/>
              </w:rPr>
            </w:pPr>
          </w:p>
        </w:tc>
        <w:tc>
          <w:tcPr>
            <w:tcW w:w="2410" w:type="dxa"/>
          </w:tcPr>
          <w:p>
            <w:pPr>
              <w:spacing w:line="560" w:lineRule="exact"/>
              <w:jc w:val="center"/>
              <w:rPr>
                <w:rFonts w:ascii="仿宋_GB2312" w:hAnsi="仿宋_GB2312" w:eastAsia="仿宋_GB2312" w:cs="仿宋_GB2312"/>
                <w:sz w:val="28"/>
                <w:szCs w:val="28"/>
              </w:rPr>
            </w:pPr>
          </w:p>
        </w:tc>
      </w:tr>
    </w:tbl>
    <w:p>
      <w:pPr>
        <w:spacing w:line="560" w:lineRule="exact"/>
        <w:rPr>
          <w:rFonts w:ascii="仿宋_GB2312" w:hAnsi="仿宋_GB2312" w:eastAsia="仿宋_GB2312" w:cs="仿宋_GB2312"/>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spacing w:line="560" w:lineRule="exact"/>
        <w:ind w:right="420" w:firstLine="560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pStyle w:val="2"/>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 2" o:spid="_x0000_s1025" o:spt="202" type="#_x0000_t202" style="position:absolute;left:0pt;margin-top:0pt;height:11pt;width:9.1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3</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61FC3"/>
    <w:rsid w:val="0006421B"/>
    <w:rsid w:val="00100EE7"/>
    <w:rsid w:val="00222BC8"/>
    <w:rsid w:val="002272D1"/>
    <w:rsid w:val="003D591F"/>
    <w:rsid w:val="004157D9"/>
    <w:rsid w:val="00442629"/>
    <w:rsid w:val="004B4C4C"/>
    <w:rsid w:val="005275D0"/>
    <w:rsid w:val="00643725"/>
    <w:rsid w:val="00675E8A"/>
    <w:rsid w:val="006923F1"/>
    <w:rsid w:val="007148B6"/>
    <w:rsid w:val="00785ACB"/>
    <w:rsid w:val="00844635"/>
    <w:rsid w:val="008E2F23"/>
    <w:rsid w:val="009E0DFB"/>
    <w:rsid w:val="009E4CD0"/>
    <w:rsid w:val="009F5F0E"/>
    <w:rsid w:val="00A713F4"/>
    <w:rsid w:val="00A9786A"/>
    <w:rsid w:val="00AD2D63"/>
    <w:rsid w:val="00AE2EF9"/>
    <w:rsid w:val="00AF1E50"/>
    <w:rsid w:val="00B61FC3"/>
    <w:rsid w:val="00BD5AD6"/>
    <w:rsid w:val="00BF211B"/>
    <w:rsid w:val="00C1197C"/>
    <w:rsid w:val="00C65814"/>
    <w:rsid w:val="00C74EFE"/>
    <w:rsid w:val="00D627D4"/>
    <w:rsid w:val="00D80F0E"/>
    <w:rsid w:val="00E3104B"/>
    <w:rsid w:val="00E96D22"/>
    <w:rsid w:val="00F338FC"/>
    <w:rsid w:val="00FC3177"/>
    <w:rsid w:val="134E29AF"/>
    <w:rsid w:val="19BF4F88"/>
    <w:rsid w:val="1DD106B2"/>
    <w:rsid w:val="1DD94998"/>
    <w:rsid w:val="27F51441"/>
    <w:rsid w:val="29324BB0"/>
    <w:rsid w:val="365E3C76"/>
    <w:rsid w:val="373B1077"/>
    <w:rsid w:val="5FD9046F"/>
    <w:rsid w:val="6B4750DC"/>
    <w:rsid w:val="6CA125CA"/>
    <w:rsid w:val="707C06F8"/>
    <w:rsid w:val="7DA66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nhideWhenUsed/>
    <w:qFormat/>
    <w:uiPriority w:val="99"/>
    <w:pPr>
      <w:spacing w:after="120"/>
    </w:pPr>
  </w:style>
  <w:style w:type="paragraph" w:styleId="3">
    <w:name w:val="Balloon Text"/>
    <w:basedOn w:val="1"/>
    <w:link w:val="12"/>
    <w:semiHidden/>
    <w:unhideWhenUsed/>
    <w:uiPriority w:val="99"/>
    <w:rPr>
      <w:sz w:val="18"/>
      <w:szCs w:val="18"/>
    </w:rPr>
  </w:style>
  <w:style w:type="paragraph" w:styleId="4">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正文文本 Char"/>
    <w:basedOn w:val="8"/>
    <w:link w:val="2"/>
    <w:qFormat/>
    <w:uiPriority w:val="99"/>
    <w:rPr>
      <w:rFonts w:ascii="Times New Roman" w:hAnsi="Times New Roman" w:eastAsia="宋体" w:cs="Times New Roman"/>
      <w:szCs w:val="24"/>
    </w:rPr>
  </w:style>
  <w:style w:type="character" w:customStyle="1" w:styleId="12">
    <w:name w:val="批注框文本 Char"/>
    <w:basedOn w:val="8"/>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189</Words>
  <Characters>1080</Characters>
  <Lines>9</Lines>
  <Paragraphs>2</Paragraphs>
  <TotalTime>115</TotalTime>
  <ScaleCrop>false</ScaleCrop>
  <LinksUpToDate>false</LinksUpToDate>
  <CharactersWithSpaces>1267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2022-01-20T01:02:00Z</dcterms:created>
  <dc:creator>s</dc:creator>
  <cp:lastModifiedBy>adminstrator</cp:lastModifiedBy>
  <cp:lastPrinted>2022-03-10T02:08:00Z</cp:lastPrinted>
  <dcterms:modified xsi:type="dcterms:W3CDTF">2022-03-11T02:06:16Z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082D7205B7CA4470B258C3A510E4CAFA</vt:lpwstr>
  </property>
</Properties>
</file>