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内江市第一人民医院远程会诊视频会议云服务和音视频硬件采购项目</w:t>
      </w:r>
      <w:r>
        <w:rPr>
          <w:rFonts w:hint="eastAsia" w:ascii="方正小标宋简体" w:hAnsi="方正小标宋简体" w:eastAsia="方正小标宋简体" w:cs="方正小标宋简体"/>
          <w:b/>
          <w:bCs/>
          <w:sz w:val="44"/>
          <w:szCs w:val="44"/>
          <w:lang w:eastAsia="zh-CN"/>
        </w:rPr>
        <w:t>采购</w:t>
      </w:r>
      <w:r>
        <w:rPr>
          <w:rFonts w:hint="eastAsia" w:ascii="方正小标宋简体" w:hAnsi="方正小标宋简体" w:eastAsia="方正小标宋简体" w:cs="方正小标宋简体"/>
          <w:b/>
          <w:bCs/>
          <w:sz w:val="44"/>
          <w:szCs w:val="44"/>
        </w:rPr>
        <w:t>公告</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75"/>
        <w:gridCol w:w="58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pPr>
              <w:jc w:val="both"/>
              <w:rPr>
                <w:rFonts w:hint="eastAsia" w:ascii="仿宋" w:hAnsi="仿宋" w:eastAsia="仿宋" w:cs="仿宋"/>
                <w:b/>
                <w:bCs/>
                <w:sz w:val="24"/>
                <w:szCs w:val="32"/>
                <w:vertAlign w:val="baseline"/>
                <w:lang w:eastAsia="zh-CN"/>
              </w:rPr>
            </w:pPr>
            <w:r>
              <w:rPr>
                <w:rFonts w:hint="eastAsia" w:ascii="仿宋" w:hAnsi="仿宋" w:eastAsia="仿宋" w:cs="仿宋"/>
                <w:b/>
                <w:bCs/>
                <w:sz w:val="24"/>
                <w:szCs w:val="32"/>
                <w:vertAlign w:val="baseline"/>
                <w:lang w:eastAsia="zh-CN"/>
              </w:rPr>
              <w:t>一、项目基本情况</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项目名称</w:t>
            </w:r>
          </w:p>
        </w:tc>
        <w:tc>
          <w:tcPr>
            <w:tcW w:w="5847" w:type="dxa"/>
            <w:noWrap w:val="0"/>
            <w:vAlign w:val="top"/>
          </w:tcPr>
          <w:p>
            <w:pPr>
              <w:jc w:val="both"/>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内江市第一人民医院远程会诊视频会议云服务和音视频硬件采购项目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采购方式</w:t>
            </w:r>
          </w:p>
        </w:tc>
        <w:tc>
          <w:tcPr>
            <w:tcW w:w="5847" w:type="dxa"/>
            <w:noWrap w:val="0"/>
            <w:vAlign w:val="top"/>
          </w:tcPr>
          <w:p>
            <w:pPr>
              <w:jc w:val="both"/>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eastAsia="zh-CN"/>
              </w:rPr>
              <w:t>院内</w:t>
            </w:r>
            <w:r>
              <w:rPr>
                <w:rFonts w:hint="eastAsia" w:ascii="仿宋" w:hAnsi="仿宋" w:eastAsia="仿宋" w:cs="仿宋"/>
                <w:sz w:val="24"/>
                <w:szCs w:val="32"/>
                <w:vertAlign w:val="baseline"/>
                <w:lang w:val="en-US" w:eastAsia="zh-CN"/>
              </w:rPr>
              <w:t>竞选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最高限价（</w:t>
            </w:r>
            <w:r>
              <w:rPr>
                <w:rFonts w:hint="eastAsia" w:ascii="仿宋" w:hAnsi="仿宋" w:eastAsia="仿宋" w:cs="仿宋"/>
                <w:sz w:val="24"/>
                <w:szCs w:val="32"/>
                <w:vertAlign w:val="baseline"/>
                <w:lang w:val="en-US" w:eastAsia="zh-CN"/>
              </w:rPr>
              <w:t>万</w:t>
            </w:r>
            <w:r>
              <w:rPr>
                <w:rFonts w:hint="eastAsia" w:ascii="仿宋" w:hAnsi="仿宋" w:eastAsia="仿宋" w:cs="仿宋"/>
                <w:sz w:val="24"/>
                <w:szCs w:val="32"/>
                <w:vertAlign w:val="baseline"/>
                <w:lang w:eastAsia="zh-CN"/>
              </w:rPr>
              <w:t>元）</w:t>
            </w:r>
          </w:p>
        </w:tc>
        <w:tc>
          <w:tcPr>
            <w:tcW w:w="5847" w:type="dxa"/>
            <w:noWrap w:val="0"/>
            <w:vAlign w:val="top"/>
          </w:tcPr>
          <w:p>
            <w:pPr>
              <w:jc w:val="both"/>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7万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采购需求</w:t>
            </w:r>
          </w:p>
        </w:tc>
        <w:tc>
          <w:tcPr>
            <w:tcW w:w="5847"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详见采购文件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本项目是否接受联合体</w:t>
            </w:r>
          </w:p>
        </w:tc>
        <w:tc>
          <w:tcPr>
            <w:tcW w:w="5847"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备注</w:t>
            </w:r>
          </w:p>
        </w:tc>
        <w:tc>
          <w:tcPr>
            <w:tcW w:w="5847" w:type="dxa"/>
            <w:noWrap w:val="0"/>
            <w:vAlign w:val="top"/>
          </w:tcPr>
          <w:p>
            <w:pPr>
              <w:jc w:val="both"/>
              <w:rPr>
                <w:rFonts w:hint="eastAsia" w:ascii="仿宋" w:hAnsi="仿宋" w:eastAsia="仿宋" w:cs="仿宋"/>
                <w:sz w:val="24"/>
                <w:szCs w:val="32"/>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pPr>
              <w:jc w:val="both"/>
              <w:rPr>
                <w:rFonts w:hint="eastAsia" w:ascii="仿宋" w:hAnsi="仿宋" w:eastAsia="仿宋" w:cs="仿宋"/>
                <w:b/>
                <w:bCs/>
                <w:sz w:val="24"/>
                <w:szCs w:val="32"/>
                <w:vertAlign w:val="baseline"/>
                <w:lang w:eastAsia="zh-CN"/>
              </w:rPr>
            </w:pPr>
            <w:r>
              <w:rPr>
                <w:rFonts w:hint="eastAsia" w:ascii="仿宋" w:hAnsi="仿宋" w:eastAsia="仿宋" w:cs="仿宋"/>
                <w:b/>
                <w:bCs/>
                <w:sz w:val="24"/>
                <w:szCs w:val="32"/>
                <w:vertAlign w:val="baseline"/>
                <w:lang w:eastAsia="zh-CN"/>
              </w:rPr>
              <w:t>二、申请人的资格需求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详见采购文件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pPr>
              <w:jc w:val="both"/>
              <w:rPr>
                <w:rFonts w:hint="eastAsia" w:ascii="仿宋" w:hAnsi="仿宋" w:eastAsia="仿宋" w:cs="仿宋"/>
                <w:b/>
                <w:bCs/>
                <w:sz w:val="24"/>
                <w:szCs w:val="32"/>
                <w:vertAlign w:val="baseline"/>
                <w:lang w:eastAsia="zh-CN"/>
              </w:rPr>
            </w:pPr>
            <w:r>
              <w:rPr>
                <w:rFonts w:hint="eastAsia" w:ascii="仿宋" w:hAnsi="仿宋" w:eastAsia="仿宋" w:cs="仿宋"/>
                <w:b/>
                <w:bCs/>
                <w:sz w:val="24"/>
                <w:szCs w:val="32"/>
                <w:vertAlign w:val="baseline"/>
                <w:lang w:eastAsia="zh-CN"/>
              </w:rPr>
              <w:t>三、获取采购文件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获取方式</w:t>
            </w:r>
          </w:p>
        </w:tc>
        <w:tc>
          <w:tcPr>
            <w:tcW w:w="5847"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采购公告底部附件下载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售价</w:t>
            </w:r>
          </w:p>
        </w:tc>
        <w:tc>
          <w:tcPr>
            <w:tcW w:w="5847"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免费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pPr>
              <w:jc w:val="both"/>
              <w:rPr>
                <w:rFonts w:hint="eastAsia" w:ascii="仿宋" w:hAnsi="仿宋" w:eastAsia="仿宋" w:cs="仿宋"/>
                <w:b/>
                <w:bCs/>
                <w:sz w:val="24"/>
                <w:szCs w:val="32"/>
                <w:vertAlign w:val="baseline"/>
                <w:lang w:eastAsia="zh-CN"/>
              </w:rPr>
            </w:pPr>
            <w:r>
              <w:rPr>
                <w:rFonts w:hint="eastAsia" w:ascii="仿宋" w:hAnsi="仿宋" w:eastAsia="仿宋" w:cs="仿宋"/>
                <w:b/>
                <w:bCs/>
                <w:sz w:val="24"/>
                <w:szCs w:val="32"/>
                <w:vertAlign w:val="baseline"/>
                <w:lang w:val="en-US" w:eastAsia="zh-CN"/>
              </w:rPr>
              <w:t>四</w:t>
            </w:r>
            <w:r>
              <w:rPr>
                <w:rFonts w:hint="eastAsia" w:ascii="仿宋" w:hAnsi="仿宋" w:eastAsia="仿宋" w:cs="仿宋"/>
                <w:b/>
                <w:bCs/>
                <w:sz w:val="24"/>
                <w:szCs w:val="32"/>
                <w:vertAlign w:val="baseline"/>
                <w:lang w:eastAsia="zh-CN"/>
              </w:rPr>
              <w:t>、采购地点、时间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2675" w:type="dxa"/>
            <w:noWrap w:val="0"/>
            <w:vAlign w:val="top"/>
          </w:tcPr>
          <w:p>
            <w:pPr>
              <w:jc w:val="both"/>
              <w:rPr>
                <w:rFonts w:hint="eastAsia" w:ascii="仿宋" w:hAnsi="仿宋" w:eastAsia="仿宋" w:cs="仿宋"/>
                <w:color w:val="auto"/>
                <w:sz w:val="24"/>
                <w:szCs w:val="32"/>
                <w:vertAlign w:val="baseline"/>
                <w:lang w:eastAsia="zh-CN"/>
              </w:rPr>
            </w:pPr>
            <w:r>
              <w:rPr>
                <w:rFonts w:hint="eastAsia" w:ascii="仿宋" w:hAnsi="仿宋" w:eastAsia="仿宋" w:cs="仿宋"/>
                <w:color w:val="auto"/>
                <w:sz w:val="24"/>
                <w:szCs w:val="32"/>
                <w:vertAlign w:val="baseline"/>
                <w:lang w:eastAsia="zh-CN"/>
              </w:rPr>
              <w:t>采购时间</w:t>
            </w:r>
          </w:p>
        </w:tc>
        <w:tc>
          <w:tcPr>
            <w:tcW w:w="5847" w:type="dxa"/>
            <w:noWrap w:val="0"/>
            <w:vAlign w:val="top"/>
          </w:tcPr>
          <w:p>
            <w:pPr>
              <w:jc w:val="both"/>
              <w:rPr>
                <w:rFonts w:hint="eastAsia" w:ascii="仿宋" w:hAnsi="仿宋" w:eastAsia="仿宋" w:cs="仿宋"/>
                <w:b/>
                <w:bCs/>
                <w:color w:val="auto"/>
                <w:sz w:val="24"/>
                <w:szCs w:val="32"/>
                <w:vertAlign w:val="baseline"/>
                <w:lang w:eastAsia="zh-CN"/>
              </w:rPr>
            </w:pPr>
            <w:r>
              <w:rPr>
                <w:rFonts w:hint="eastAsia" w:ascii="仿宋" w:hAnsi="仿宋" w:eastAsia="仿宋" w:cs="仿宋"/>
                <w:b/>
                <w:bCs/>
                <w:color w:val="auto"/>
                <w:sz w:val="24"/>
                <w:szCs w:val="32"/>
                <w:vertAlign w:val="baseline"/>
                <w:lang w:val="en-US" w:eastAsia="zh-CN"/>
              </w:rPr>
              <w:t>2022</w:t>
            </w:r>
            <w:r>
              <w:rPr>
                <w:rFonts w:hint="eastAsia" w:ascii="仿宋" w:hAnsi="仿宋" w:eastAsia="仿宋" w:cs="仿宋"/>
                <w:b/>
                <w:bCs/>
                <w:color w:val="auto"/>
                <w:sz w:val="24"/>
                <w:szCs w:val="32"/>
                <w:vertAlign w:val="baseline"/>
                <w:lang w:eastAsia="zh-CN"/>
              </w:rPr>
              <w:t>年</w:t>
            </w:r>
            <w:r>
              <w:rPr>
                <w:rFonts w:hint="eastAsia" w:ascii="仿宋" w:hAnsi="仿宋" w:eastAsia="仿宋" w:cs="仿宋"/>
                <w:b/>
                <w:bCs/>
                <w:color w:val="auto"/>
                <w:sz w:val="24"/>
                <w:szCs w:val="32"/>
                <w:vertAlign w:val="baseline"/>
                <w:lang w:val="en-US" w:eastAsia="zh-CN"/>
              </w:rPr>
              <w:t xml:space="preserve">8 </w:t>
            </w:r>
            <w:r>
              <w:rPr>
                <w:rFonts w:hint="eastAsia" w:ascii="仿宋" w:hAnsi="仿宋" w:eastAsia="仿宋" w:cs="仿宋"/>
                <w:b/>
                <w:bCs/>
                <w:color w:val="auto"/>
                <w:sz w:val="24"/>
                <w:szCs w:val="32"/>
                <w:vertAlign w:val="baseline"/>
                <w:lang w:eastAsia="zh-CN"/>
              </w:rPr>
              <w:t>月</w:t>
            </w:r>
            <w:r>
              <w:rPr>
                <w:rFonts w:hint="eastAsia" w:ascii="仿宋" w:hAnsi="仿宋" w:eastAsia="仿宋" w:cs="仿宋"/>
                <w:b/>
                <w:bCs/>
                <w:color w:val="auto"/>
                <w:sz w:val="24"/>
                <w:szCs w:val="32"/>
                <w:vertAlign w:val="baseline"/>
                <w:lang w:val="en-US" w:eastAsia="zh-CN"/>
              </w:rPr>
              <w:t xml:space="preserve"> 9</w:t>
            </w:r>
            <w:r>
              <w:rPr>
                <w:rFonts w:hint="eastAsia" w:ascii="仿宋" w:hAnsi="仿宋" w:eastAsia="仿宋" w:cs="仿宋"/>
                <w:b/>
                <w:bCs/>
                <w:color w:val="auto"/>
                <w:sz w:val="24"/>
                <w:szCs w:val="32"/>
                <w:vertAlign w:val="baseline"/>
                <w:lang w:eastAsia="zh-CN"/>
              </w:rPr>
              <w:t>日</w:t>
            </w:r>
            <w:r>
              <w:rPr>
                <w:rFonts w:hint="eastAsia" w:ascii="仿宋" w:hAnsi="仿宋" w:eastAsia="仿宋" w:cs="仿宋"/>
                <w:b/>
                <w:bCs/>
                <w:color w:val="auto"/>
                <w:sz w:val="24"/>
                <w:szCs w:val="32"/>
                <w:vertAlign w:val="baseline"/>
                <w:lang w:val="en-US" w:eastAsia="zh-CN"/>
              </w:rPr>
              <w:t>11</w:t>
            </w:r>
            <w:r>
              <w:rPr>
                <w:rFonts w:hint="eastAsia" w:ascii="仿宋" w:hAnsi="仿宋" w:eastAsia="仿宋" w:cs="仿宋"/>
                <w:b/>
                <w:bCs/>
                <w:color w:val="auto"/>
                <w:sz w:val="24"/>
                <w:szCs w:val="32"/>
                <w:vertAlign w:val="baseline"/>
                <w:lang w:eastAsia="zh-CN"/>
              </w:rPr>
              <w:t>：</w:t>
            </w:r>
            <w:r>
              <w:rPr>
                <w:rFonts w:hint="eastAsia" w:ascii="仿宋" w:hAnsi="仿宋" w:eastAsia="仿宋" w:cs="仿宋"/>
                <w:b/>
                <w:bCs/>
                <w:color w:val="auto"/>
                <w:sz w:val="24"/>
                <w:szCs w:val="32"/>
                <w:vertAlign w:val="baseline"/>
                <w:lang w:val="en-US" w:eastAsia="zh-CN"/>
              </w:rPr>
              <w:t>00</w:t>
            </w:r>
            <w:r>
              <w:rPr>
                <w:rFonts w:hint="eastAsia" w:ascii="仿宋" w:hAnsi="仿宋" w:eastAsia="仿宋" w:cs="仿宋"/>
                <w:b/>
                <w:bCs/>
                <w:color w:val="auto"/>
                <w:sz w:val="24"/>
                <w:szCs w:val="32"/>
                <w:vertAlign w:val="baseline"/>
                <w:lang w:eastAsia="zh-CN"/>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color w:val="auto"/>
                <w:sz w:val="24"/>
                <w:szCs w:val="32"/>
                <w:vertAlign w:val="baseline"/>
                <w:lang w:eastAsia="zh-CN"/>
              </w:rPr>
            </w:pPr>
            <w:r>
              <w:rPr>
                <w:rFonts w:hint="eastAsia" w:ascii="仿宋" w:hAnsi="仿宋" w:eastAsia="仿宋" w:cs="仿宋"/>
                <w:color w:val="auto"/>
                <w:sz w:val="24"/>
                <w:szCs w:val="32"/>
                <w:vertAlign w:val="baseline"/>
                <w:lang w:eastAsia="zh-CN"/>
              </w:rPr>
              <w:t>响应文件现场提交时间</w:t>
            </w:r>
          </w:p>
        </w:tc>
        <w:tc>
          <w:tcPr>
            <w:tcW w:w="5847" w:type="dxa"/>
            <w:noWrap w:val="0"/>
            <w:vAlign w:val="top"/>
          </w:tcPr>
          <w:p>
            <w:pPr>
              <w:jc w:val="both"/>
              <w:rPr>
                <w:rFonts w:hint="default" w:ascii="仿宋" w:hAnsi="仿宋" w:eastAsia="仿宋" w:cs="仿宋"/>
                <w:b/>
                <w:bCs/>
                <w:color w:val="auto"/>
                <w:sz w:val="24"/>
                <w:szCs w:val="32"/>
                <w:vertAlign w:val="baseline"/>
                <w:lang w:val="en-US" w:eastAsia="zh-CN"/>
              </w:rPr>
            </w:pPr>
            <w:r>
              <w:rPr>
                <w:rFonts w:hint="eastAsia" w:ascii="仿宋" w:hAnsi="仿宋" w:eastAsia="仿宋" w:cs="仿宋"/>
                <w:b/>
                <w:bCs/>
                <w:color w:val="auto"/>
                <w:sz w:val="24"/>
                <w:szCs w:val="32"/>
                <w:vertAlign w:val="baseline"/>
                <w:lang w:val="en-US" w:eastAsia="zh-CN"/>
              </w:rPr>
              <w:t>2022</w:t>
            </w:r>
            <w:r>
              <w:rPr>
                <w:rFonts w:hint="eastAsia" w:ascii="仿宋" w:hAnsi="仿宋" w:eastAsia="仿宋" w:cs="仿宋"/>
                <w:b/>
                <w:bCs/>
                <w:color w:val="auto"/>
                <w:sz w:val="24"/>
                <w:szCs w:val="32"/>
                <w:vertAlign w:val="baseline"/>
                <w:lang w:eastAsia="zh-CN"/>
              </w:rPr>
              <w:t>年</w:t>
            </w:r>
            <w:r>
              <w:rPr>
                <w:rFonts w:hint="eastAsia" w:ascii="仿宋" w:hAnsi="仿宋" w:eastAsia="仿宋" w:cs="仿宋"/>
                <w:b/>
                <w:bCs/>
                <w:color w:val="auto"/>
                <w:sz w:val="24"/>
                <w:szCs w:val="32"/>
                <w:vertAlign w:val="baseline"/>
                <w:lang w:val="en-US" w:eastAsia="zh-CN"/>
              </w:rPr>
              <w:t xml:space="preserve"> 8</w:t>
            </w:r>
            <w:r>
              <w:rPr>
                <w:rFonts w:hint="eastAsia" w:ascii="仿宋" w:hAnsi="仿宋" w:eastAsia="仿宋" w:cs="仿宋"/>
                <w:b/>
                <w:bCs/>
                <w:color w:val="auto"/>
                <w:sz w:val="24"/>
                <w:szCs w:val="32"/>
                <w:vertAlign w:val="baseline"/>
                <w:lang w:eastAsia="zh-CN"/>
              </w:rPr>
              <w:t>月</w:t>
            </w:r>
            <w:r>
              <w:rPr>
                <w:rFonts w:hint="eastAsia" w:ascii="仿宋" w:hAnsi="仿宋" w:eastAsia="仿宋" w:cs="仿宋"/>
                <w:b/>
                <w:bCs/>
                <w:color w:val="auto"/>
                <w:sz w:val="24"/>
                <w:szCs w:val="32"/>
                <w:vertAlign w:val="baseline"/>
                <w:lang w:val="en-US" w:eastAsia="zh-CN"/>
              </w:rPr>
              <w:t xml:space="preserve"> 9</w:t>
            </w:r>
            <w:r>
              <w:rPr>
                <w:rFonts w:hint="eastAsia" w:ascii="仿宋" w:hAnsi="仿宋" w:eastAsia="仿宋" w:cs="仿宋"/>
                <w:b/>
                <w:bCs/>
                <w:color w:val="auto"/>
                <w:sz w:val="24"/>
                <w:szCs w:val="32"/>
                <w:vertAlign w:val="baseline"/>
                <w:lang w:eastAsia="zh-CN"/>
              </w:rPr>
              <w:t>日</w:t>
            </w:r>
            <w:r>
              <w:rPr>
                <w:rFonts w:hint="eastAsia" w:ascii="仿宋" w:hAnsi="仿宋" w:eastAsia="仿宋" w:cs="仿宋"/>
                <w:b/>
                <w:bCs/>
                <w:color w:val="auto"/>
                <w:sz w:val="24"/>
                <w:szCs w:val="32"/>
                <w:vertAlign w:val="baseline"/>
                <w:lang w:val="en-US" w:eastAsia="zh-CN"/>
              </w:rPr>
              <w:t>11</w:t>
            </w:r>
            <w:r>
              <w:rPr>
                <w:rFonts w:hint="eastAsia" w:ascii="仿宋" w:hAnsi="仿宋" w:eastAsia="仿宋" w:cs="仿宋"/>
                <w:b/>
                <w:bCs/>
                <w:color w:val="auto"/>
                <w:sz w:val="24"/>
                <w:szCs w:val="32"/>
                <w:vertAlign w:val="baseline"/>
                <w:lang w:eastAsia="zh-CN"/>
              </w:rPr>
              <w:t>：</w:t>
            </w:r>
            <w:r>
              <w:rPr>
                <w:rFonts w:hint="eastAsia" w:ascii="仿宋" w:hAnsi="仿宋" w:eastAsia="仿宋" w:cs="仿宋"/>
                <w:b/>
                <w:bCs/>
                <w:color w:val="auto"/>
                <w:sz w:val="24"/>
                <w:szCs w:val="32"/>
                <w:vertAlign w:val="baseline"/>
                <w:lang w:val="en-US" w:eastAsia="zh-CN"/>
              </w:rPr>
              <w:t>00</w:t>
            </w:r>
            <w:r>
              <w:rPr>
                <w:rFonts w:hint="eastAsia" w:ascii="仿宋" w:hAnsi="仿宋" w:eastAsia="仿宋" w:cs="仿宋"/>
                <w:b/>
                <w:bCs/>
                <w:color w:val="auto"/>
                <w:sz w:val="24"/>
                <w:szCs w:val="32"/>
                <w:vertAlign w:val="baseline"/>
                <w:lang w:eastAsia="zh-CN"/>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color w:val="auto"/>
                <w:sz w:val="24"/>
                <w:szCs w:val="32"/>
                <w:vertAlign w:val="baseline"/>
                <w:lang w:eastAsia="zh-CN"/>
              </w:rPr>
            </w:pPr>
            <w:r>
              <w:rPr>
                <w:rFonts w:hint="eastAsia" w:ascii="仿宋" w:hAnsi="仿宋" w:eastAsia="仿宋" w:cs="仿宋"/>
                <w:color w:val="auto"/>
                <w:sz w:val="24"/>
                <w:szCs w:val="32"/>
                <w:vertAlign w:val="baseline"/>
                <w:lang w:eastAsia="zh-CN"/>
              </w:rPr>
              <w:t>采购地点</w:t>
            </w:r>
          </w:p>
        </w:tc>
        <w:tc>
          <w:tcPr>
            <w:tcW w:w="5847" w:type="dxa"/>
            <w:noWrap w:val="0"/>
            <w:vAlign w:val="top"/>
          </w:tcPr>
          <w:p>
            <w:pPr>
              <w:jc w:val="both"/>
              <w:rPr>
                <w:rFonts w:hint="default" w:ascii="仿宋" w:hAnsi="仿宋" w:eastAsia="仿宋" w:cs="仿宋"/>
                <w:b/>
                <w:bCs/>
                <w:color w:val="auto"/>
                <w:sz w:val="24"/>
                <w:szCs w:val="32"/>
                <w:vertAlign w:val="baseline"/>
                <w:lang w:val="en-US" w:eastAsia="zh-CN"/>
              </w:rPr>
            </w:pPr>
            <w:r>
              <w:rPr>
                <w:rFonts w:hint="eastAsia" w:ascii="仿宋" w:hAnsi="仿宋" w:eastAsia="仿宋" w:cs="仿宋"/>
                <w:b/>
                <w:bCs/>
                <w:color w:val="auto"/>
                <w:sz w:val="24"/>
                <w:szCs w:val="32"/>
                <w:vertAlign w:val="baseline"/>
                <w:lang w:val="en-US" w:eastAsia="zh-CN"/>
              </w:rPr>
              <w:t>内江市第一人民医院新区全科医师楼五楼会议室</w:t>
            </w:r>
            <w:r>
              <w:rPr>
                <w:rFonts w:hint="default" w:ascii="仿宋" w:hAnsi="仿宋" w:eastAsia="仿宋" w:cs="仿宋"/>
                <w:b/>
                <w:bCs/>
                <w:color w:val="auto"/>
                <w:sz w:val="24"/>
                <w:szCs w:val="32"/>
                <w:vertAlign w:val="baseline"/>
                <w:lang w:val="en-US" w:eastAsia="zh-CN"/>
              </w:rPr>
              <w:t>(</w:t>
            </w:r>
            <w:r>
              <w:rPr>
                <w:rStyle w:val="6"/>
                <w:rFonts w:ascii="仿宋" w:hAnsi="仿宋" w:eastAsia="仿宋" w:cs="仿宋"/>
                <w:i w:val="0"/>
                <w:iCs w:val="0"/>
                <w:caps w:val="0"/>
                <w:color w:val="FF0000"/>
                <w:spacing w:val="0"/>
                <w:sz w:val="24"/>
                <w:szCs w:val="24"/>
                <w:shd w:val="clear" w:color="auto" w:fill="FFFFFF"/>
              </w:rPr>
              <w:t>需要社区管控的人员（居家隔离或居家健康监测等）不能参加；</w:t>
            </w:r>
            <w:r>
              <w:rPr>
                <w:rStyle w:val="6"/>
                <w:rFonts w:hint="eastAsia" w:ascii="仿宋" w:hAnsi="仿宋" w:eastAsia="仿宋" w:cs="仿宋"/>
                <w:i w:val="0"/>
                <w:iCs w:val="0"/>
                <w:caps w:val="0"/>
                <w:color w:val="FF0000"/>
                <w:spacing w:val="0"/>
                <w:sz w:val="24"/>
                <w:szCs w:val="24"/>
                <w:shd w:val="clear" w:color="auto" w:fill="FFFFFF"/>
                <w:lang w:eastAsia="zh-CN"/>
              </w:rPr>
              <w:t>需要三天两检或三天三检的人员</w:t>
            </w:r>
            <w:r>
              <w:rPr>
                <w:rStyle w:val="6"/>
                <w:rFonts w:ascii="仿宋" w:hAnsi="仿宋" w:eastAsia="仿宋" w:cs="仿宋"/>
                <w:i w:val="0"/>
                <w:iCs w:val="0"/>
                <w:caps w:val="0"/>
                <w:color w:val="FF0000"/>
                <w:spacing w:val="0"/>
                <w:sz w:val="24"/>
                <w:szCs w:val="24"/>
                <w:shd w:val="clear" w:color="auto" w:fill="FFFFFF"/>
              </w:rPr>
              <w:t>，</w:t>
            </w:r>
            <w:r>
              <w:rPr>
                <w:rStyle w:val="6"/>
                <w:rFonts w:hint="eastAsia" w:ascii="仿宋" w:hAnsi="仿宋" w:eastAsia="仿宋" w:cs="仿宋"/>
                <w:i w:val="0"/>
                <w:iCs w:val="0"/>
                <w:caps w:val="0"/>
                <w:color w:val="FF0000"/>
                <w:spacing w:val="0"/>
                <w:sz w:val="24"/>
                <w:szCs w:val="24"/>
                <w:shd w:val="clear" w:color="auto" w:fill="FFFFFF"/>
                <w:lang w:eastAsia="zh-CN"/>
              </w:rPr>
              <w:t>最后一检结果未出之前不能参加；不需要社区管控的人员，</w:t>
            </w:r>
            <w:r>
              <w:rPr>
                <w:rStyle w:val="6"/>
                <w:rFonts w:ascii="仿宋" w:hAnsi="仿宋" w:eastAsia="仿宋" w:cs="仿宋"/>
                <w:i w:val="0"/>
                <w:iCs w:val="0"/>
                <w:caps w:val="0"/>
                <w:color w:val="FF0000"/>
                <w:spacing w:val="0"/>
                <w:sz w:val="24"/>
                <w:szCs w:val="24"/>
                <w:shd w:val="clear" w:color="auto" w:fill="FFFFFF"/>
              </w:rPr>
              <w:t>到场须提供</w:t>
            </w:r>
            <w:r>
              <w:rPr>
                <w:rStyle w:val="6"/>
                <w:rFonts w:hint="eastAsia" w:ascii="仿宋" w:hAnsi="仿宋" w:eastAsia="仿宋" w:cs="仿宋"/>
                <w:i w:val="0"/>
                <w:iCs w:val="0"/>
                <w:caps w:val="0"/>
                <w:color w:val="FF0000"/>
                <w:spacing w:val="0"/>
                <w:sz w:val="24"/>
                <w:szCs w:val="24"/>
                <w:shd w:val="clear" w:color="auto" w:fill="FFFFFF"/>
                <w:lang w:val="en-US" w:eastAsia="zh-CN"/>
              </w:rPr>
              <w:t>24</w:t>
            </w:r>
            <w:r>
              <w:rPr>
                <w:rStyle w:val="6"/>
                <w:rFonts w:ascii="仿宋" w:hAnsi="仿宋" w:eastAsia="仿宋" w:cs="仿宋"/>
                <w:i w:val="0"/>
                <w:iCs w:val="0"/>
                <w:caps w:val="0"/>
                <w:color w:val="FF0000"/>
                <w:spacing w:val="0"/>
                <w:sz w:val="24"/>
                <w:szCs w:val="24"/>
                <w:shd w:val="clear" w:color="auto" w:fill="FFFFFF"/>
              </w:rPr>
              <w:t>小时内核酸检测结果、疫情防控行程码，并全程佩戴口罩</w:t>
            </w:r>
            <w:r>
              <w:rPr>
                <w:rFonts w:hint="default" w:ascii="仿宋" w:hAnsi="仿宋" w:eastAsia="仿宋" w:cs="仿宋"/>
                <w:b/>
                <w:bCs/>
                <w:color w:val="auto"/>
                <w:sz w:val="24"/>
                <w:szCs w:val="32"/>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8522" w:type="dxa"/>
            <w:gridSpan w:val="2"/>
            <w:noWrap w:val="0"/>
            <w:vAlign w:val="top"/>
          </w:tcPr>
          <w:p>
            <w:pPr>
              <w:jc w:val="both"/>
              <w:rPr>
                <w:rFonts w:hint="eastAsia" w:ascii="仿宋" w:hAnsi="仿宋" w:eastAsia="仿宋" w:cs="仿宋"/>
                <w:b/>
                <w:bCs/>
                <w:sz w:val="24"/>
                <w:szCs w:val="32"/>
                <w:vertAlign w:val="baseline"/>
                <w:lang w:eastAsia="zh-CN"/>
              </w:rPr>
            </w:pPr>
            <w:r>
              <w:rPr>
                <w:rFonts w:hint="eastAsia" w:ascii="仿宋" w:hAnsi="仿宋" w:eastAsia="仿宋" w:cs="仿宋"/>
                <w:b/>
                <w:bCs/>
                <w:sz w:val="24"/>
                <w:szCs w:val="32"/>
                <w:vertAlign w:val="baseline"/>
                <w:lang w:val="en-US" w:eastAsia="zh-CN"/>
              </w:rPr>
              <w:t>五</w:t>
            </w:r>
            <w:r>
              <w:rPr>
                <w:rFonts w:hint="eastAsia" w:ascii="仿宋" w:hAnsi="仿宋" w:eastAsia="仿宋" w:cs="仿宋"/>
                <w:b/>
                <w:bCs/>
                <w:sz w:val="24"/>
                <w:szCs w:val="32"/>
                <w:vertAlign w:val="baseline"/>
                <w:lang w:eastAsia="zh-CN"/>
              </w:rPr>
              <w:t>、凡对本次采购提出询问，请按以下方式联系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pPr>
              <w:jc w:val="both"/>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1.采购人信息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名称</w:t>
            </w:r>
          </w:p>
        </w:tc>
        <w:tc>
          <w:tcPr>
            <w:tcW w:w="5847"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内江市第一人民医院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地址</w:t>
            </w:r>
          </w:p>
        </w:tc>
        <w:tc>
          <w:tcPr>
            <w:tcW w:w="5847"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内江市市中区汉安大道西段1866号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pPr>
              <w:jc w:val="both"/>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2.监督部门联系方式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val="en-US" w:eastAsia="zh-CN"/>
              </w:rPr>
              <w:t>监督电话</w:t>
            </w:r>
          </w:p>
        </w:tc>
        <w:tc>
          <w:tcPr>
            <w:tcW w:w="5847"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val="en-US" w:eastAsia="zh-CN"/>
              </w:rPr>
              <w:t>0832-2155638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val="en-US" w:eastAsia="zh-CN"/>
              </w:rPr>
              <w:t>3.</w:t>
            </w:r>
            <w:r>
              <w:rPr>
                <w:rFonts w:hint="eastAsia" w:ascii="仿宋" w:hAnsi="仿宋" w:eastAsia="仿宋" w:cs="仿宋"/>
                <w:sz w:val="24"/>
                <w:szCs w:val="32"/>
                <w:vertAlign w:val="baseline"/>
                <w:lang w:eastAsia="zh-CN"/>
              </w:rPr>
              <w:t>项目联系方式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项目联系人</w:t>
            </w:r>
          </w:p>
        </w:tc>
        <w:tc>
          <w:tcPr>
            <w:tcW w:w="5847" w:type="dxa"/>
            <w:noWrap w:val="0"/>
            <w:vAlign w:val="top"/>
          </w:tcPr>
          <w:p>
            <w:pPr>
              <w:jc w:val="both"/>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杨老师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联系电话</w:t>
            </w:r>
          </w:p>
        </w:tc>
        <w:tc>
          <w:tcPr>
            <w:tcW w:w="5847" w:type="dxa"/>
            <w:noWrap w:val="0"/>
            <w:vAlign w:val="top"/>
          </w:tcPr>
          <w:p>
            <w:pPr>
              <w:jc w:val="both"/>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0832-2174828法定工作日内，8：00~12：00/ 14：30~17：30（法定节假日除外）</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mMjhiNmQ5YzA1MmRhNWIwODc5ZDdmNDQ1NWUzODgifQ=="/>
  </w:docVars>
  <w:rsids>
    <w:rsidRoot w:val="00000000"/>
    <w:rsid w:val="00F47566"/>
    <w:rsid w:val="02A02951"/>
    <w:rsid w:val="044D7622"/>
    <w:rsid w:val="04B424DC"/>
    <w:rsid w:val="05242AD1"/>
    <w:rsid w:val="053347A1"/>
    <w:rsid w:val="05F32CAA"/>
    <w:rsid w:val="05F800CB"/>
    <w:rsid w:val="065A045F"/>
    <w:rsid w:val="06AB47D8"/>
    <w:rsid w:val="082F180C"/>
    <w:rsid w:val="08D84BF7"/>
    <w:rsid w:val="09F17BC5"/>
    <w:rsid w:val="0A18558F"/>
    <w:rsid w:val="0A601C05"/>
    <w:rsid w:val="0A7A71FE"/>
    <w:rsid w:val="0AE6354A"/>
    <w:rsid w:val="0B60380B"/>
    <w:rsid w:val="0B772523"/>
    <w:rsid w:val="0C5B2C38"/>
    <w:rsid w:val="0C5F64D5"/>
    <w:rsid w:val="0CD91F4A"/>
    <w:rsid w:val="0D304286"/>
    <w:rsid w:val="0D6F2FBA"/>
    <w:rsid w:val="0E61254B"/>
    <w:rsid w:val="0E975947"/>
    <w:rsid w:val="10530C0D"/>
    <w:rsid w:val="1070510D"/>
    <w:rsid w:val="11F84691"/>
    <w:rsid w:val="13B83F47"/>
    <w:rsid w:val="142A315B"/>
    <w:rsid w:val="14561AD2"/>
    <w:rsid w:val="14E111FD"/>
    <w:rsid w:val="15E029B6"/>
    <w:rsid w:val="16590308"/>
    <w:rsid w:val="16705FD0"/>
    <w:rsid w:val="171479F3"/>
    <w:rsid w:val="180B0062"/>
    <w:rsid w:val="18BD2DD4"/>
    <w:rsid w:val="1A3E1DA7"/>
    <w:rsid w:val="1E0B1C77"/>
    <w:rsid w:val="2027667B"/>
    <w:rsid w:val="20AE0AFD"/>
    <w:rsid w:val="20CF5418"/>
    <w:rsid w:val="22986541"/>
    <w:rsid w:val="22B305A0"/>
    <w:rsid w:val="22CB651A"/>
    <w:rsid w:val="22E23383"/>
    <w:rsid w:val="238041E0"/>
    <w:rsid w:val="249855BD"/>
    <w:rsid w:val="25B04F52"/>
    <w:rsid w:val="25C74E02"/>
    <w:rsid w:val="273205F8"/>
    <w:rsid w:val="278528F7"/>
    <w:rsid w:val="285F2B61"/>
    <w:rsid w:val="2BE838A2"/>
    <w:rsid w:val="2C045801"/>
    <w:rsid w:val="2C110A39"/>
    <w:rsid w:val="2C5E656D"/>
    <w:rsid w:val="2D43322F"/>
    <w:rsid w:val="2DD85D9E"/>
    <w:rsid w:val="2E1F560E"/>
    <w:rsid w:val="2EB77FCB"/>
    <w:rsid w:val="304B5B84"/>
    <w:rsid w:val="30B36686"/>
    <w:rsid w:val="30E026D4"/>
    <w:rsid w:val="329A6963"/>
    <w:rsid w:val="32E11BB7"/>
    <w:rsid w:val="3354099A"/>
    <w:rsid w:val="3479387C"/>
    <w:rsid w:val="34F22305"/>
    <w:rsid w:val="36152012"/>
    <w:rsid w:val="37B14445"/>
    <w:rsid w:val="380E6065"/>
    <w:rsid w:val="386B2335"/>
    <w:rsid w:val="39325E24"/>
    <w:rsid w:val="39EF21F6"/>
    <w:rsid w:val="3A686F3A"/>
    <w:rsid w:val="3AA64EBB"/>
    <w:rsid w:val="3B0C6A20"/>
    <w:rsid w:val="3B590D01"/>
    <w:rsid w:val="3C4A6668"/>
    <w:rsid w:val="3C4B65EB"/>
    <w:rsid w:val="3EC63951"/>
    <w:rsid w:val="3ED95BA8"/>
    <w:rsid w:val="3F2905C4"/>
    <w:rsid w:val="3FED0EE4"/>
    <w:rsid w:val="400E6A71"/>
    <w:rsid w:val="40E462CB"/>
    <w:rsid w:val="40F01B9C"/>
    <w:rsid w:val="41280590"/>
    <w:rsid w:val="41816644"/>
    <w:rsid w:val="435836B0"/>
    <w:rsid w:val="43BC3E97"/>
    <w:rsid w:val="444A208E"/>
    <w:rsid w:val="448A55FE"/>
    <w:rsid w:val="449E6410"/>
    <w:rsid w:val="44C665A5"/>
    <w:rsid w:val="465F65CC"/>
    <w:rsid w:val="46830DF2"/>
    <w:rsid w:val="46D2721D"/>
    <w:rsid w:val="478A5222"/>
    <w:rsid w:val="47E45686"/>
    <w:rsid w:val="4AAB138D"/>
    <w:rsid w:val="4AD24516"/>
    <w:rsid w:val="4AF7776D"/>
    <w:rsid w:val="4B284CB7"/>
    <w:rsid w:val="4C5E6F89"/>
    <w:rsid w:val="4CAC7C8F"/>
    <w:rsid w:val="4CB06289"/>
    <w:rsid w:val="4D333D06"/>
    <w:rsid w:val="4E441364"/>
    <w:rsid w:val="4E4D5ADE"/>
    <w:rsid w:val="4EAF0F25"/>
    <w:rsid w:val="4F6C5228"/>
    <w:rsid w:val="4F83653E"/>
    <w:rsid w:val="50145459"/>
    <w:rsid w:val="52431520"/>
    <w:rsid w:val="5260776F"/>
    <w:rsid w:val="53111494"/>
    <w:rsid w:val="53CC0140"/>
    <w:rsid w:val="54F93133"/>
    <w:rsid w:val="551B308C"/>
    <w:rsid w:val="55F177D9"/>
    <w:rsid w:val="57CB3F14"/>
    <w:rsid w:val="589337C8"/>
    <w:rsid w:val="58A97E66"/>
    <w:rsid w:val="590E00ED"/>
    <w:rsid w:val="59CD30C2"/>
    <w:rsid w:val="5B2B47BA"/>
    <w:rsid w:val="5B5F5691"/>
    <w:rsid w:val="5D5336AE"/>
    <w:rsid w:val="5E7C3212"/>
    <w:rsid w:val="5E897551"/>
    <w:rsid w:val="602D3D74"/>
    <w:rsid w:val="607E0413"/>
    <w:rsid w:val="620E3BDA"/>
    <w:rsid w:val="625A4B79"/>
    <w:rsid w:val="62C65722"/>
    <w:rsid w:val="6351159A"/>
    <w:rsid w:val="6448431A"/>
    <w:rsid w:val="64AD1219"/>
    <w:rsid w:val="64F63C56"/>
    <w:rsid w:val="650B749C"/>
    <w:rsid w:val="66CF1B85"/>
    <w:rsid w:val="66FA7548"/>
    <w:rsid w:val="683810E6"/>
    <w:rsid w:val="699153AA"/>
    <w:rsid w:val="6A0835FD"/>
    <w:rsid w:val="6A383874"/>
    <w:rsid w:val="6A801748"/>
    <w:rsid w:val="6CB9753F"/>
    <w:rsid w:val="6D8A62FB"/>
    <w:rsid w:val="6DF01551"/>
    <w:rsid w:val="6FF3143B"/>
    <w:rsid w:val="704E3AF9"/>
    <w:rsid w:val="70D2799B"/>
    <w:rsid w:val="7142358F"/>
    <w:rsid w:val="717977AB"/>
    <w:rsid w:val="72FE3731"/>
    <w:rsid w:val="734D154E"/>
    <w:rsid w:val="735B374C"/>
    <w:rsid w:val="73FA71B8"/>
    <w:rsid w:val="74020F5C"/>
    <w:rsid w:val="743D5655"/>
    <w:rsid w:val="745004A5"/>
    <w:rsid w:val="74F23A7B"/>
    <w:rsid w:val="75337B6E"/>
    <w:rsid w:val="764F1B5F"/>
    <w:rsid w:val="77004169"/>
    <w:rsid w:val="77782411"/>
    <w:rsid w:val="784917EA"/>
    <w:rsid w:val="7A9E4A10"/>
    <w:rsid w:val="7AF367B9"/>
    <w:rsid w:val="7C574B07"/>
    <w:rsid w:val="7C74634D"/>
    <w:rsid w:val="7CB31449"/>
    <w:rsid w:val="7CC15068"/>
    <w:rsid w:val="7CE37A37"/>
    <w:rsid w:val="7DBA3D38"/>
    <w:rsid w:val="7E825B7E"/>
    <w:rsid w:val="7FDD02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523</Words>
  <Characters>584</Characters>
  <Lines>0</Lines>
  <Paragraphs>0</Paragraphs>
  <TotalTime>1395</TotalTime>
  <ScaleCrop>false</ScaleCrop>
  <LinksUpToDate>false</LinksUpToDate>
  <CharactersWithSpaces>595</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2021-01-12T07:22:00Z</dcterms:created>
  <dc:creator>Administrator</dc:creator>
  <cp:lastModifiedBy>adminstrator</cp:lastModifiedBy>
  <cp:lastPrinted>2021-03-10T03:19:00Z</cp:lastPrinted>
  <dcterms:modified xsi:type="dcterms:W3CDTF">2022-08-03T07:22:53Z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295262465A8F4B1C944A50A0FE32E9E0</vt:lpwstr>
  </property>
  <property fmtid="{D5CDD505-2E9C-101B-9397-08002B2CF9AE}" pid="4" name="commondata">
    <vt:lpwstr>eyJoZGlkIjoiYmY4NTIyNzFiYzViYWQxNzk3ZTk4ODZhYTMyYzVhMmEifQ==</vt:lpwstr>
  </property>
</Properties>
</file>