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5"/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  <w:t>关于中间导引导管、远端通路导管采购项目的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  <w:t>更正公告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00" w:firstLineChars="200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现将我院2022年8月4日发布的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“内江市第一人民医院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中间导引导管、远端通路导管采购项目采购公告”所公示的相关参数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进行更正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采购文件中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第四部分第一点“远端通路导管”参数变更为：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  <w:t>3.用途：用于在神经血管系统中将介入/诊断器械导入血管内，为后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  <w:t>续抽吸导管到位治疗建立良好的通路；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  <w:t>4.需提供以下型号：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  <w:t xml:space="preserve">（1）直径：8F，长度：80cm/90cm/100cm   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  <w:t xml:space="preserve">（2）直径：6F，长度：95cm/105cm/115cm/125cm/130cm       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仿宋" w:cs="微软雅黑"/>
          <w:i w:val="0"/>
          <w:iCs w:val="0"/>
          <w:caps w:val="0"/>
          <w:color w:val="FF0000"/>
          <w:spacing w:val="0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</w:rPr>
        <w:t>（3）直径：5.5F/5.1F/4.7F，长度：117cm/127cm/137cm</w:t>
      </w: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特此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说明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</w:rPr>
        <w:t>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right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right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right"/>
        <w:rPr>
          <w:rFonts w:hint="default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2022年8月8日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1A0C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267</Characters>
  <Lines>0</Lines>
  <Paragraphs>0</Paragraphs>
  <TotalTime>5</TotalTime>
  <ScaleCrop>false</ScaleCrop>
  <LinksUpToDate>false</LinksUpToDate>
  <CharactersWithSpaces>303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adminstrator</dc:creator>
  <cp:lastModifiedBy>adminstrator</cp:lastModifiedBy>
  <dcterms:modified xsi:type="dcterms:W3CDTF">2022-08-08T03:36:09Z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771CFA0E65D84567A04C8ABF42F310E2</vt:lpwstr>
  </property>
</Properties>
</file>