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比价遴选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药品配送承诺书</w:t>
      </w:r>
    </w:p>
    <w:p>
      <w:pPr>
        <w:ind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left="0" w:leftChars="0" w:firstLine="638" w:firstLineChars="228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比价遴选</w:t>
      </w:r>
      <w:r>
        <w:rPr>
          <w:rFonts w:hint="eastAsia" w:ascii="宋体" w:hAnsi="宋体" w:eastAsia="宋体" w:cs="宋体"/>
          <w:sz w:val="28"/>
          <w:szCs w:val="28"/>
        </w:rPr>
        <w:t>的报价不高于挂网限价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（即联动参考价和本省最高参考价、临床急需省级参考价及红线价中最低者）</w:t>
      </w:r>
      <w:r>
        <w:rPr>
          <w:rFonts w:hint="eastAsia" w:ascii="宋体" w:hAnsi="宋体" w:eastAsia="宋体" w:cs="宋体"/>
          <w:sz w:val="28"/>
          <w:szCs w:val="28"/>
        </w:rPr>
        <w:t>，且自第一次配送入库之日起半年内不涨价。</w:t>
      </w:r>
      <w:r>
        <w:rPr>
          <w:rFonts w:hint="eastAsia" w:ascii="宋体" w:hAnsi="宋体" w:eastAsia="宋体" w:cs="宋体"/>
          <w:b/>
          <w:sz w:val="28"/>
          <w:szCs w:val="28"/>
        </w:rPr>
        <w:t>如中选后不能按时保量配送，在今后1年内不参与贵院药品比价遴选活动。</w:t>
      </w:r>
    </w:p>
    <w:p>
      <w:pPr>
        <w:spacing w:line="360" w:lineRule="auto"/>
        <w:ind w:firstLine="700" w:firstLineChars="25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提交的比价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遴选</w:t>
      </w:r>
      <w:r>
        <w:rPr>
          <w:rFonts w:hint="eastAsia" w:ascii="宋体" w:hAnsi="宋体" w:eastAsia="宋体" w:cs="宋体"/>
          <w:sz w:val="28"/>
          <w:szCs w:val="28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360" w:lineRule="auto"/>
        <w:ind w:right="1440" w:firstLine="703" w:firstLineChars="250"/>
        <w:jc w:val="righ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承诺企业：</w:t>
      </w:r>
    </w:p>
    <w:p>
      <w:pPr>
        <w:spacing w:line="360" w:lineRule="auto"/>
        <w:ind w:right="480"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盖    章：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                         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    月    日</w:t>
      </w:r>
      <w:bookmarkStart w:id="0" w:name="_GoBack"/>
      <w:bookmarkEnd w:id="0"/>
    </w:p>
    <w:p>
      <w:pPr>
        <w:tabs>
          <w:tab w:val="left" w:pos="7669"/>
        </w:tabs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000000"/>
    <w:rsid w:val="0BC406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2022-12-06T09:13:01Z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3CE50A7EF32B4765B99BBB9772B2CE64</vt:lpwstr>
  </property>
</Properties>
</file>