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ageBreakBefore w:val="0"/>
        <w:widowControl/>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方正小标宋" w:cs="Times New Roman"/>
        </w:rPr>
      </w:pPr>
      <w:r>
        <w:rPr>
          <w:rFonts w:hint="default" w:ascii="Times New Roman" w:hAnsi="Times New Roman" w:eastAsia="方正小标宋" w:cs="Times New Roman"/>
        </w:rPr>
        <w:t>内江市第一人民医院</w:t>
      </w:r>
    </w:p>
    <w:p>
      <w:pPr>
        <w:pStyle w:val="4"/>
        <w:pageBreakBefore w:val="0"/>
        <w:widowControl/>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方正小标宋" w:cs="Times New Roman"/>
          <w:lang w:val="en-US" w:eastAsia="zh-CN"/>
        </w:rPr>
      </w:pPr>
      <w:r>
        <w:rPr>
          <w:rFonts w:hint="eastAsia" w:ascii="Times New Roman" w:hAnsi="Times New Roman" w:eastAsia="方正小标宋" w:cs="Times New Roman"/>
          <w:lang w:val="en-US" w:eastAsia="zh-CN"/>
        </w:rPr>
        <w:t>窗帘、卷帘、病床隔帘、百叶窗、柔纱帘、窗轨制作安装服务项目</w:t>
      </w:r>
      <w:r>
        <w:rPr>
          <w:rFonts w:hint="default" w:ascii="Times New Roman" w:hAnsi="Times New Roman" w:eastAsia="方正小标宋" w:cs="Times New Roman"/>
          <w:lang w:val="en-US" w:eastAsia="zh-CN"/>
        </w:rPr>
        <w:t>采购公告</w:t>
      </w:r>
    </w:p>
    <w:p>
      <w:pPr>
        <w:rPr>
          <w:rFonts w:hint="default"/>
          <w:lang w:val="zh-CN"/>
        </w:rPr>
      </w:pPr>
    </w:p>
    <w:p>
      <w:pPr>
        <w:widowControl/>
        <w:numPr>
          <w:ilvl w:val="0"/>
          <w:numId w:val="1"/>
        </w:numPr>
        <w:adjustRightInd w:val="0"/>
        <w:spacing w:line="240" w:lineRule="auto"/>
        <w:ind w:left="0" w:leftChars="0" w:firstLine="0" w:firstLineChars="0"/>
        <w:jc w:val="left"/>
        <w:rPr>
          <w:rFonts w:hint="default" w:ascii="Times New Roman" w:hAnsi="Times New Roman" w:eastAsia="仿宋" w:cs="Times New Roman"/>
          <w:b/>
          <w:bCs/>
          <w:color w:val="000000"/>
          <w:kern w:val="0"/>
          <w:sz w:val="32"/>
          <w:szCs w:val="32"/>
          <w:lang w:val="zh-CN"/>
        </w:rPr>
      </w:pPr>
      <w:r>
        <w:rPr>
          <w:rFonts w:hint="eastAsia" w:ascii="Times New Roman" w:hAnsi="Times New Roman" w:eastAsia="仿宋" w:cs="Times New Roman"/>
          <w:b/>
          <w:bCs/>
          <w:color w:val="000000"/>
          <w:kern w:val="0"/>
          <w:sz w:val="32"/>
          <w:szCs w:val="32"/>
          <w:lang w:val="en-US" w:eastAsia="zh-CN"/>
        </w:rPr>
        <w:t>项目</w:t>
      </w:r>
      <w:r>
        <w:rPr>
          <w:rFonts w:hint="default" w:ascii="Times New Roman" w:hAnsi="Times New Roman" w:eastAsia="仿宋" w:cs="Times New Roman"/>
          <w:b/>
          <w:bCs/>
          <w:color w:val="000000"/>
          <w:kern w:val="0"/>
          <w:sz w:val="32"/>
          <w:szCs w:val="32"/>
          <w:lang w:val="zh-CN"/>
        </w:rPr>
        <w:t>概况</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kern w:val="0"/>
          <w:sz w:val="32"/>
          <w:szCs w:val="32"/>
          <w:lang w:val="zh-CN"/>
        </w:rPr>
      </w:pPr>
      <w:r>
        <w:rPr>
          <w:rFonts w:hint="default" w:ascii="Times New Roman" w:hAnsi="Times New Roman" w:eastAsia="仿宋" w:cs="Times New Roman"/>
          <w:b w:val="0"/>
          <w:bCs w:val="0"/>
          <w:color w:val="000000"/>
          <w:kern w:val="0"/>
          <w:sz w:val="32"/>
          <w:szCs w:val="32"/>
          <w:lang w:val="zh-CN"/>
        </w:rPr>
        <w:t>采购单位：内江市第一人民医院</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kern w:val="0"/>
          <w:sz w:val="32"/>
          <w:szCs w:val="32"/>
          <w:lang w:val="en-US" w:eastAsia="zh-CN"/>
        </w:rPr>
      </w:pPr>
      <w:r>
        <w:rPr>
          <w:rFonts w:hint="default" w:ascii="Times New Roman" w:hAnsi="Times New Roman" w:eastAsia="仿宋" w:cs="Times New Roman"/>
          <w:b w:val="0"/>
          <w:bCs w:val="0"/>
          <w:color w:val="000000"/>
          <w:kern w:val="0"/>
          <w:sz w:val="32"/>
          <w:szCs w:val="32"/>
          <w:lang w:val="zh-CN"/>
        </w:rPr>
        <w:t>采购项目名称：</w:t>
      </w:r>
      <w:r>
        <w:rPr>
          <w:rFonts w:hint="eastAsia" w:ascii="Times New Roman" w:hAnsi="Times New Roman" w:eastAsia="仿宋" w:cs="Times New Roman"/>
          <w:b w:val="0"/>
          <w:bCs w:val="0"/>
          <w:color w:val="000000"/>
          <w:kern w:val="0"/>
          <w:sz w:val="32"/>
          <w:szCs w:val="32"/>
          <w:lang w:val="en-US" w:eastAsia="zh-CN"/>
        </w:rPr>
        <w:t>窗帘、卷帘、病床隔帘、百叶窗、柔纱帘、窗轨制作安装服务。</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color w:val="000000"/>
          <w:kern w:val="0"/>
          <w:sz w:val="32"/>
          <w:szCs w:val="32"/>
          <w:lang w:eastAsia="zh-CN"/>
        </w:rPr>
      </w:pPr>
      <w:r>
        <w:rPr>
          <w:rFonts w:hint="default" w:ascii="Times New Roman" w:hAnsi="Times New Roman" w:eastAsia="仿宋" w:cs="Times New Roman"/>
          <w:color w:val="000000"/>
          <w:kern w:val="0"/>
          <w:sz w:val="32"/>
          <w:szCs w:val="32"/>
          <w:lang w:val="en-US" w:eastAsia="zh-CN"/>
        </w:rPr>
        <w:t>采购</w:t>
      </w:r>
      <w:r>
        <w:rPr>
          <w:rFonts w:hint="eastAsia" w:ascii="Times New Roman" w:hAnsi="Times New Roman" w:eastAsia="仿宋" w:cs="Times New Roman"/>
          <w:color w:val="000000"/>
          <w:kern w:val="0"/>
          <w:sz w:val="32"/>
          <w:szCs w:val="32"/>
          <w:lang w:val="en-US" w:eastAsia="zh-CN"/>
        </w:rPr>
        <w:t>期限</w:t>
      </w:r>
      <w:r>
        <w:rPr>
          <w:rFonts w:hint="default" w:ascii="Times New Roman" w:hAnsi="Times New Roman" w:eastAsia="仿宋" w:cs="Times New Roman"/>
          <w:color w:val="000000"/>
          <w:kern w:val="0"/>
          <w:sz w:val="32"/>
          <w:szCs w:val="32"/>
          <w:lang w:val="en-US" w:eastAsia="zh-CN"/>
        </w:rPr>
        <w:t>：自合同签订生效之日起一年。</w:t>
      </w:r>
      <w:r>
        <w:rPr>
          <w:rFonts w:hint="default" w:ascii="Times New Roman" w:hAnsi="Times New Roman" w:eastAsia="仿宋" w:cs="Times New Roman"/>
          <w:b w:val="0"/>
          <w:bCs w:val="0"/>
          <w:color w:val="000000"/>
          <w:kern w:val="0"/>
          <w:sz w:val="32"/>
          <w:szCs w:val="32"/>
          <w:lang w:val="en-US" w:eastAsia="zh-CN"/>
        </w:rPr>
        <w:t xml:space="preserve">  </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color w:val="000000"/>
          <w:kern w:val="0"/>
          <w:sz w:val="32"/>
          <w:szCs w:val="32"/>
          <w:lang w:val="en-US" w:eastAsia="zh-CN"/>
        </w:rPr>
      </w:pPr>
      <w:r>
        <w:rPr>
          <w:rFonts w:hint="default" w:ascii="Times New Roman" w:hAnsi="Times New Roman" w:eastAsia="仿宋" w:cs="Times New Roman"/>
          <w:color w:val="000000"/>
          <w:kern w:val="0"/>
          <w:sz w:val="32"/>
          <w:szCs w:val="32"/>
          <w:lang w:eastAsia="zh-CN"/>
        </w:rPr>
        <w:t>采购项目</w:t>
      </w:r>
      <w:r>
        <w:rPr>
          <w:rFonts w:hint="default" w:ascii="Times New Roman" w:hAnsi="Times New Roman" w:eastAsia="仿宋" w:cs="Times New Roman"/>
          <w:color w:val="000000"/>
          <w:kern w:val="0"/>
          <w:sz w:val="32"/>
          <w:szCs w:val="32"/>
        </w:rPr>
        <w:t>限价：人民币</w:t>
      </w:r>
      <w:r>
        <w:rPr>
          <w:rFonts w:hint="eastAsia" w:ascii="Times New Roman" w:hAnsi="Times New Roman" w:eastAsia="仿宋" w:cs="Times New Roman"/>
          <w:color w:val="000000"/>
          <w:kern w:val="0"/>
          <w:sz w:val="32"/>
          <w:szCs w:val="32"/>
          <w:lang w:val="en-US" w:eastAsia="zh-CN"/>
        </w:rPr>
        <w:t>25</w:t>
      </w:r>
      <w:r>
        <w:rPr>
          <w:rFonts w:hint="default" w:ascii="Times New Roman" w:hAnsi="Times New Roman" w:eastAsia="仿宋" w:cs="Times New Roman"/>
          <w:color w:val="000000"/>
          <w:kern w:val="0"/>
          <w:sz w:val="32"/>
          <w:szCs w:val="32"/>
        </w:rPr>
        <w:t>万元</w:t>
      </w:r>
      <w:r>
        <w:rPr>
          <w:rFonts w:hint="eastAsia" w:ascii="Times New Roman" w:hAnsi="Times New Roman" w:eastAsia="仿宋" w:cs="Times New Roman"/>
          <w:color w:val="000000"/>
          <w:kern w:val="0"/>
          <w:sz w:val="32"/>
          <w:szCs w:val="32"/>
          <w:lang w:eastAsia="zh-CN"/>
        </w:rPr>
        <w:t>，</w:t>
      </w:r>
      <w:r>
        <w:rPr>
          <w:rFonts w:hint="eastAsia" w:ascii="Times New Roman" w:hAnsi="Times New Roman" w:eastAsia="仿宋" w:cs="Times New Roman"/>
          <w:color w:val="000000"/>
          <w:kern w:val="0"/>
          <w:sz w:val="32"/>
          <w:szCs w:val="32"/>
          <w:lang w:val="en-US" w:eastAsia="zh-CN"/>
        </w:rPr>
        <w:t>以实际用量结算</w:t>
      </w:r>
      <w:r>
        <w:rPr>
          <w:rFonts w:hint="default" w:ascii="Times New Roman" w:hAnsi="Times New Roman" w:eastAsia="仿宋" w:cs="Times New Roman"/>
          <w:color w:val="000000"/>
          <w:kern w:val="0"/>
          <w:sz w:val="32"/>
          <w:szCs w:val="32"/>
        </w:rPr>
        <w:t>。</w:t>
      </w:r>
      <w:r>
        <w:rPr>
          <w:rFonts w:hint="eastAsia" w:ascii="Times New Roman" w:hAnsi="Times New Roman" w:eastAsia="仿宋" w:cs="Times New Roman"/>
          <w:color w:val="000000"/>
          <w:kern w:val="0"/>
          <w:sz w:val="32"/>
          <w:szCs w:val="32"/>
          <w:lang w:val="en-US" w:eastAsia="zh-CN"/>
        </w:rPr>
        <w:t>此限价</w:t>
      </w:r>
      <w:r>
        <w:rPr>
          <w:rFonts w:hint="default" w:ascii="Times New Roman" w:hAnsi="Times New Roman" w:eastAsia="仿宋" w:cs="Times New Roman"/>
          <w:color w:val="000000"/>
          <w:kern w:val="0"/>
          <w:sz w:val="32"/>
          <w:szCs w:val="32"/>
        </w:rPr>
        <w:t>包含此次服务所需的</w:t>
      </w:r>
      <w:r>
        <w:rPr>
          <w:rFonts w:hint="eastAsia" w:ascii="Times New Roman" w:hAnsi="Times New Roman" w:eastAsia="仿宋" w:cs="Times New Roman"/>
          <w:color w:val="000000"/>
          <w:kern w:val="0"/>
          <w:sz w:val="32"/>
          <w:szCs w:val="32"/>
          <w:lang w:val="en-US" w:eastAsia="zh-CN"/>
        </w:rPr>
        <w:t>设计、</w:t>
      </w:r>
      <w:r>
        <w:rPr>
          <w:rFonts w:hint="default" w:ascii="Times New Roman" w:hAnsi="Times New Roman" w:eastAsia="仿宋" w:cs="Times New Roman"/>
          <w:color w:val="000000"/>
          <w:kern w:val="0"/>
          <w:sz w:val="32"/>
          <w:szCs w:val="32"/>
        </w:rPr>
        <w:t>材料、人工、运输、</w:t>
      </w:r>
      <w:r>
        <w:rPr>
          <w:rFonts w:hint="eastAsia" w:ascii="Times New Roman" w:hAnsi="Times New Roman" w:eastAsia="仿宋" w:cs="Times New Roman"/>
          <w:color w:val="000000"/>
          <w:kern w:val="0"/>
          <w:sz w:val="32"/>
          <w:szCs w:val="32"/>
          <w:lang w:val="en-US" w:eastAsia="zh-CN"/>
        </w:rPr>
        <w:t>制作、</w:t>
      </w:r>
      <w:r>
        <w:rPr>
          <w:rFonts w:hint="default" w:ascii="Times New Roman" w:hAnsi="Times New Roman" w:eastAsia="仿宋" w:cs="Times New Roman"/>
          <w:color w:val="000000"/>
          <w:kern w:val="0"/>
          <w:sz w:val="32"/>
          <w:szCs w:val="32"/>
        </w:rPr>
        <w:t>安装、调试</w:t>
      </w:r>
      <w:r>
        <w:rPr>
          <w:rFonts w:hint="eastAsia" w:ascii="Times New Roman" w:hAnsi="Times New Roman" w:eastAsia="仿宋" w:cs="Times New Roman"/>
          <w:color w:val="000000"/>
          <w:kern w:val="0"/>
          <w:sz w:val="32"/>
          <w:szCs w:val="32"/>
          <w:lang w:eastAsia="zh-CN"/>
        </w:rPr>
        <w:t>、</w:t>
      </w:r>
      <w:r>
        <w:rPr>
          <w:rFonts w:hint="eastAsia" w:ascii="Times New Roman" w:hAnsi="Times New Roman" w:eastAsia="仿宋" w:cs="Times New Roman"/>
          <w:color w:val="000000"/>
          <w:kern w:val="0"/>
          <w:sz w:val="32"/>
          <w:szCs w:val="32"/>
          <w:lang w:val="en-US" w:eastAsia="zh-CN"/>
        </w:rPr>
        <w:t>维修、税金</w:t>
      </w:r>
      <w:r>
        <w:rPr>
          <w:rFonts w:hint="default" w:ascii="Times New Roman" w:hAnsi="Times New Roman" w:eastAsia="仿宋" w:cs="Times New Roman"/>
          <w:color w:val="000000"/>
          <w:kern w:val="0"/>
          <w:sz w:val="32"/>
          <w:szCs w:val="32"/>
        </w:rPr>
        <w:t>等</w:t>
      </w:r>
      <w:r>
        <w:rPr>
          <w:rFonts w:hint="eastAsia" w:ascii="Times New Roman" w:hAnsi="Times New Roman" w:eastAsia="仿宋" w:cs="Times New Roman"/>
          <w:color w:val="000000"/>
          <w:kern w:val="0"/>
          <w:sz w:val="32"/>
          <w:szCs w:val="32"/>
          <w:lang w:val="en-US" w:eastAsia="zh-CN"/>
        </w:rPr>
        <w:t>全部</w:t>
      </w:r>
      <w:r>
        <w:rPr>
          <w:rFonts w:hint="default" w:ascii="Times New Roman" w:hAnsi="Times New Roman" w:eastAsia="仿宋" w:cs="Times New Roman"/>
          <w:color w:val="000000"/>
          <w:kern w:val="0"/>
          <w:sz w:val="32"/>
          <w:szCs w:val="32"/>
        </w:rPr>
        <w:t>费用。</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kern w:val="0"/>
          <w:sz w:val="32"/>
          <w:szCs w:val="32"/>
          <w:lang w:val="zh-CN"/>
        </w:rPr>
      </w:pPr>
      <w:r>
        <w:rPr>
          <w:rFonts w:hint="default" w:ascii="Times New Roman" w:hAnsi="Times New Roman" w:eastAsia="仿宋" w:cs="Times New Roman"/>
          <w:color w:val="000000"/>
          <w:kern w:val="0"/>
          <w:sz w:val="32"/>
          <w:szCs w:val="32"/>
          <w:lang w:eastAsia="zh-CN"/>
        </w:rPr>
        <w:t>中选</w:t>
      </w:r>
      <w:r>
        <w:rPr>
          <w:rFonts w:hint="default" w:ascii="Times New Roman" w:hAnsi="Times New Roman" w:eastAsia="仿宋" w:cs="Times New Roman"/>
          <w:color w:val="000000"/>
          <w:kern w:val="0"/>
          <w:sz w:val="32"/>
          <w:szCs w:val="32"/>
        </w:rPr>
        <w:t>方式：</w:t>
      </w:r>
      <w:r>
        <w:rPr>
          <w:rFonts w:hint="default" w:ascii="Times New Roman" w:hAnsi="Times New Roman" w:eastAsia="仿宋" w:cs="Times New Roman"/>
          <w:color w:val="000000"/>
          <w:kern w:val="0"/>
          <w:sz w:val="32"/>
          <w:szCs w:val="32"/>
          <w:lang w:eastAsia="zh-CN"/>
        </w:rPr>
        <w:t>最低价中选。</w:t>
      </w:r>
    </w:p>
    <w:p>
      <w:pPr>
        <w:keepNext w:val="0"/>
        <w:keepLines w:val="0"/>
        <w:pageBreakBefore w:val="0"/>
        <w:widowControl/>
        <w:numPr>
          <w:ilvl w:val="0"/>
          <w:numId w:val="2"/>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kern w:val="0"/>
          <w:sz w:val="32"/>
          <w:szCs w:val="32"/>
          <w:lang w:val="zh-CN"/>
        </w:rPr>
      </w:pPr>
      <w:r>
        <w:rPr>
          <w:rFonts w:hint="default" w:ascii="Times New Roman" w:hAnsi="Times New Roman" w:eastAsia="仿宋" w:cs="Times New Roman"/>
          <w:b w:val="0"/>
          <w:bCs w:val="0"/>
          <w:color w:val="000000"/>
          <w:kern w:val="0"/>
          <w:sz w:val="32"/>
          <w:szCs w:val="32"/>
          <w:lang w:val="zh-CN"/>
        </w:rPr>
        <w:t>采购项目内容</w:t>
      </w:r>
      <w:r>
        <w:rPr>
          <w:rFonts w:hint="eastAsia" w:ascii="Times New Roman" w:hAnsi="Times New Roman" w:eastAsia="仿宋" w:cs="Times New Roman"/>
          <w:b w:val="0"/>
          <w:bCs w:val="0"/>
          <w:color w:val="000000"/>
          <w:kern w:val="0"/>
          <w:sz w:val="32"/>
          <w:szCs w:val="32"/>
          <w:lang w:val="en-US" w:eastAsia="zh-CN"/>
        </w:rPr>
        <w:t>及要求</w:t>
      </w:r>
      <w:r>
        <w:rPr>
          <w:rFonts w:hint="default" w:ascii="Times New Roman" w:hAnsi="Times New Roman" w:eastAsia="仿宋" w:cs="Times New Roman"/>
          <w:b w:val="0"/>
          <w:bCs w:val="0"/>
          <w:color w:val="000000"/>
          <w:kern w:val="0"/>
          <w:sz w:val="32"/>
          <w:szCs w:val="32"/>
          <w:lang w:val="zh-CN"/>
        </w:rPr>
        <w:t>：</w:t>
      </w:r>
    </w:p>
    <w:tbl>
      <w:tblPr>
        <w:tblStyle w:val="7"/>
        <w:tblW w:w="8325"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1467"/>
        <w:gridCol w:w="1993"/>
        <w:gridCol w:w="3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bCs w:val="0"/>
                <w:sz w:val="28"/>
                <w:szCs w:val="28"/>
                <w:vertAlign w:val="baseline"/>
                <w:lang w:val="en-US" w:eastAsia="zh-CN"/>
              </w:rPr>
            </w:pPr>
            <w:r>
              <w:rPr>
                <w:rFonts w:hint="eastAsia" w:ascii="仿宋_GB2312" w:hAnsi="仿宋_GB2312" w:eastAsia="仿宋_GB2312" w:cs="仿宋_GB2312"/>
                <w:b/>
                <w:bCs w:val="0"/>
                <w:sz w:val="28"/>
                <w:szCs w:val="28"/>
                <w:vertAlign w:val="baseline"/>
                <w:lang w:val="en-US" w:eastAsia="zh-CN"/>
              </w:rPr>
              <w:t>序号</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bCs w:val="0"/>
                <w:sz w:val="28"/>
                <w:szCs w:val="28"/>
                <w:vertAlign w:val="baseline"/>
                <w:lang w:val="en-US" w:eastAsia="zh-CN"/>
              </w:rPr>
            </w:pPr>
            <w:r>
              <w:rPr>
                <w:rFonts w:hint="eastAsia" w:ascii="仿宋_GB2312" w:hAnsi="仿宋_GB2312" w:eastAsia="仿宋_GB2312" w:cs="仿宋_GB2312"/>
                <w:b/>
                <w:bCs w:val="0"/>
                <w:sz w:val="28"/>
                <w:szCs w:val="28"/>
                <w:vertAlign w:val="baseline"/>
                <w:lang w:val="en-US" w:eastAsia="zh-CN"/>
              </w:rPr>
              <w:t>产品名称</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bCs w:val="0"/>
                <w:sz w:val="28"/>
                <w:szCs w:val="28"/>
                <w:vertAlign w:val="baseline"/>
                <w:lang w:val="en-US" w:eastAsia="zh-CN"/>
              </w:rPr>
            </w:pPr>
            <w:r>
              <w:rPr>
                <w:rFonts w:hint="eastAsia" w:ascii="仿宋_GB2312" w:hAnsi="仿宋_GB2312" w:eastAsia="仿宋_GB2312" w:cs="仿宋_GB2312"/>
                <w:b/>
                <w:bCs w:val="0"/>
                <w:sz w:val="28"/>
                <w:szCs w:val="28"/>
                <w:vertAlign w:val="baseline"/>
                <w:lang w:val="en-US" w:eastAsia="zh-CN"/>
              </w:rPr>
              <w:t>单价</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bCs w:val="0"/>
                <w:sz w:val="28"/>
                <w:szCs w:val="28"/>
                <w:vertAlign w:val="baseline"/>
                <w:lang w:val="en-US" w:eastAsia="zh-CN"/>
              </w:rPr>
            </w:pPr>
            <w:r>
              <w:rPr>
                <w:rFonts w:hint="eastAsia" w:ascii="仿宋_GB2312" w:hAnsi="仿宋_GB2312" w:eastAsia="仿宋_GB2312" w:cs="仿宋_GB2312"/>
                <w:b/>
                <w:bCs w:val="0"/>
                <w:sz w:val="28"/>
                <w:szCs w:val="28"/>
                <w:highlight w:val="none"/>
                <w:vertAlign w:val="baseline"/>
                <w:lang w:val="en-US" w:eastAsia="zh-CN"/>
              </w:rPr>
              <w:t>主要技术参数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窗帘</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75元/米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1.永久性阻燃仿麻遮光布面料，面料成分：100%聚酯纤维。</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2.基本要求：克重&gt;310g/m厚度0.7mm，遮光率&gt;95%。</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3.面料要求达到GB8624 2012 B1级阻燃（提供检测报告）要求水洗20次后阻燃性能仍达到GB8624 2012 B1级，提供检测报告，报告上应体现面料水洗次数、遮光率、缩水率、克重。</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4</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面料缩水率：可水洗，洗后缩率&lt;3%。</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5</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帘布需采用2倍饱和度（1：2打据），帘布下边离地5cm：单勾（固定褶）制作工艺底边反折8cm：顶部打裙部分做T字形褶皱：帘布整体做形状记忆，不损坏，不弄脏窗帘绑带缝制在窗帘两侧。</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6.挂钩：镀铬金属挂钩结实可靠。</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7、布带：100%聚酷纤维，阻燃符合GB8624-2012B1级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2</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卷帘</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180元/平方米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val="en-US" w:eastAsia="zh-CN"/>
              </w:rPr>
              <w:t>卷管（卷帘轨道）：</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val="en-US" w:eastAsia="zh-CN"/>
              </w:rPr>
              <w:t>外径&gt;38mm：卷管壁厚≥1.2mm：弯曲度&lt;0.1mm</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型材6063-T5</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韦氏硬度&gt;10.5HW.抗拉强度&gt;225N/m断后伸长率&gt;9.5%</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底杆</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val="en-US" w:eastAsia="zh-CN"/>
              </w:rPr>
              <w:t>卷管壁厚≥1.2mm：弯曲度&lt;0.1mm</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型材6063-T5</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韦氏硬度&gt;11HW.抗拉强度&gt;210N/m，断后伸长率&gt;8.5%</w:t>
            </w:r>
            <w:r>
              <w:rPr>
                <w:rFonts w:hint="default"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拉珠制头</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val="en-US" w:eastAsia="zh-CN"/>
              </w:rPr>
              <w:t>拉珠制头为可360度旋转的灰色万向制头</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带减速省力装置，省力30%以上高强度工程塑料配件，抗紫外线，耐冲击适用于重型着帘：</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eastAsia="zh-CN"/>
              </w:rPr>
              <w:t>（</w:t>
            </w: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使用寿命达10000次以上；安装码不小于2.0mm 的钢板，表面防腐处理；</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4.</w:t>
            </w:r>
            <w:r>
              <w:rPr>
                <w:rFonts w:hint="eastAsia" w:ascii="仿宋_GB2312" w:hAnsi="仿宋_GB2312" w:eastAsia="仿宋_GB2312" w:cs="仿宋_GB2312"/>
                <w:b w:val="0"/>
                <w:bCs/>
                <w:sz w:val="28"/>
                <w:szCs w:val="28"/>
                <w:vertAlign w:val="baseline"/>
                <w:lang w:val="en-US" w:eastAsia="zh-CN"/>
              </w:rPr>
              <w:t>面料（要求有阻燃性能）。</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eastAsia="zh-CN"/>
              </w:rPr>
              <w:t>（</w:t>
            </w: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阻燃标准：符合GB8624-2012B1级（提供检测报告）</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材质：22%聚酯纤维+47%PVC+17%有机添加剂+14%无机填料、颜料：</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基本要求：克重≥400g/m</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（4）</w:t>
            </w:r>
            <w:r>
              <w:rPr>
                <w:rFonts w:hint="eastAsia" w:ascii="仿宋_GB2312" w:hAnsi="仿宋_GB2312" w:eastAsia="仿宋_GB2312" w:cs="仿宋_GB2312"/>
                <w:b w:val="0"/>
                <w:bCs/>
                <w:sz w:val="28"/>
                <w:szCs w:val="28"/>
                <w:vertAlign w:val="baseline"/>
                <w:lang w:val="en-US" w:eastAsia="zh-CN"/>
              </w:rPr>
              <w:t>厚度 0.55mm+0.1mm</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lang w:val="en-US" w:eastAsia="zh-CN"/>
              </w:rPr>
            </w:pPr>
            <w:r>
              <w:rPr>
                <w:rFonts w:hint="default" w:ascii="仿宋_GB2312" w:hAnsi="仿宋_GB2312" w:eastAsia="仿宋_GB2312" w:cs="仿宋_GB2312"/>
                <w:b w:val="0"/>
                <w:bCs/>
                <w:sz w:val="28"/>
                <w:szCs w:val="28"/>
                <w:vertAlign w:val="baseline"/>
                <w:lang w:eastAsia="zh-CN"/>
              </w:rPr>
              <w:t>（5）</w:t>
            </w:r>
            <w:r>
              <w:rPr>
                <w:rFonts w:hint="eastAsia" w:ascii="仿宋_GB2312" w:hAnsi="仿宋_GB2312" w:eastAsia="仿宋_GB2312" w:cs="仿宋_GB2312"/>
                <w:b w:val="0"/>
                <w:bCs/>
                <w:sz w:val="28"/>
                <w:szCs w:val="28"/>
                <w:vertAlign w:val="baseline"/>
                <w:lang w:val="en-US" w:eastAsia="zh-CN"/>
              </w:rPr>
              <w:t>耐光色牢度&gt;4级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3</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病床隔帘</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64元/米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医用隔帘面料采用经编工艺，网格与帘布一体式编织，网格高度约为55cm，面料门幅280cm，面料成分：100%永久阻燃聚酯纤维，面料经多次洗涤后仍保持阻燃性能。</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2</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克重&gt;230克/㎡。</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3</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面料缩水率：可水洗，洗后缩率&lt;3%；厚度&gt;0.8mm，遮光率&gt;70%；断裂强力：直向≥1000N，横向≥450N。</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4</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隔帘需采用1.5倍饱和度（115打摺），隔帘下边离地20cm；隔帘头用窗帘衬带芯经制，单勾（固定裙）制作工梦，底边反折8cm；顶器打裙部分做T字形裙等；帘布整体做形状记忆，不损坏、不弄脏窗帘；绑带缝制在窗帘单侧。</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5</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无纺布带：高档无纺布带，加厚粘衬，成份为100%涤纶。</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highlight w:val="none"/>
                <w:vertAlign w:val="baseline"/>
                <w:lang w:val="en-US" w:eastAsia="zh-CN"/>
              </w:rPr>
            </w:pPr>
            <w:r>
              <w:rPr>
                <w:rFonts w:hint="eastAsia" w:ascii="仿宋_GB2312" w:hAnsi="仿宋_GB2312" w:eastAsia="仿宋_GB2312" w:cs="仿宋_GB2312"/>
                <w:b w:val="0"/>
                <w:bCs/>
                <w:sz w:val="28"/>
                <w:szCs w:val="28"/>
                <w:highlight w:val="none"/>
                <w:vertAlign w:val="baseline"/>
                <w:lang w:val="en-US" w:eastAsia="zh-CN"/>
              </w:rPr>
              <w:t>6</w:t>
            </w:r>
            <w:r>
              <w:rPr>
                <w:rFonts w:hint="default" w:ascii="仿宋_GB2312" w:hAnsi="仿宋_GB2312" w:eastAsia="仿宋_GB2312" w:cs="仿宋_GB2312"/>
                <w:b w:val="0"/>
                <w:bCs/>
                <w:sz w:val="28"/>
                <w:szCs w:val="28"/>
                <w:highlight w:val="none"/>
                <w:vertAlign w:val="baseline"/>
                <w:lang w:eastAsia="zh-CN"/>
              </w:rPr>
              <w:t>.</w:t>
            </w:r>
            <w:r>
              <w:rPr>
                <w:rFonts w:hint="eastAsia" w:ascii="仿宋_GB2312" w:hAnsi="仿宋_GB2312" w:eastAsia="仿宋_GB2312" w:cs="仿宋_GB2312"/>
                <w:b w:val="0"/>
                <w:bCs/>
                <w:sz w:val="28"/>
                <w:szCs w:val="28"/>
                <w:highlight w:val="none"/>
                <w:vertAlign w:val="baseline"/>
                <w:lang w:val="en-US" w:eastAsia="zh-CN"/>
              </w:rPr>
              <w:t>挂钩：镀铬金属挂钩结实可靠。</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7</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面料要求达到GB86242012B1级阻燃（提供检测报告）要求水洗&gt;20次后阻燃性能仍达到GB8624 2012 B1级，提供检测报告，报告应体现面料水洗次数、遮光率、缩水率、克重。</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i w:val="0"/>
                <w:iCs w:val="0"/>
                <w:caps w:val="0"/>
                <w:color w:val="333333"/>
                <w:spacing w:val="0"/>
                <w:sz w:val="16"/>
                <w:szCs w:val="16"/>
                <w:shd w:val="clear" w:fill="F2E5BC"/>
                <w:lang w:val="en-US" w:eastAsia="zh-CN"/>
              </w:rPr>
            </w:pPr>
            <w:r>
              <w:rPr>
                <w:rFonts w:hint="eastAsia" w:ascii="仿宋_GB2312" w:hAnsi="仿宋_GB2312" w:eastAsia="仿宋_GB2312" w:cs="仿宋_GB2312"/>
                <w:b w:val="0"/>
                <w:bCs/>
                <w:sz w:val="28"/>
                <w:szCs w:val="28"/>
                <w:vertAlign w:val="baseline"/>
                <w:lang w:val="en-US" w:eastAsia="zh-CN"/>
              </w:rPr>
              <w:t>8</w:t>
            </w:r>
            <w:r>
              <w:rPr>
                <w:rFonts w:hint="default" w:ascii="仿宋_GB2312" w:hAnsi="仿宋_GB2312" w:eastAsia="仿宋_GB2312" w:cs="仿宋_GB2312"/>
                <w:b w:val="0"/>
                <w:bCs/>
                <w:sz w:val="28"/>
                <w:szCs w:val="28"/>
                <w:vertAlign w:val="baseline"/>
                <w:lang w:eastAsia="zh-CN"/>
              </w:rPr>
              <w:t>.</w:t>
            </w:r>
            <w:r>
              <w:rPr>
                <w:rFonts w:hint="eastAsia" w:ascii="仿宋_GB2312" w:hAnsi="仿宋_GB2312" w:eastAsia="仿宋_GB2312" w:cs="仿宋_GB2312"/>
                <w:b w:val="0"/>
                <w:bCs/>
                <w:sz w:val="28"/>
                <w:szCs w:val="28"/>
                <w:vertAlign w:val="baseline"/>
                <w:lang w:val="en-US" w:eastAsia="zh-CN"/>
              </w:rPr>
              <w:t>布带：100%聚酶纤维，阻燃符合GB8624-2012B1级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4</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百叶窗</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315元/平方米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eastAsia="zh-CN"/>
              </w:rPr>
            </w:pPr>
            <w:r>
              <w:rPr>
                <w:rFonts w:hint="eastAsia" w:ascii="仿宋_GB2312" w:hAnsi="仿宋_GB2312" w:eastAsia="仿宋_GB2312" w:cs="仿宋_GB2312"/>
                <w:b w:val="0"/>
                <w:bCs/>
                <w:sz w:val="28"/>
                <w:szCs w:val="28"/>
                <w:vertAlign w:val="baseline"/>
                <w:lang w:val="en-US" w:eastAsia="zh-CN"/>
              </w:rPr>
              <w:t>1.</w:t>
            </w:r>
            <w:r>
              <w:rPr>
                <w:rFonts w:hint="eastAsia" w:ascii="仿宋_GB2312" w:hAnsi="仿宋_GB2312" w:eastAsia="仿宋_GB2312" w:cs="仿宋_GB2312"/>
                <w:b w:val="0"/>
                <w:bCs/>
                <w:sz w:val="28"/>
                <w:szCs w:val="28"/>
                <w:vertAlign w:val="baseline"/>
                <w:lang w:eastAsia="zh-CN"/>
              </w:rPr>
              <w:t>叶片厚度≥0.</w:t>
            </w:r>
            <w:r>
              <w:rPr>
                <w:rFonts w:hint="eastAsia" w:ascii="仿宋_GB2312" w:hAnsi="仿宋_GB2312" w:eastAsia="仿宋_GB2312" w:cs="仿宋_GB2312"/>
                <w:b w:val="0"/>
                <w:bCs/>
                <w:sz w:val="28"/>
                <w:szCs w:val="28"/>
                <w:vertAlign w:val="baseline"/>
                <w:lang w:val="en-US" w:eastAsia="zh-CN"/>
              </w:rPr>
              <w:t>21</w:t>
            </w:r>
            <w:r>
              <w:rPr>
                <w:rFonts w:hint="eastAsia" w:ascii="仿宋_GB2312" w:hAnsi="仿宋_GB2312" w:eastAsia="仿宋_GB2312" w:cs="仿宋_GB2312"/>
                <w:b w:val="0"/>
                <w:bCs/>
                <w:sz w:val="28"/>
                <w:szCs w:val="28"/>
                <w:vertAlign w:val="baseline"/>
                <w:lang w:eastAsia="zh-CN"/>
              </w:rPr>
              <w:t>mm，叶片</w:t>
            </w:r>
            <w:r>
              <w:rPr>
                <w:rFonts w:hint="eastAsia" w:ascii="仿宋_GB2312" w:hAnsi="仿宋_GB2312" w:eastAsia="仿宋_GB2312" w:cs="仿宋_GB2312"/>
                <w:b w:val="0"/>
                <w:bCs/>
                <w:sz w:val="28"/>
                <w:szCs w:val="28"/>
                <w:vertAlign w:val="baseline"/>
                <w:lang w:val="en-US" w:eastAsia="zh-CN"/>
              </w:rPr>
              <w:t>90度翻转，密度55片/米</w:t>
            </w:r>
            <w:r>
              <w:rPr>
                <w:rFonts w:hint="eastAsia" w:ascii="仿宋_GB2312" w:hAnsi="仿宋_GB2312" w:eastAsia="仿宋_GB2312" w:cs="仿宋_GB2312"/>
                <w:b w:val="0"/>
                <w:bCs/>
                <w:sz w:val="28"/>
                <w:szCs w:val="28"/>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eastAsia="zh-CN"/>
              </w:rPr>
            </w:pPr>
            <w:r>
              <w:rPr>
                <w:rFonts w:hint="eastAsia" w:ascii="仿宋_GB2312" w:hAnsi="仿宋_GB2312" w:eastAsia="仿宋_GB2312" w:cs="仿宋_GB2312"/>
                <w:b w:val="0"/>
                <w:bCs/>
                <w:sz w:val="28"/>
                <w:szCs w:val="28"/>
                <w:vertAlign w:val="baseline"/>
                <w:lang w:val="en-US" w:eastAsia="zh-CN"/>
              </w:rPr>
              <w:t>2.</w:t>
            </w:r>
            <w:r>
              <w:rPr>
                <w:rFonts w:hint="eastAsia" w:ascii="仿宋_GB2312" w:hAnsi="仿宋_GB2312" w:eastAsia="仿宋_GB2312" w:cs="仿宋_GB2312"/>
                <w:b w:val="0"/>
                <w:bCs/>
                <w:sz w:val="28"/>
                <w:szCs w:val="28"/>
                <w:vertAlign w:val="baseline"/>
                <w:lang w:eastAsia="zh-CN"/>
              </w:rPr>
              <w:t>机械耐久性能：百叶帘经过伸展、收回后，百叶帘整个系统（包括绳、带、滑轮、金属锁扣等）应无任何的破坏，上梁、下梁铝合金材质，百叶帘升降装置、拉珠采用PA66+GF特等工程塑料、PC工程塑料、POM工程塑料，系统配有五颗POM行星因轮，减速比率1：3.5，省力达到 55%。</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default" w:ascii="仿宋_GB2312" w:hAnsi="仿宋_GB2312" w:eastAsia="仿宋_GB2312" w:cs="仿宋_GB2312"/>
                <w:b w:val="0"/>
                <w:bCs/>
                <w:kern w:val="2"/>
                <w:sz w:val="28"/>
                <w:szCs w:val="28"/>
                <w:vertAlign w:val="baseline"/>
                <w:lang w:val="en-US" w:eastAsia="zh-CN" w:bidi="ar-SA"/>
              </w:rPr>
            </w:pPr>
            <w:r>
              <w:rPr>
                <w:rFonts w:hint="eastAsia" w:ascii="仿宋_GB2312" w:hAnsi="仿宋_GB2312" w:eastAsia="仿宋_GB2312" w:cs="仿宋_GB2312"/>
                <w:b w:val="0"/>
                <w:bCs/>
                <w:sz w:val="28"/>
                <w:szCs w:val="28"/>
                <w:vertAlign w:val="baseline"/>
                <w:lang w:val="en-US" w:eastAsia="zh-CN"/>
              </w:rPr>
              <w:t>3.</w:t>
            </w:r>
            <w:r>
              <w:rPr>
                <w:rFonts w:hint="eastAsia" w:ascii="仿宋_GB2312" w:hAnsi="仿宋_GB2312" w:eastAsia="仿宋_GB2312" w:cs="仿宋_GB2312"/>
                <w:b w:val="0"/>
                <w:bCs/>
                <w:sz w:val="28"/>
                <w:szCs w:val="28"/>
                <w:vertAlign w:val="baseline"/>
                <w:lang w:eastAsia="zh-CN"/>
              </w:rPr>
              <w:t>百叶帘，由铝制成，易清洗，不老化，遮阳，隔热，闭合严密。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5</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柔纱帘</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405元/平方米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eastAsia="zh-CN"/>
              </w:rPr>
              <w:t>顶案：由</w:t>
            </w:r>
            <w:r>
              <w:rPr>
                <w:rFonts w:hint="eastAsia" w:ascii="仿宋_GB2312" w:hAnsi="仿宋_GB2312" w:eastAsia="仿宋_GB2312" w:cs="仿宋_GB2312"/>
                <w:b w:val="0"/>
                <w:bCs/>
                <w:sz w:val="28"/>
                <w:szCs w:val="28"/>
                <w:vertAlign w:val="baseline"/>
                <w:lang w:val="en-US" w:eastAsia="zh-CN"/>
              </w:rPr>
              <w:t>T5型铝制成，底槽呈半圆弧形，盒顶采用喷涂工艺。</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帘布：100%聚酯纤维布，表背面双层薄纱结构，双层可调节帘布达到透视线与遮光闭合两种效果，拉绳任意长短，安装方便。</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lang w:val="en-US"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遮光率&gt;50%。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4" w:hRule="atLeast"/>
        </w:trPr>
        <w:tc>
          <w:tcPr>
            <w:tcW w:w="8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6</w:t>
            </w:r>
          </w:p>
        </w:tc>
        <w:tc>
          <w:tcPr>
            <w:tcW w:w="146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窗轨</w:t>
            </w:r>
          </w:p>
        </w:tc>
        <w:tc>
          <w:tcPr>
            <w:tcW w:w="1993"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_GB2312" w:hAnsi="仿宋_GB2312" w:eastAsia="仿宋_GB2312" w:cs="仿宋_GB2312"/>
                <w:b w:val="0"/>
                <w:bCs/>
                <w:sz w:val="28"/>
                <w:szCs w:val="28"/>
                <w:vertAlign w:val="baseline"/>
                <w:lang w:val="en-US" w:eastAsia="zh-CN"/>
              </w:rPr>
            </w:pPr>
            <w:r>
              <w:rPr>
                <w:rFonts w:hint="eastAsia" w:ascii="仿宋_GB2312" w:hAnsi="仿宋_GB2312" w:eastAsia="仿宋_GB2312" w:cs="仿宋_GB2312"/>
                <w:b w:val="0"/>
                <w:bCs/>
                <w:sz w:val="28"/>
                <w:szCs w:val="28"/>
                <w:vertAlign w:val="baseline"/>
                <w:lang w:val="en-US" w:eastAsia="zh-CN"/>
              </w:rPr>
              <w:t>15元/米</w:t>
            </w:r>
          </w:p>
        </w:tc>
        <w:tc>
          <w:tcPr>
            <w:tcW w:w="3994"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1.</w:t>
            </w:r>
            <w:r>
              <w:rPr>
                <w:rFonts w:hint="eastAsia" w:ascii="仿宋_GB2312" w:hAnsi="仿宋_GB2312" w:eastAsia="仿宋_GB2312" w:cs="仿宋_GB2312"/>
                <w:b w:val="0"/>
                <w:bCs/>
                <w:sz w:val="28"/>
                <w:szCs w:val="28"/>
                <w:vertAlign w:val="baseline"/>
                <w:lang w:val="en-US" w:eastAsia="zh-CN"/>
              </w:rPr>
              <w:t>轨道需采用高强度6063-T5电泳铝合金型材，壁厚1.2mm。</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2.</w:t>
            </w:r>
            <w:r>
              <w:rPr>
                <w:rFonts w:hint="eastAsia" w:ascii="仿宋_GB2312" w:hAnsi="仿宋_GB2312" w:eastAsia="仿宋_GB2312" w:cs="仿宋_GB2312"/>
                <w:b w:val="0"/>
                <w:bCs/>
                <w:sz w:val="28"/>
                <w:szCs w:val="28"/>
                <w:vertAlign w:val="baseline"/>
                <w:lang w:val="en-US" w:eastAsia="zh-CN"/>
              </w:rPr>
              <w:t>滑轮在轨道上运行静音顺畅。</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3.</w:t>
            </w:r>
            <w:r>
              <w:rPr>
                <w:rFonts w:hint="eastAsia" w:ascii="仿宋_GB2312" w:hAnsi="仿宋_GB2312" w:eastAsia="仿宋_GB2312" w:cs="仿宋_GB2312"/>
                <w:b w:val="0"/>
                <w:bCs/>
                <w:sz w:val="28"/>
                <w:szCs w:val="28"/>
                <w:vertAlign w:val="baseline"/>
                <w:lang w:val="en-US" w:eastAsia="zh-CN"/>
              </w:rPr>
              <w:t>采用1.2 mm钢板制触动式安装码，先进技术的表面涂装，安装方便且坚固耐用。</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仿宋_GB2312" w:hAnsi="仿宋_GB2312" w:eastAsia="仿宋_GB2312" w:cs="仿宋_GB2312"/>
                <w:b w:val="0"/>
                <w:bCs/>
                <w:sz w:val="28"/>
                <w:szCs w:val="28"/>
                <w:vertAlign w:val="baseline"/>
                <w:lang w:val="en-US" w:eastAsia="zh-CN"/>
              </w:rPr>
            </w:pPr>
            <w:r>
              <w:rPr>
                <w:rFonts w:hint="default" w:ascii="仿宋_GB2312" w:hAnsi="仿宋_GB2312" w:eastAsia="仿宋_GB2312" w:cs="仿宋_GB2312"/>
                <w:b w:val="0"/>
                <w:bCs/>
                <w:sz w:val="28"/>
                <w:szCs w:val="28"/>
                <w:vertAlign w:val="baseline"/>
                <w:lang w:eastAsia="zh-CN"/>
              </w:rPr>
              <w:t>4.</w:t>
            </w:r>
            <w:r>
              <w:rPr>
                <w:rFonts w:hint="eastAsia" w:ascii="仿宋_GB2312" w:hAnsi="仿宋_GB2312" w:eastAsia="仿宋_GB2312" w:cs="仿宋_GB2312"/>
                <w:b w:val="0"/>
                <w:bCs/>
                <w:sz w:val="28"/>
                <w:szCs w:val="28"/>
                <w:vertAlign w:val="baseline"/>
                <w:lang w:val="en-US" w:eastAsia="zh-CN"/>
              </w:rPr>
              <w:t>颜色：白色。</w:t>
            </w:r>
          </w:p>
        </w:tc>
      </w:tr>
    </w:tbl>
    <w:p>
      <w:pPr>
        <w:pStyle w:val="2"/>
        <w:rPr>
          <w:rFonts w:hint="eastAsia" w:ascii="黑体" w:hAnsi="黑体" w:eastAsia="黑体" w:cs="黑体"/>
          <w:color w:val="000000"/>
          <w:kern w:val="0"/>
          <w:sz w:val="28"/>
          <w:szCs w:val="28"/>
          <w:lang w:val="en-US" w:eastAsia="zh-CN" w:bidi="ar-SA"/>
        </w:rPr>
      </w:pPr>
      <w:r>
        <w:rPr>
          <w:rFonts w:hint="eastAsia" w:ascii="黑体" w:hAnsi="黑体" w:eastAsia="黑体" w:cs="黑体"/>
          <w:color w:val="000000"/>
          <w:kern w:val="0"/>
          <w:sz w:val="28"/>
          <w:szCs w:val="28"/>
          <w:lang w:val="en-US" w:eastAsia="zh-CN" w:bidi="ar-SA"/>
        </w:rPr>
        <w:t>注：请按照此表格格式进行报价。</w:t>
      </w:r>
    </w:p>
    <w:p>
      <w:pPr>
        <w:pStyle w:val="2"/>
        <w:rPr>
          <w:rFonts w:hint="eastAsia" w:ascii="Times New Roman" w:hAnsi="Times New Roman" w:eastAsia="仿宋" w:cs="Times New Roman"/>
          <w:color w:val="000000"/>
          <w:kern w:val="0"/>
          <w:sz w:val="32"/>
          <w:szCs w:val="32"/>
          <w:highlight w:val="none"/>
          <w:lang w:val="en-US" w:eastAsia="zh-CN" w:bidi="ar-SA"/>
        </w:rPr>
      </w:pPr>
      <w:r>
        <w:rPr>
          <w:rFonts w:hint="eastAsia" w:ascii="Times New Roman" w:hAnsi="Times New Roman" w:eastAsia="仿宋" w:cs="Times New Roman"/>
          <w:color w:val="000000"/>
          <w:kern w:val="0"/>
          <w:sz w:val="32"/>
          <w:szCs w:val="32"/>
          <w:highlight w:val="none"/>
          <w:lang w:val="en-US" w:eastAsia="zh-CN" w:bidi="ar-SA"/>
        </w:rPr>
        <w:t>（1）质量要求</w:t>
      </w:r>
    </w:p>
    <w:p>
      <w:pPr>
        <w:pStyle w:val="3"/>
        <w:keepNext w:val="0"/>
        <w:keepLines w:val="0"/>
        <w:pageBreakBefore w:val="0"/>
        <w:widowControl w:val="0"/>
        <w:kinsoku/>
        <w:wordWrap/>
        <w:overflowPunct/>
        <w:topLinePunct w:val="0"/>
        <w:autoSpaceDE/>
        <w:autoSpaceDN/>
        <w:bidi w:val="0"/>
        <w:adjustRightInd/>
        <w:snapToGrid/>
        <w:spacing w:after="0"/>
        <w:ind w:left="0" w:leftChars="0" w:firstLine="640" w:firstLineChars="200"/>
        <w:textAlignment w:val="auto"/>
        <w:rPr>
          <w:rFonts w:hint="eastAsia" w:ascii="Times New Roman" w:hAnsi="Times New Roman" w:eastAsia="仿宋" w:cs="Times New Roman"/>
          <w:b w:val="0"/>
          <w:bCs w:val="0"/>
          <w:color w:val="000000"/>
          <w:kern w:val="0"/>
          <w:sz w:val="32"/>
          <w:szCs w:val="32"/>
          <w:highlight w:val="none"/>
          <w:lang w:val="en-US" w:eastAsia="zh-CN" w:bidi="ar-SA"/>
        </w:rPr>
      </w:pPr>
      <w:r>
        <w:rPr>
          <w:rFonts w:hint="default" w:ascii="Times New Roman" w:hAnsi="Times New Roman" w:eastAsia="仿宋" w:cs="Times New Roman"/>
          <w:b w:val="0"/>
          <w:bCs w:val="0"/>
          <w:color w:val="auto"/>
          <w:kern w:val="0"/>
          <w:sz w:val="32"/>
          <w:szCs w:val="32"/>
          <w:highlight w:val="none"/>
          <w:lang w:val="en-US" w:eastAsia="zh-CN" w:bidi="ar-SA"/>
        </w:rPr>
        <w:t>所有货物均需满足国家、行业，环保及质量要求。</w:t>
      </w:r>
      <w:r>
        <w:rPr>
          <w:rFonts w:hint="eastAsia" w:ascii="Times New Roman" w:hAnsi="Times New Roman" w:eastAsia="仿宋" w:cs="Times New Roman"/>
          <w:b w:val="0"/>
          <w:bCs w:val="0"/>
          <w:color w:val="auto"/>
          <w:kern w:val="0"/>
          <w:sz w:val="32"/>
          <w:szCs w:val="32"/>
          <w:highlight w:val="none"/>
          <w:lang w:val="en-US" w:eastAsia="zh-CN" w:bidi="ar-SA"/>
        </w:rPr>
        <w:t>窗帘面料应提供检测报告。</w:t>
      </w:r>
      <w:r>
        <w:rPr>
          <w:rFonts w:hint="default" w:ascii="Times New Roman" w:hAnsi="Times New Roman" w:eastAsia="仿宋" w:cs="Times New Roman"/>
          <w:b w:val="0"/>
          <w:bCs w:val="0"/>
          <w:color w:val="000000"/>
          <w:kern w:val="0"/>
          <w:sz w:val="32"/>
          <w:szCs w:val="32"/>
          <w:highlight w:val="none"/>
          <w:lang w:val="en-US" w:eastAsia="zh-CN" w:bidi="ar-SA"/>
        </w:rPr>
        <w:t>供货时，采购人有权就本批次货物抽检、送检，若检测质量不满足采购文件要求或不满足国家、行业要求的，采购有权拒收并取消中选结果；由此带来的一切不利后果，由中选人自行负责</w:t>
      </w:r>
      <w:r>
        <w:rPr>
          <w:rFonts w:hint="eastAsia" w:ascii="Times New Roman" w:hAnsi="Times New Roman" w:eastAsia="仿宋" w:cs="Times New Roman"/>
          <w:b w:val="0"/>
          <w:bCs w:val="0"/>
          <w:color w:val="000000"/>
          <w:kern w:val="0"/>
          <w:sz w:val="32"/>
          <w:szCs w:val="32"/>
          <w:highlight w:val="none"/>
          <w:lang w:val="en-US" w:eastAsia="zh-CN" w:bidi="ar-SA"/>
        </w:rPr>
        <w:t>。</w:t>
      </w:r>
    </w:p>
    <w:p>
      <w:pPr>
        <w:pStyle w:val="3"/>
        <w:keepNext w:val="0"/>
        <w:keepLines w:val="0"/>
        <w:pageBreakBefore w:val="0"/>
        <w:widowControl w:val="0"/>
        <w:kinsoku/>
        <w:wordWrap/>
        <w:overflowPunct/>
        <w:topLinePunct w:val="0"/>
        <w:autoSpaceDE/>
        <w:autoSpaceDN/>
        <w:bidi w:val="0"/>
        <w:adjustRightInd/>
        <w:snapToGrid/>
        <w:spacing w:after="0"/>
        <w:ind w:left="0" w:leftChars="0" w:firstLine="640" w:firstLineChars="200"/>
        <w:textAlignment w:val="auto"/>
        <w:rPr>
          <w:rFonts w:hint="eastAsia" w:ascii="Times New Roman" w:hAnsi="Times New Roman" w:eastAsia="仿宋" w:cs="Times New Roman"/>
          <w:b w:val="0"/>
          <w:bCs w:val="0"/>
          <w:color w:val="000000"/>
          <w:kern w:val="0"/>
          <w:sz w:val="32"/>
          <w:szCs w:val="32"/>
          <w:highlight w:val="none"/>
          <w:lang w:val="en-US" w:eastAsia="zh-CN" w:bidi="ar-SA"/>
        </w:rPr>
      </w:pPr>
      <w:r>
        <w:rPr>
          <w:rFonts w:hint="default" w:ascii="Times New Roman" w:hAnsi="Times New Roman" w:eastAsia="仿宋" w:cs="Times New Roman"/>
          <w:b w:val="0"/>
          <w:bCs w:val="0"/>
          <w:color w:val="000000"/>
          <w:kern w:val="0"/>
          <w:sz w:val="32"/>
          <w:szCs w:val="32"/>
          <w:highlight w:val="none"/>
          <w:lang w:val="en-US" w:eastAsia="zh-CN" w:bidi="ar-SA"/>
        </w:rPr>
        <w:t>窗帘、卷帘</w:t>
      </w:r>
      <w:r>
        <w:rPr>
          <w:rFonts w:hint="eastAsia" w:ascii="Times New Roman" w:hAnsi="Times New Roman" w:eastAsia="仿宋" w:cs="Times New Roman"/>
          <w:b w:val="0"/>
          <w:bCs w:val="0"/>
          <w:color w:val="000000"/>
          <w:kern w:val="0"/>
          <w:sz w:val="32"/>
          <w:szCs w:val="32"/>
          <w:highlight w:val="none"/>
          <w:lang w:val="en-US" w:eastAsia="zh-CN" w:bidi="ar-SA"/>
        </w:rPr>
        <w:t>、隔帘、柔纱帘</w:t>
      </w:r>
      <w:r>
        <w:rPr>
          <w:rFonts w:hint="default" w:ascii="Times New Roman" w:hAnsi="Times New Roman" w:eastAsia="仿宋" w:cs="Times New Roman"/>
          <w:b w:val="0"/>
          <w:bCs w:val="0"/>
          <w:color w:val="000000"/>
          <w:kern w:val="0"/>
          <w:sz w:val="32"/>
          <w:szCs w:val="32"/>
          <w:highlight w:val="none"/>
          <w:lang w:val="en-US" w:eastAsia="zh-CN" w:bidi="ar-SA"/>
        </w:rPr>
        <w:t>工艺：窗帘头用8cm宽的窗帘衬带芯缝制；布帘采用后附有纺衬带固定褶皱加工方式，通用串钩面料表面无破损、污迹、不平等瑕疵；缝线整齐，无跳线、漏针、扭曲、线头等情況；裁剪端正对称，无变形、弯曲等现象；熨烫平整，卷边宽窄致、布带缝合整齐：车缝之处结实牢固．表面平整，每10CM不少手25针，部分窗帘带窗幔、幔长应符合行业规定比例、美观整齐</w:t>
      </w:r>
      <w:r>
        <w:rPr>
          <w:rFonts w:hint="eastAsia" w:ascii="Times New Roman" w:hAnsi="Times New Roman" w:eastAsia="仿宋" w:cs="Times New Roman"/>
          <w:b w:val="0"/>
          <w:bCs w:val="0"/>
          <w:color w:val="000000"/>
          <w:kern w:val="0"/>
          <w:sz w:val="32"/>
          <w:szCs w:val="32"/>
          <w:highlight w:val="none"/>
          <w:lang w:val="en-US" w:eastAsia="zh-CN" w:bidi="ar-SA"/>
        </w:rPr>
        <w:t>。</w:t>
      </w:r>
    </w:p>
    <w:p>
      <w:pPr>
        <w:pStyle w:val="3"/>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Times New Roman" w:hAnsi="Times New Roman" w:eastAsia="仿宋" w:cs="Times New Roman"/>
          <w:b w:val="0"/>
          <w:bCs w:val="0"/>
          <w:color w:val="000000"/>
          <w:kern w:val="0"/>
          <w:sz w:val="32"/>
          <w:szCs w:val="32"/>
          <w:highlight w:val="none"/>
          <w:lang w:val="en-US" w:eastAsia="zh-CN" w:bidi="ar-SA"/>
        </w:rPr>
      </w:pPr>
      <w:r>
        <w:rPr>
          <w:rFonts w:hint="default" w:ascii="Times New Roman" w:hAnsi="Times New Roman" w:eastAsia="仿宋" w:cs="Times New Roman"/>
          <w:b w:val="0"/>
          <w:bCs w:val="0"/>
          <w:color w:val="000000"/>
          <w:kern w:val="0"/>
          <w:sz w:val="32"/>
          <w:szCs w:val="32"/>
          <w:highlight w:val="none"/>
          <w:lang w:val="en-US" w:eastAsia="zh-CN" w:bidi="ar-SA"/>
        </w:rPr>
        <w:t>轨道工艺：表面光滑，无毛刺、划痕、掉漆、溅、裂纹等缺陷；涂层无漏喷、锈蚀、脱色等情況。</w:t>
      </w:r>
    </w:p>
    <w:p>
      <w:pPr>
        <w:pStyle w:val="2"/>
        <w:rPr>
          <w:rFonts w:hint="eastAsia" w:ascii="Times New Roman" w:hAnsi="Times New Roman" w:eastAsia="仿宋" w:cs="Times New Roman"/>
          <w:color w:val="000000"/>
          <w:kern w:val="0"/>
          <w:sz w:val="32"/>
          <w:szCs w:val="32"/>
          <w:highlight w:val="none"/>
          <w:lang w:val="en-US" w:eastAsia="zh-CN" w:bidi="ar-SA"/>
        </w:rPr>
      </w:pPr>
      <w:r>
        <w:rPr>
          <w:rFonts w:hint="eastAsia" w:ascii="Times New Roman" w:hAnsi="Times New Roman" w:eastAsia="仿宋" w:cs="Times New Roman"/>
          <w:color w:val="000000"/>
          <w:kern w:val="0"/>
          <w:sz w:val="32"/>
          <w:szCs w:val="32"/>
          <w:highlight w:val="none"/>
          <w:lang w:val="en-US" w:eastAsia="zh-CN" w:bidi="ar-SA"/>
        </w:rPr>
        <w:t>（2）服务要求</w:t>
      </w:r>
    </w:p>
    <w:p>
      <w:pPr>
        <w:pStyle w:val="2"/>
        <w:rPr>
          <w:rFonts w:hint="default" w:ascii="Times New Roman" w:hAnsi="Times New Roman" w:eastAsia="仿宋" w:cs="Times New Roman"/>
          <w:color w:val="000000"/>
          <w:kern w:val="0"/>
          <w:sz w:val="32"/>
          <w:szCs w:val="32"/>
          <w:highlight w:val="none"/>
          <w:lang w:val="en-US" w:eastAsia="zh-CN" w:bidi="ar-SA"/>
        </w:rPr>
      </w:pPr>
      <w:r>
        <w:rPr>
          <w:rFonts w:hint="default" w:ascii="Times New Roman" w:hAnsi="Times New Roman" w:eastAsia="仿宋" w:cs="Times New Roman"/>
          <w:color w:val="000000"/>
          <w:kern w:val="0"/>
          <w:sz w:val="32"/>
          <w:szCs w:val="32"/>
          <w:highlight w:val="none"/>
          <w:lang w:val="en-US" w:eastAsia="zh-CN" w:bidi="ar-SA"/>
        </w:rPr>
        <w:t>质保期：质保期</w:t>
      </w:r>
      <w:r>
        <w:rPr>
          <w:rFonts w:hint="eastAsia" w:ascii="Times New Roman" w:hAnsi="Times New Roman" w:eastAsia="仿宋" w:cs="Times New Roman"/>
          <w:color w:val="000000"/>
          <w:kern w:val="0"/>
          <w:sz w:val="32"/>
          <w:szCs w:val="32"/>
          <w:highlight w:val="none"/>
          <w:lang w:val="en-US" w:eastAsia="zh-CN" w:bidi="ar-SA"/>
        </w:rPr>
        <w:t>1</w:t>
      </w:r>
      <w:r>
        <w:rPr>
          <w:rFonts w:hint="default" w:ascii="Times New Roman" w:hAnsi="Times New Roman" w:eastAsia="仿宋" w:cs="Times New Roman"/>
          <w:color w:val="000000"/>
          <w:kern w:val="0"/>
          <w:sz w:val="32"/>
          <w:szCs w:val="32"/>
          <w:highlight w:val="none"/>
          <w:lang w:val="en-US" w:eastAsia="zh-CN" w:bidi="ar-SA"/>
        </w:rPr>
        <w:t>年。质保期内产品质量出现问题，中标人负责三包（包修、包换、包退），费用由成交供应商承担；质保</w:t>
      </w:r>
      <w:r>
        <w:rPr>
          <w:rFonts w:hint="eastAsia" w:ascii="Times New Roman" w:hAnsi="Times New Roman" w:eastAsia="仿宋" w:cs="Times New Roman"/>
          <w:color w:val="000000"/>
          <w:kern w:val="0"/>
          <w:sz w:val="32"/>
          <w:szCs w:val="32"/>
          <w:highlight w:val="none"/>
          <w:lang w:val="en-US" w:eastAsia="zh-CN" w:bidi="ar-SA"/>
        </w:rPr>
        <w:t>期间</w:t>
      </w:r>
      <w:r>
        <w:rPr>
          <w:rFonts w:hint="default" w:ascii="Times New Roman" w:hAnsi="Times New Roman" w:eastAsia="仿宋" w:cs="Times New Roman"/>
          <w:color w:val="000000"/>
          <w:kern w:val="0"/>
          <w:sz w:val="32"/>
          <w:szCs w:val="32"/>
          <w:highlight w:val="none"/>
          <w:lang w:val="en-US" w:eastAsia="zh-CN" w:bidi="ar-SA"/>
        </w:rPr>
        <w:t>提供成本零配件供应及免费维修服务。</w:t>
      </w:r>
    </w:p>
    <w:p>
      <w:pPr>
        <w:pStyle w:val="2"/>
        <w:rPr>
          <w:rFonts w:hint="default" w:ascii="Times New Roman" w:hAnsi="Times New Roman" w:eastAsia="仿宋" w:cs="Times New Roman"/>
          <w:color w:val="000000"/>
          <w:kern w:val="0"/>
          <w:sz w:val="32"/>
          <w:szCs w:val="32"/>
          <w:highlight w:val="none"/>
          <w:lang w:val="en-US" w:eastAsia="zh-CN" w:bidi="ar-SA"/>
        </w:rPr>
      </w:pPr>
      <w:r>
        <w:rPr>
          <w:rFonts w:hint="default" w:ascii="Times New Roman" w:hAnsi="Times New Roman" w:eastAsia="仿宋" w:cs="Times New Roman"/>
          <w:color w:val="000000"/>
          <w:kern w:val="0"/>
          <w:sz w:val="32"/>
          <w:szCs w:val="32"/>
          <w:highlight w:val="none"/>
          <w:lang w:val="en-US" w:eastAsia="zh-CN" w:bidi="ar-SA"/>
        </w:rPr>
        <w:t>运输及安装：安装符合我国国家有关技术规范要求和技术标准，运输及安装过程中发生的一切费用由成交供应商负责。</w:t>
      </w:r>
    </w:p>
    <w:p>
      <w:pPr>
        <w:pStyle w:val="2"/>
        <w:rPr>
          <w:rFonts w:hint="default" w:ascii="Times New Roman" w:hAnsi="Times New Roman" w:eastAsia="仿宋" w:cs="Times New Roman"/>
          <w:color w:val="000000"/>
          <w:kern w:val="0"/>
          <w:sz w:val="32"/>
          <w:szCs w:val="32"/>
          <w:highlight w:val="none"/>
          <w:lang w:val="en-US" w:eastAsia="zh-CN" w:bidi="ar-SA"/>
        </w:rPr>
      </w:pPr>
      <w:r>
        <w:rPr>
          <w:rFonts w:hint="eastAsia" w:ascii="Times New Roman" w:hAnsi="Times New Roman" w:eastAsia="仿宋" w:cs="Times New Roman"/>
          <w:color w:val="000000"/>
          <w:kern w:val="0"/>
          <w:sz w:val="32"/>
          <w:szCs w:val="32"/>
          <w:highlight w:val="none"/>
          <w:lang w:val="en-US" w:eastAsia="zh-CN" w:bidi="ar-SA"/>
        </w:rPr>
        <w:t>（3）</w:t>
      </w:r>
      <w:r>
        <w:rPr>
          <w:rFonts w:hint="default" w:ascii="Times New Roman" w:hAnsi="Times New Roman" w:eastAsia="仿宋" w:cs="Times New Roman"/>
          <w:color w:val="000000"/>
          <w:kern w:val="0"/>
          <w:sz w:val="32"/>
          <w:szCs w:val="32"/>
          <w:highlight w:val="none"/>
          <w:lang w:val="en-US" w:eastAsia="zh-CN" w:bidi="ar-SA"/>
        </w:rPr>
        <w:t>售后服务要求</w:t>
      </w:r>
    </w:p>
    <w:p>
      <w:pPr>
        <w:pStyle w:val="2"/>
        <w:rPr>
          <w:rFonts w:hint="default" w:ascii="Times New Roman" w:hAnsi="Times New Roman" w:eastAsia="仿宋" w:cs="Times New Roman"/>
          <w:color w:val="000000"/>
          <w:kern w:val="0"/>
          <w:sz w:val="32"/>
          <w:szCs w:val="32"/>
          <w:highlight w:val="none"/>
          <w:lang w:val="en-US" w:eastAsia="zh-CN" w:bidi="ar-SA"/>
        </w:rPr>
      </w:pPr>
      <w:r>
        <w:rPr>
          <w:rFonts w:hint="default" w:ascii="Times New Roman" w:hAnsi="Times New Roman" w:eastAsia="仿宋" w:cs="Times New Roman"/>
          <w:color w:val="000000"/>
          <w:kern w:val="0"/>
          <w:sz w:val="32"/>
          <w:szCs w:val="32"/>
          <w:highlight w:val="none"/>
          <w:lang w:val="en-US" w:eastAsia="zh-CN" w:bidi="ar-SA"/>
        </w:rPr>
        <w:t>要求接到电话后</w:t>
      </w:r>
      <w:r>
        <w:rPr>
          <w:rFonts w:hint="eastAsia" w:ascii="Times New Roman" w:hAnsi="Times New Roman" w:eastAsia="仿宋" w:cs="Times New Roman"/>
          <w:color w:val="000000"/>
          <w:kern w:val="0"/>
          <w:sz w:val="32"/>
          <w:szCs w:val="32"/>
          <w:highlight w:val="none"/>
          <w:lang w:val="en-US" w:eastAsia="zh-CN" w:bidi="ar-SA"/>
        </w:rPr>
        <w:t>30</w:t>
      </w:r>
      <w:r>
        <w:rPr>
          <w:rFonts w:hint="default" w:ascii="Times New Roman" w:hAnsi="Times New Roman" w:eastAsia="仿宋" w:cs="Times New Roman"/>
          <w:color w:val="000000"/>
          <w:kern w:val="0"/>
          <w:sz w:val="32"/>
          <w:szCs w:val="32"/>
          <w:highlight w:val="none"/>
          <w:lang w:val="en-US" w:eastAsia="zh-CN" w:bidi="ar-SA"/>
        </w:rPr>
        <w:t>分钟内响应，</w:t>
      </w:r>
      <w:r>
        <w:rPr>
          <w:rFonts w:hint="eastAsia" w:ascii="Times New Roman" w:hAnsi="Times New Roman" w:eastAsia="仿宋" w:cs="Times New Roman"/>
          <w:color w:val="000000"/>
          <w:kern w:val="0"/>
          <w:sz w:val="32"/>
          <w:szCs w:val="32"/>
          <w:highlight w:val="none"/>
          <w:lang w:val="en-US" w:eastAsia="zh-CN" w:bidi="ar-SA"/>
        </w:rPr>
        <w:t>4</w:t>
      </w:r>
      <w:r>
        <w:rPr>
          <w:rFonts w:hint="default" w:ascii="Times New Roman" w:hAnsi="Times New Roman" w:eastAsia="仿宋" w:cs="Times New Roman"/>
          <w:color w:val="000000"/>
          <w:kern w:val="0"/>
          <w:sz w:val="32"/>
          <w:szCs w:val="32"/>
          <w:highlight w:val="none"/>
          <w:lang w:val="en-US" w:eastAsia="zh-CN" w:bidi="ar-SA"/>
        </w:rPr>
        <w:t>小时内到现场恢复正常使用；若</w:t>
      </w:r>
      <w:r>
        <w:rPr>
          <w:rFonts w:hint="eastAsia" w:ascii="Times New Roman" w:hAnsi="Times New Roman" w:eastAsia="仿宋" w:cs="Times New Roman"/>
          <w:color w:val="000000"/>
          <w:kern w:val="0"/>
          <w:sz w:val="32"/>
          <w:szCs w:val="32"/>
          <w:highlight w:val="none"/>
          <w:lang w:val="en-US" w:eastAsia="zh-CN" w:bidi="ar-SA"/>
        </w:rPr>
        <w:t>12</w:t>
      </w:r>
      <w:r>
        <w:rPr>
          <w:rFonts w:hint="default" w:ascii="Times New Roman" w:hAnsi="Times New Roman" w:eastAsia="仿宋" w:cs="Times New Roman"/>
          <w:color w:val="000000"/>
          <w:kern w:val="0"/>
          <w:sz w:val="32"/>
          <w:szCs w:val="32"/>
          <w:highlight w:val="none"/>
          <w:lang w:val="en-US" w:eastAsia="zh-CN" w:bidi="ar-SA"/>
        </w:rPr>
        <w:t>小时内仍未维修好的，需提供同类产品</w:t>
      </w:r>
      <w:r>
        <w:rPr>
          <w:rFonts w:hint="eastAsia" w:ascii="Times New Roman" w:hAnsi="Times New Roman" w:eastAsia="仿宋" w:cs="Times New Roman"/>
          <w:color w:val="000000"/>
          <w:kern w:val="0"/>
          <w:sz w:val="32"/>
          <w:szCs w:val="32"/>
          <w:highlight w:val="none"/>
          <w:lang w:val="en-US" w:eastAsia="zh-CN" w:bidi="ar-SA"/>
        </w:rPr>
        <w:t>代</w:t>
      </w:r>
      <w:r>
        <w:rPr>
          <w:rFonts w:hint="default" w:ascii="Times New Roman" w:hAnsi="Times New Roman" w:eastAsia="仿宋" w:cs="Times New Roman"/>
          <w:color w:val="000000"/>
          <w:kern w:val="0"/>
          <w:sz w:val="32"/>
          <w:szCs w:val="32"/>
          <w:highlight w:val="none"/>
          <w:lang w:val="en-US" w:eastAsia="zh-CN" w:bidi="ar-SA"/>
        </w:rPr>
        <w:t>替。</w:t>
      </w:r>
    </w:p>
    <w:p>
      <w:pPr>
        <w:pStyle w:val="2"/>
        <w:numPr>
          <w:ilvl w:val="0"/>
          <w:numId w:val="0"/>
        </w:numPr>
        <w:ind w:firstLine="640" w:firstLineChars="200"/>
        <w:rPr>
          <w:rFonts w:hint="eastAsia" w:ascii="Times New Roman" w:hAnsi="Times New Roman" w:eastAsia="仿宋" w:cs="Times New Roman"/>
          <w:color w:val="000000"/>
          <w:kern w:val="0"/>
          <w:sz w:val="32"/>
          <w:szCs w:val="32"/>
          <w:highlight w:val="none"/>
          <w:lang w:val="en-US" w:eastAsia="zh-CN" w:bidi="ar-SA"/>
        </w:rPr>
      </w:pPr>
      <w:r>
        <w:rPr>
          <w:rFonts w:hint="eastAsia" w:ascii="Times New Roman" w:hAnsi="Times New Roman" w:eastAsia="仿宋" w:cs="Times New Roman"/>
          <w:color w:val="000000"/>
          <w:kern w:val="0"/>
          <w:sz w:val="32"/>
          <w:szCs w:val="32"/>
          <w:highlight w:val="none"/>
          <w:lang w:val="en-US" w:eastAsia="zh-CN" w:bidi="ar-SA"/>
        </w:rPr>
        <w:t>（4）其他要求</w:t>
      </w:r>
    </w:p>
    <w:p>
      <w:pPr>
        <w:pStyle w:val="2"/>
        <w:rPr>
          <w:rFonts w:hint="eastAsia" w:ascii="Times New Roman" w:hAnsi="Times New Roman" w:eastAsia="仿宋" w:cs="Times New Roman"/>
          <w:color w:val="000000"/>
          <w:kern w:val="0"/>
          <w:sz w:val="32"/>
          <w:szCs w:val="32"/>
          <w:highlight w:val="none"/>
          <w:lang w:val="en-US" w:eastAsia="zh-CN" w:bidi="ar-SA"/>
        </w:rPr>
      </w:pPr>
      <w:r>
        <w:rPr>
          <w:rFonts w:hint="eastAsia" w:ascii="Times New Roman" w:hAnsi="Times New Roman" w:eastAsia="仿宋" w:cs="Times New Roman"/>
          <w:color w:val="000000"/>
          <w:kern w:val="0"/>
          <w:sz w:val="32"/>
          <w:szCs w:val="32"/>
          <w:highlight w:val="none"/>
          <w:lang w:val="en-US" w:eastAsia="zh-CN" w:bidi="ar-SA"/>
        </w:rPr>
        <w:t>本项目所有产品数量及各房间准确尺寸须成交供应商到现场准确测量，涉及各区域产品的花形、颜色需由成交供应商提供色板经采购人及使用部门确认后才能下单生产。</w:t>
      </w:r>
    </w:p>
    <w:p>
      <w:pPr>
        <w:pStyle w:val="2"/>
        <w:rPr>
          <w:rFonts w:hint="default"/>
          <w:lang w:val="en-US" w:eastAsia="zh-CN"/>
        </w:rPr>
      </w:pPr>
      <w:r>
        <w:rPr>
          <w:rFonts w:hint="eastAsia" w:ascii="Times New Roman" w:hAnsi="Times New Roman" w:eastAsia="仿宋" w:cs="Times New Roman"/>
          <w:color w:val="000000"/>
          <w:kern w:val="0"/>
          <w:sz w:val="32"/>
          <w:szCs w:val="32"/>
          <w:highlight w:val="none"/>
          <w:lang w:val="en-US" w:eastAsia="zh-CN" w:bidi="ar-SA"/>
        </w:rPr>
        <w:t>成交供应商在本项目实施过程中要严格按照规范进行施工，不得出现违规操作，在施工过程中出现的一切安全责任事故由成交供应商自行负责。</w:t>
      </w:r>
    </w:p>
    <w:p>
      <w:pPr>
        <w:spacing w:line="240" w:lineRule="auto"/>
        <w:ind w:left="0" w:leftChars="0" w:firstLine="0" w:firstLineChars="0"/>
        <w:rPr>
          <w:rFonts w:hint="default" w:ascii="Times New Roman" w:hAnsi="Times New Roman" w:eastAsia="仿宋" w:cs="Times New Roman"/>
          <w:b/>
          <w:bCs w:val="0"/>
          <w:color w:val="000000"/>
          <w:sz w:val="32"/>
          <w:szCs w:val="32"/>
          <w:lang w:eastAsia="zh-CN"/>
        </w:rPr>
      </w:pPr>
      <w:r>
        <w:rPr>
          <w:rFonts w:hint="default" w:ascii="Times New Roman" w:hAnsi="Times New Roman" w:eastAsia="仿宋" w:cs="Times New Roman"/>
          <w:b/>
          <w:bCs w:val="0"/>
          <w:color w:val="000000"/>
          <w:sz w:val="32"/>
          <w:szCs w:val="32"/>
        </w:rPr>
        <w:t>二、</w:t>
      </w:r>
      <w:r>
        <w:rPr>
          <w:rFonts w:hint="default" w:ascii="Times New Roman" w:hAnsi="Times New Roman" w:eastAsia="仿宋" w:cs="Times New Roman"/>
          <w:b/>
          <w:bCs w:val="0"/>
          <w:color w:val="000000"/>
          <w:sz w:val="32"/>
          <w:szCs w:val="32"/>
          <w:lang w:eastAsia="zh-CN"/>
        </w:rPr>
        <w:t>供应商资格要求</w:t>
      </w:r>
    </w:p>
    <w:p>
      <w:pPr>
        <w:keepNext w:val="0"/>
        <w:keepLines w:val="0"/>
        <w:pageBreakBefore w:val="0"/>
        <w:kinsoku/>
        <w:wordWrap/>
        <w:overflowPunct/>
        <w:topLinePunct w:val="0"/>
        <w:autoSpaceDE/>
        <w:autoSpaceDN/>
        <w:bidi w:val="0"/>
        <w:snapToGrid/>
        <w:spacing w:line="240" w:lineRule="auto"/>
        <w:ind w:left="0" w:leftChars="0" w:firstLine="640" w:firstLineChars="200"/>
        <w:textAlignment w:val="auto"/>
        <w:rPr>
          <w:rFonts w:hint="default" w:ascii="Times New Roman" w:hAnsi="Times New Roman" w:eastAsia="仿宋" w:cs="Times New Roman"/>
          <w:b w:val="0"/>
          <w:bCs/>
          <w:color w:val="000000"/>
          <w:sz w:val="32"/>
          <w:szCs w:val="32"/>
          <w:lang w:eastAsia="zh-CN"/>
        </w:rPr>
      </w:pPr>
      <w:r>
        <w:rPr>
          <w:rFonts w:hint="default" w:ascii="Times New Roman" w:hAnsi="Times New Roman" w:eastAsia="仿宋" w:cs="Times New Roman"/>
          <w:b w:val="0"/>
          <w:bCs/>
          <w:color w:val="000000"/>
          <w:sz w:val="32"/>
          <w:szCs w:val="32"/>
        </w:rPr>
        <w:t>参加本次</w:t>
      </w:r>
      <w:r>
        <w:rPr>
          <w:rFonts w:hint="default" w:ascii="Times New Roman" w:hAnsi="Times New Roman" w:eastAsia="仿宋" w:cs="Times New Roman"/>
          <w:b w:val="0"/>
          <w:bCs/>
          <w:color w:val="000000"/>
          <w:sz w:val="32"/>
          <w:szCs w:val="32"/>
          <w:lang w:eastAsia="zh-CN"/>
        </w:rPr>
        <w:t>采购</w:t>
      </w:r>
      <w:r>
        <w:rPr>
          <w:rFonts w:hint="default" w:ascii="Times New Roman" w:hAnsi="Times New Roman" w:eastAsia="仿宋" w:cs="Times New Roman"/>
          <w:b w:val="0"/>
          <w:bCs/>
          <w:color w:val="000000"/>
          <w:sz w:val="32"/>
          <w:szCs w:val="32"/>
        </w:rPr>
        <w:t>的</w:t>
      </w:r>
      <w:r>
        <w:rPr>
          <w:rFonts w:hint="default" w:ascii="Times New Roman" w:hAnsi="Times New Roman" w:eastAsia="仿宋" w:cs="Times New Roman"/>
          <w:b w:val="0"/>
          <w:bCs/>
          <w:color w:val="000000"/>
          <w:sz w:val="32"/>
          <w:szCs w:val="32"/>
          <w:lang w:eastAsia="zh-CN"/>
        </w:rPr>
        <w:t>供应商</w:t>
      </w:r>
      <w:r>
        <w:rPr>
          <w:rFonts w:hint="default" w:ascii="Times New Roman" w:hAnsi="Times New Roman" w:eastAsia="仿宋" w:cs="Times New Roman"/>
          <w:b w:val="0"/>
          <w:bCs/>
          <w:color w:val="000000"/>
          <w:sz w:val="32"/>
          <w:szCs w:val="32"/>
        </w:rPr>
        <w:t>应</w:t>
      </w:r>
      <w:r>
        <w:rPr>
          <w:rFonts w:hint="default" w:ascii="Times New Roman" w:hAnsi="Times New Roman" w:eastAsia="仿宋" w:cs="Times New Roman"/>
          <w:b w:val="0"/>
          <w:bCs/>
          <w:color w:val="000000"/>
          <w:sz w:val="32"/>
          <w:szCs w:val="32"/>
          <w:lang w:eastAsia="zh-CN"/>
        </w:rPr>
        <w:t>符合《中华人民共和国采购法》第二十二条规定的条件。</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具有独立承担民事责任的能力；</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具有良好的商业信誉和健全的财务会计制度；</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具有履行合同所必需的设备和专业技术能力；</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有依法缴纳税收和社会保障资金的良好记录；</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en-US" w:eastAsia="zh-CN"/>
        </w:rPr>
      </w:pPr>
      <w:r>
        <w:rPr>
          <w:rFonts w:hint="default" w:ascii="Times New Roman" w:hAnsi="Times New Roman" w:eastAsia="仿宋" w:cs="Times New Roman"/>
          <w:b w:val="0"/>
          <w:bCs w:val="0"/>
          <w:color w:val="000000"/>
          <w:sz w:val="32"/>
          <w:szCs w:val="32"/>
          <w:lang w:val="zh-CN" w:eastAsia="zh-CN"/>
        </w:rPr>
        <w:t>参加政府采购活动前三年内，在经营活动中没有重大违法记录；</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en-US" w:eastAsia="zh-CN"/>
        </w:rPr>
        <w:t>本招标项目不接受联合体投标</w:t>
      </w:r>
      <w:r>
        <w:rPr>
          <w:rFonts w:hint="eastAsia" w:ascii="Times New Roman" w:hAnsi="Times New Roman" w:eastAsia="仿宋" w:cs="Times New Roman"/>
          <w:b w:val="0"/>
          <w:bCs w:val="0"/>
          <w:color w:val="000000"/>
          <w:sz w:val="32"/>
          <w:szCs w:val="32"/>
          <w:lang w:val="en-US" w:eastAsia="zh-CN"/>
        </w:rPr>
        <w:t>；</w:t>
      </w:r>
    </w:p>
    <w:p>
      <w:pPr>
        <w:keepNext w:val="0"/>
        <w:keepLines w:val="0"/>
        <w:pageBreakBefore w:val="0"/>
        <w:widowControl/>
        <w:numPr>
          <w:ilvl w:val="0"/>
          <w:numId w:val="3"/>
        </w:numPr>
        <w:kinsoku/>
        <w:wordWrap/>
        <w:overflowPunct/>
        <w:topLinePunct w:val="0"/>
        <w:autoSpaceDE/>
        <w:autoSpaceDN/>
        <w:bidi w:val="0"/>
        <w:adjustRightInd w:val="0"/>
        <w:snapToGrid/>
        <w:spacing w:line="240" w:lineRule="auto"/>
        <w:ind w:firstLine="640" w:firstLineChars="200"/>
        <w:jc w:val="left"/>
        <w:textAlignment w:val="auto"/>
        <w:rPr>
          <w:rFonts w:hint="default"/>
          <w:lang w:val="zh-CN" w:eastAsia="zh-CN"/>
        </w:rPr>
      </w:pPr>
      <w:r>
        <w:rPr>
          <w:rFonts w:hint="default" w:ascii="Times New Roman" w:hAnsi="Times New Roman" w:eastAsia="仿宋" w:cs="Times New Roman"/>
          <w:b w:val="0"/>
          <w:bCs w:val="0"/>
          <w:color w:val="000000"/>
          <w:sz w:val="32"/>
          <w:szCs w:val="32"/>
          <w:lang w:val="zh-CN" w:eastAsia="zh-CN"/>
        </w:rPr>
        <w:t>法律、行政法规规定的其他条件。</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仿宋" w:cs="Times New Roman"/>
          <w:b/>
          <w:bCs w:val="0"/>
          <w:color w:val="000000"/>
          <w:sz w:val="32"/>
          <w:szCs w:val="32"/>
          <w:lang w:val="zh-CN" w:eastAsia="zh-CN"/>
        </w:rPr>
      </w:pPr>
      <w:r>
        <w:rPr>
          <w:rFonts w:hint="default" w:ascii="Times New Roman" w:hAnsi="Times New Roman" w:eastAsia="仿宋" w:cs="Times New Roman"/>
          <w:b/>
          <w:bCs w:val="0"/>
          <w:color w:val="000000"/>
          <w:sz w:val="32"/>
          <w:szCs w:val="32"/>
          <w:lang w:val="zh-CN" w:eastAsia="zh-CN"/>
        </w:rPr>
        <w:t>三、</w:t>
      </w:r>
      <w:r>
        <w:rPr>
          <w:rFonts w:hint="eastAsia" w:ascii="Times New Roman" w:hAnsi="Times New Roman" w:eastAsia="仿宋" w:cs="Times New Roman"/>
          <w:b/>
          <w:bCs w:val="0"/>
          <w:color w:val="000000"/>
          <w:sz w:val="32"/>
          <w:szCs w:val="32"/>
          <w:lang w:val="en-US" w:eastAsia="zh-CN"/>
        </w:rPr>
        <w:t>响应</w:t>
      </w:r>
      <w:r>
        <w:rPr>
          <w:rFonts w:hint="default" w:ascii="Times New Roman" w:hAnsi="Times New Roman" w:eastAsia="仿宋" w:cs="Times New Roman"/>
          <w:b/>
          <w:bCs w:val="0"/>
          <w:color w:val="000000"/>
          <w:sz w:val="32"/>
          <w:szCs w:val="32"/>
          <w:lang w:val="zh-CN" w:eastAsia="zh-CN"/>
        </w:rPr>
        <w:t>文件要求</w:t>
      </w:r>
    </w:p>
    <w:p>
      <w:pPr>
        <w:keepNext w:val="0"/>
        <w:keepLines w:val="0"/>
        <w:pageBreakBefore w:val="0"/>
        <w:widowControl/>
        <w:kinsoku/>
        <w:wordWrap/>
        <w:overflowPunct/>
        <w:topLinePunct w:val="0"/>
        <w:autoSpaceDE/>
        <w:autoSpaceDN/>
        <w:bidi w:val="0"/>
        <w:adjustRightInd/>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1.供应商报送的竞选资料、项目报价表须加盖公章。除项目报价表以外的资质文件须采用胶装方式装订成册，不得散装或者合页装订，并加盖骑缝章，否则视为无效竞选。</w:t>
      </w:r>
    </w:p>
    <w:p>
      <w:pPr>
        <w:keepNext w:val="0"/>
        <w:keepLines w:val="0"/>
        <w:pageBreakBefore w:val="0"/>
        <w:widowControl/>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2.竞选文件包括但不限于经办人委托书、经办人身份证复印件、营业执照等，须加盖竞选供应商鲜章。</w:t>
      </w:r>
    </w:p>
    <w:p>
      <w:pPr>
        <w:keepNext w:val="0"/>
        <w:keepLines w:val="0"/>
        <w:pageBreakBefore w:val="0"/>
        <w:widowControl/>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default" w:ascii="Times New Roman" w:hAnsi="Times New Roman" w:eastAsia="仿宋" w:cs="Times New Roman"/>
          <w:b w:val="0"/>
          <w:bCs w:val="0"/>
          <w:color w:val="000000"/>
          <w:sz w:val="32"/>
          <w:szCs w:val="32"/>
          <w:lang w:val="zh-CN" w:eastAsia="zh-CN"/>
        </w:rPr>
        <w:t>3.供应商须提供服务承诺函。</w:t>
      </w:r>
    </w:p>
    <w:p>
      <w:pPr>
        <w:keepNext w:val="0"/>
        <w:keepLines w:val="0"/>
        <w:pageBreakBefore w:val="0"/>
        <w:widowControl/>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en-US" w:eastAsia="zh-CN"/>
        </w:rPr>
      </w:pPr>
      <w:r>
        <w:rPr>
          <w:rFonts w:hint="default" w:ascii="Times New Roman" w:hAnsi="Times New Roman" w:eastAsia="仿宋" w:cs="Times New Roman"/>
          <w:b w:val="0"/>
          <w:bCs w:val="0"/>
          <w:color w:val="000000"/>
          <w:sz w:val="32"/>
          <w:szCs w:val="32"/>
          <w:lang w:val="en-US" w:eastAsia="zh-CN"/>
        </w:rPr>
        <w:t>4.竞选所报价格必须包括维修、安装、调试、人工、应急服务、税金等全部费用。</w:t>
      </w:r>
    </w:p>
    <w:p>
      <w:pPr>
        <w:keepNext w:val="0"/>
        <w:keepLines w:val="0"/>
        <w:pageBreakBefore w:val="0"/>
        <w:widowControl/>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en-US" w:eastAsia="zh-CN"/>
        </w:rPr>
      </w:pPr>
      <w:r>
        <w:rPr>
          <w:rFonts w:hint="eastAsia" w:ascii="Times New Roman" w:hAnsi="Times New Roman" w:eastAsia="仿宋" w:cs="Times New Roman"/>
          <w:b w:val="0"/>
          <w:bCs w:val="0"/>
          <w:color w:val="000000"/>
          <w:sz w:val="32"/>
          <w:szCs w:val="32"/>
          <w:lang w:val="en-US" w:eastAsia="zh-CN"/>
        </w:rPr>
        <w:t>5</w:t>
      </w:r>
      <w:r>
        <w:rPr>
          <w:rFonts w:hint="default" w:ascii="Times New Roman" w:hAnsi="Times New Roman" w:eastAsia="仿宋" w:cs="Times New Roman"/>
          <w:b w:val="0"/>
          <w:bCs w:val="0"/>
          <w:color w:val="000000"/>
          <w:sz w:val="32"/>
          <w:szCs w:val="32"/>
          <w:lang w:val="en-US" w:eastAsia="zh-CN"/>
        </w:rPr>
        <w:t>.供应商需提供此次项目的分项报价明细，说明报价</w:t>
      </w:r>
      <w:r>
        <w:rPr>
          <w:rFonts w:hint="eastAsia" w:ascii="Times New Roman" w:hAnsi="Times New Roman" w:eastAsia="仿宋" w:cs="Times New Roman"/>
          <w:b w:val="0"/>
          <w:bCs w:val="0"/>
          <w:color w:val="000000"/>
          <w:sz w:val="32"/>
          <w:szCs w:val="32"/>
          <w:lang w:val="en-US" w:eastAsia="zh-CN"/>
        </w:rPr>
        <w:t>组成部分</w:t>
      </w:r>
      <w:r>
        <w:rPr>
          <w:rFonts w:hint="default" w:ascii="Times New Roman" w:hAnsi="Times New Roman" w:eastAsia="仿宋" w:cs="Times New Roman"/>
          <w:b w:val="0"/>
          <w:bCs w:val="0"/>
          <w:color w:val="000000"/>
          <w:sz w:val="32"/>
          <w:szCs w:val="32"/>
          <w:lang w:val="en-US" w:eastAsia="zh-CN"/>
        </w:rPr>
        <w:t>。</w:t>
      </w:r>
    </w:p>
    <w:p>
      <w:pPr>
        <w:keepNext w:val="0"/>
        <w:keepLines w:val="0"/>
        <w:pageBreakBefore w:val="0"/>
        <w:widowControl/>
        <w:kinsoku/>
        <w:wordWrap/>
        <w:overflowPunct/>
        <w:topLinePunct w:val="0"/>
        <w:autoSpaceDE/>
        <w:autoSpaceDN/>
        <w:bidi w:val="0"/>
        <w:adjustRightInd w:val="0"/>
        <w:snapToGrid/>
        <w:spacing w:line="240" w:lineRule="auto"/>
        <w:ind w:firstLine="640" w:firstLineChars="200"/>
        <w:jc w:val="left"/>
        <w:textAlignment w:val="auto"/>
        <w:rPr>
          <w:rFonts w:hint="default" w:ascii="Times New Roman" w:hAnsi="Times New Roman" w:eastAsia="仿宋" w:cs="Times New Roman"/>
          <w:b w:val="0"/>
          <w:bCs w:val="0"/>
          <w:color w:val="000000"/>
          <w:sz w:val="32"/>
          <w:szCs w:val="32"/>
          <w:lang w:val="zh-CN" w:eastAsia="zh-CN"/>
        </w:rPr>
      </w:pPr>
      <w:r>
        <w:rPr>
          <w:rFonts w:hint="eastAsia" w:ascii="Times New Roman" w:hAnsi="Times New Roman" w:eastAsia="仿宋" w:cs="Times New Roman"/>
          <w:b w:val="0"/>
          <w:bCs w:val="0"/>
          <w:color w:val="000000"/>
          <w:sz w:val="32"/>
          <w:szCs w:val="32"/>
          <w:lang w:val="en-US" w:eastAsia="zh-CN"/>
        </w:rPr>
        <w:t>6.</w:t>
      </w:r>
      <w:r>
        <w:rPr>
          <w:rFonts w:hint="default" w:ascii="Times New Roman" w:hAnsi="Times New Roman" w:eastAsia="仿宋" w:cs="Times New Roman"/>
          <w:b w:val="0"/>
          <w:bCs w:val="0"/>
          <w:color w:val="000000"/>
          <w:sz w:val="32"/>
          <w:szCs w:val="32"/>
          <w:lang w:val="zh-CN" w:eastAsia="zh-CN"/>
        </w:rPr>
        <w:t>所有竞选文件（包括报价单）必须密封并在封口处加盖骑缝章，不接受未按要求密封的竞选资料。竞选资料必须齐全，复印件须加盖竞选供应商鲜章。</w:t>
      </w:r>
    </w:p>
    <w:p>
      <w:pPr>
        <w:keepNext w:val="0"/>
        <w:keepLines w:val="0"/>
        <w:pageBreakBefore w:val="0"/>
        <w:widowControl/>
        <w:kinsoku/>
        <w:wordWrap/>
        <w:overflowPunct/>
        <w:topLinePunct w:val="0"/>
        <w:autoSpaceDE/>
        <w:autoSpaceDN/>
        <w:bidi w:val="0"/>
        <w:adjustRightInd w:val="0"/>
        <w:snapToGrid/>
        <w:spacing w:line="240" w:lineRule="auto"/>
        <w:ind w:firstLine="0" w:firstLineChars="0"/>
        <w:jc w:val="left"/>
        <w:textAlignment w:val="auto"/>
        <w:rPr>
          <w:rFonts w:hint="default" w:ascii="Times New Roman" w:hAnsi="Times New Roman" w:eastAsia="仿宋" w:cs="Times New Roman"/>
          <w:b/>
          <w:bCs/>
          <w:sz w:val="32"/>
          <w:szCs w:val="32"/>
          <w:lang w:val="en-US" w:eastAsia="zh-CN"/>
        </w:rPr>
      </w:pPr>
      <w:r>
        <w:rPr>
          <w:rFonts w:hint="default" w:ascii="Times New Roman" w:hAnsi="Times New Roman" w:eastAsia="仿宋" w:cs="Times New Roman"/>
          <w:b/>
          <w:bCs/>
          <w:sz w:val="32"/>
          <w:szCs w:val="32"/>
          <w:lang w:eastAsia="zh-CN"/>
        </w:rPr>
        <w:t>四</w:t>
      </w:r>
      <w:r>
        <w:rPr>
          <w:rFonts w:hint="default" w:ascii="Times New Roman" w:hAnsi="Times New Roman" w:eastAsia="仿宋" w:cs="Times New Roman"/>
          <w:b/>
          <w:bCs/>
          <w:sz w:val="32"/>
          <w:szCs w:val="32"/>
        </w:rPr>
        <w:t>、响应文件提交和采购</w:t>
      </w:r>
      <w:r>
        <w:rPr>
          <w:rFonts w:hint="eastAsia" w:ascii="Times New Roman" w:hAnsi="Times New Roman" w:eastAsia="仿宋" w:cs="Times New Roman"/>
          <w:b/>
          <w:bCs/>
          <w:sz w:val="32"/>
          <w:szCs w:val="32"/>
          <w:lang w:val="en-US" w:eastAsia="zh-CN"/>
        </w:rPr>
        <w:t>时间、地点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1.响应文件提交时间：2022年12月27日9：00（北京时间）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2.采购时间：2022年12月27日9：00（北京时间）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3.采购地点：内江市第一人民医院新区全科医师楼5楼会议室。</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4.供应商到场</w:t>
      </w:r>
      <w:r>
        <w:rPr>
          <w:rFonts w:hint="default" w:ascii="Times New Roman" w:hAnsi="Times New Roman" w:eastAsia="仿宋" w:cs="Times New Roman"/>
          <w:sz w:val="32"/>
          <w:szCs w:val="32"/>
          <w:lang w:val="en-US" w:eastAsia="zh-CN"/>
        </w:rPr>
        <w:t>需</w:t>
      </w:r>
      <w:r>
        <w:rPr>
          <w:rFonts w:hint="eastAsia" w:ascii="Times New Roman" w:hAnsi="Times New Roman" w:eastAsia="仿宋" w:cs="Times New Roman"/>
          <w:sz w:val="32"/>
          <w:szCs w:val="32"/>
          <w:lang w:val="en-US" w:eastAsia="zh-CN"/>
        </w:rPr>
        <w:t>符合内江市防疫政策</w:t>
      </w:r>
      <w:r>
        <w:rPr>
          <w:rFonts w:hint="default" w:ascii="Times New Roman" w:hAnsi="Times New Roman" w:eastAsia="仿宋" w:cs="Times New Roman"/>
          <w:sz w:val="32"/>
          <w:szCs w:val="32"/>
          <w:lang w:val="en-US" w:eastAsia="zh-CN"/>
        </w:rPr>
        <w:t>并全程佩戴口罩</w:t>
      </w:r>
      <w:r>
        <w:rPr>
          <w:rFonts w:hint="eastAsia" w:ascii="Times New Roman" w:hAnsi="Times New Roman" w:eastAsia="仿宋" w:cs="Times New Roman"/>
          <w:sz w:val="32"/>
          <w:szCs w:val="32"/>
          <w:lang w:val="en-US" w:eastAsia="zh-CN"/>
        </w:rPr>
        <w:t>。逾期送达或不符合采购文件相关规定的响应文件恕不接受。</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rPr>
      </w:pPr>
      <w:r>
        <w:rPr>
          <w:rFonts w:hint="eastAsia" w:ascii="Times New Roman" w:hAnsi="Times New Roman" w:eastAsia="仿宋" w:cs="Times New Roman"/>
          <w:sz w:val="32"/>
          <w:szCs w:val="32"/>
          <w:lang w:val="en-US" w:eastAsia="zh-CN"/>
        </w:rPr>
        <w:t>5.通过初步审查的供应商，根据通知在规定的时间内进行第二轮报价，供应商最后报价不得高于对该项目之前的报价，否则将视为无效响应。</w:t>
      </w:r>
    </w:p>
    <w:p>
      <w:pPr>
        <w:keepNext w:val="0"/>
        <w:keepLines w:val="0"/>
        <w:pageBreakBefore w:val="0"/>
        <w:widowControl/>
        <w:kinsoku/>
        <w:wordWrap/>
        <w:overflowPunct/>
        <w:topLinePunct w:val="0"/>
        <w:autoSpaceDE/>
        <w:autoSpaceDN/>
        <w:bidi w:val="0"/>
        <w:adjustRightInd w:val="0"/>
        <w:snapToGrid/>
        <w:spacing w:line="240" w:lineRule="auto"/>
        <w:ind w:firstLine="0" w:firstLineChars="0"/>
        <w:jc w:val="left"/>
        <w:textAlignment w:val="auto"/>
        <w:rPr>
          <w:rFonts w:hint="default" w:ascii="Times New Roman" w:hAnsi="Times New Roman" w:eastAsia="仿宋" w:cs="Times New Roman"/>
          <w:b/>
          <w:bCs/>
          <w:sz w:val="32"/>
          <w:szCs w:val="32"/>
          <w:lang w:eastAsia="zh-CN"/>
        </w:rPr>
      </w:pPr>
      <w:r>
        <w:rPr>
          <w:rFonts w:hint="eastAsia" w:ascii="Times New Roman" w:hAnsi="Times New Roman" w:eastAsia="仿宋" w:cs="Times New Roman"/>
          <w:b/>
          <w:bCs/>
          <w:sz w:val="32"/>
          <w:szCs w:val="32"/>
          <w:lang w:val="en-US" w:eastAsia="zh-CN"/>
        </w:rPr>
        <w:t>五</w:t>
      </w:r>
      <w:r>
        <w:rPr>
          <w:rFonts w:hint="default" w:ascii="Times New Roman" w:hAnsi="Times New Roman" w:eastAsia="仿宋" w:cs="Times New Roman"/>
          <w:b/>
          <w:bCs/>
          <w:sz w:val="32"/>
          <w:szCs w:val="32"/>
          <w:lang w:eastAsia="zh-CN"/>
        </w:rPr>
        <w:t>、联系方式</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 xml:space="preserve">通讯地址：内江市市中区汉安大道西段1866号 </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邮编：641001</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组织部门：</w:t>
      </w:r>
      <w:r>
        <w:rPr>
          <w:rFonts w:hint="default" w:ascii="Times New Roman" w:hAnsi="Times New Roman" w:eastAsia="仿宋" w:cs="Times New Roman"/>
          <w:sz w:val="32"/>
          <w:szCs w:val="32"/>
          <w:lang w:eastAsia="zh-CN"/>
        </w:rPr>
        <w:t>总务</w:t>
      </w:r>
      <w:r>
        <w:rPr>
          <w:rFonts w:hint="default" w:ascii="Times New Roman" w:hAnsi="Times New Roman" w:eastAsia="仿宋" w:cs="Times New Roman"/>
          <w:sz w:val="32"/>
          <w:szCs w:val="32"/>
        </w:rPr>
        <w:t>科</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联系人：</w:t>
      </w:r>
      <w:r>
        <w:rPr>
          <w:rFonts w:hint="eastAsia" w:ascii="Times New Roman" w:hAnsi="Times New Roman" w:eastAsia="仿宋" w:cs="Times New Roman"/>
          <w:sz w:val="32"/>
          <w:szCs w:val="32"/>
          <w:lang w:val="en-US" w:eastAsia="zh-CN"/>
        </w:rPr>
        <w:t>谭老师</w:t>
      </w:r>
      <w:r>
        <w:rPr>
          <w:rFonts w:hint="default" w:ascii="Times New Roman" w:hAnsi="Times New Roman" w:eastAsia="仿宋" w:cs="Times New Roman"/>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联系方式：</w:t>
      </w:r>
      <w:r>
        <w:rPr>
          <w:rFonts w:hint="eastAsia" w:ascii="Times New Roman" w:hAnsi="Times New Roman" w:eastAsia="仿宋" w:cs="Times New Roman"/>
          <w:sz w:val="32"/>
          <w:szCs w:val="32"/>
          <w:lang w:val="en-US" w:eastAsia="zh-CN"/>
        </w:rPr>
        <w:t>0832-2037643，</w:t>
      </w:r>
      <w:r>
        <w:rPr>
          <w:rFonts w:hint="default" w:ascii="Times New Roman" w:hAnsi="Times New Roman" w:eastAsia="仿宋" w:cs="Times New Roman"/>
          <w:sz w:val="32"/>
          <w:szCs w:val="32"/>
          <w:lang w:val="en-US" w:eastAsia="zh-CN"/>
        </w:rPr>
        <w:t>法定工作日内，8：00~12：00/ 14：30~17：30（法定节假日除外）</w:t>
      </w:r>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lang w:eastAsia="zh-CN"/>
        </w:rPr>
      </w:pPr>
      <w:r>
        <w:rPr>
          <w:rFonts w:hint="default" w:ascii="Times New Roman" w:hAnsi="Times New Roman" w:eastAsia="仿宋" w:cs="Times New Roman"/>
          <w:sz w:val="32"/>
          <w:szCs w:val="32"/>
        </w:rPr>
        <w:t>监督部门：审计</w:t>
      </w:r>
      <w:r>
        <w:rPr>
          <w:rFonts w:hint="default" w:ascii="Times New Roman" w:hAnsi="Times New Roman" w:eastAsia="仿宋" w:cs="Times New Roman"/>
          <w:sz w:val="32"/>
          <w:szCs w:val="32"/>
          <w:lang w:eastAsia="zh-CN"/>
        </w:rPr>
        <w:t>科</w:t>
      </w: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联系方式：0832-2155638</w:t>
      </w:r>
    </w:p>
    <w:p>
      <w:pPr>
        <w:pStyle w:val="2"/>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default"/>
        </w:rPr>
      </w:pPr>
      <w:r>
        <w:rPr>
          <w:rFonts w:hint="default" w:ascii="Times New Roman" w:hAnsi="Times New Roman" w:eastAsia="仿宋" w:cs="Times New Roman"/>
          <w:sz w:val="32"/>
          <w:szCs w:val="32"/>
        </w:rPr>
        <w:t>邮箱：</w:t>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HYPERLINK "mailto:njyyjss@163.com" </w:instrText>
      </w:r>
      <w:r>
        <w:rPr>
          <w:rFonts w:hint="default" w:ascii="Times New Roman" w:hAnsi="Times New Roman" w:eastAsia="仿宋" w:cs="Times New Roman"/>
          <w:sz w:val="32"/>
          <w:szCs w:val="32"/>
        </w:rPr>
        <w:fldChar w:fldCharType="separate"/>
      </w:r>
      <w:r>
        <w:rPr>
          <w:rStyle w:val="9"/>
          <w:rFonts w:hint="default" w:ascii="Times New Roman" w:hAnsi="Times New Roman" w:eastAsia="仿宋" w:cs="Times New Roman"/>
          <w:sz w:val="32"/>
          <w:szCs w:val="32"/>
        </w:rPr>
        <w:t>njyyjss@163.com</w:t>
      </w:r>
      <w:r>
        <w:rPr>
          <w:rFonts w:hint="default" w:ascii="Times New Roman" w:hAnsi="Times New Roman" w:eastAsia="仿宋" w:cs="Times New Roman"/>
          <w:sz w:val="32"/>
          <w:szCs w:val="32"/>
        </w:rPr>
        <w:fldChar w:fldCharType="end"/>
      </w:r>
    </w:p>
    <w:p>
      <w:pPr>
        <w:pStyle w:val="2"/>
        <w:ind w:firstLine="640"/>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lang w:val="en-US" w:eastAsia="zh-CN"/>
        </w:rPr>
        <w:t xml:space="preserve">                       </w:t>
      </w:r>
      <w:r>
        <w:rPr>
          <w:rFonts w:hint="default" w:ascii="Times New Roman" w:hAnsi="Times New Roman" w:eastAsia="仿宋" w:cs="Times New Roman"/>
          <w:sz w:val="32"/>
          <w:szCs w:val="32"/>
        </w:rPr>
        <w:t xml:space="preserve">内江市第一人民医院                                             </w:t>
      </w:r>
    </w:p>
    <w:p>
      <w:pPr>
        <w:pStyle w:val="2"/>
        <w:wordWrap w:val="0"/>
        <w:ind w:firstLine="640"/>
        <w:jc w:val="right"/>
      </w:pPr>
      <w:r>
        <w:rPr>
          <w:rFonts w:hint="default" w:ascii="Times New Roman" w:hAnsi="Times New Roman" w:eastAsia="仿宋" w:cs="Times New Roman"/>
          <w:sz w:val="32"/>
          <w:szCs w:val="32"/>
        </w:rPr>
        <w:t>202</w:t>
      </w:r>
      <w:r>
        <w:rPr>
          <w:rFonts w:hint="default" w:ascii="Times New Roman" w:hAnsi="Times New Roman" w:eastAsia="仿宋" w:cs="Times New Roman"/>
          <w:sz w:val="32"/>
          <w:szCs w:val="32"/>
          <w:lang w:val="en-US" w:eastAsia="zh-CN"/>
        </w:rPr>
        <w:t>2</w:t>
      </w:r>
      <w:r>
        <w:rPr>
          <w:rFonts w:hint="default" w:ascii="Times New Roman" w:hAnsi="Times New Roman" w:eastAsia="仿宋" w:cs="Times New Roman"/>
          <w:sz w:val="32"/>
          <w:szCs w:val="32"/>
        </w:rPr>
        <w:t>年</w:t>
      </w:r>
      <w:r>
        <w:rPr>
          <w:rFonts w:hint="eastAsia" w:ascii="Times New Roman" w:hAnsi="Times New Roman" w:eastAsia="仿宋" w:cs="Times New Roman"/>
          <w:sz w:val="32"/>
          <w:szCs w:val="32"/>
          <w:lang w:val="en-US" w:eastAsia="zh-CN"/>
        </w:rPr>
        <w:t>12</w:t>
      </w:r>
      <w:r>
        <w:rPr>
          <w:rFonts w:hint="default" w:ascii="Times New Roman" w:hAnsi="Times New Roman" w:eastAsia="仿宋" w:cs="Times New Roman"/>
          <w:sz w:val="32"/>
          <w:szCs w:val="32"/>
        </w:rPr>
        <w:t>月</w:t>
      </w:r>
      <w:r>
        <w:rPr>
          <w:rFonts w:hint="eastAsia" w:ascii="Times New Roman" w:hAnsi="Times New Roman" w:eastAsia="仿宋" w:cs="Times New Roman"/>
          <w:sz w:val="32"/>
          <w:szCs w:val="32"/>
          <w:lang w:val="en-US" w:eastAsia="zh-CN"/>
        </w:rPr>
        <w:t>20</w:t>
      </w:r>
      <w:r>
        <w:rPr>
          <w:rFonts w:hint="default" w:ascii="Times New Roman" w:hAnsi="Times New Roman" w:eastAsia="仿宋" w:cs="Times New Roman"/>
          <w:sz w:val="32"/>
          <w:szCs w:val="32"/>
        </w:rPr>
        <w:t>日</w:t>
      </w:r>
      <w:r>
        <w:rPr>
          <w:rFonts w:hint="default" w:ascii="Times New Roman" w:hAnsi="Times New Roman" w:eastAsia="仿宋" w:cs="Times New Roman"/>
          <w:sz w:val="32"/>
          <w:szCs w:val="32"/>
          <w:lang w:val="en-US" w:eastAsia="zh-CN"/>
        </w:rPr>
        <w:t xml:space="preserve">    </w:t>
      </w: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1" w:csb1="00000000"/>
  </w:font>
  <w:font w:name="方正小标宋">
    <w:altName w:val="宋体"/>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75471"/>
    <w:multiLevelType w:val="singleLevel"/>
    <w:tmpl w:val="EC775471"/>
    <w:lvl w:ilvl="0" w:tentative="0">
      <w:start w:val="1"/>
      <w:numFmt w:val="chineseCounting"/>
      <w:suff w:val="nothing"/>
      <w:lvlText w:val="%1、"/>
      <w:lvlJc w:val="left"/>
      <w:rPr>
        <w:rFonts w:hint="eastAsia"/>
      </w:rPr>
    </w:lvl>
  </w:abstractNum>
  <w:abstractNum w:abstractNumId="1">
    <w:nsid w:val="0A45CCF1"/>
    <w:multiLevelType w:val="singleLevel"/>
    <w:tmpl w:val="0A45CCF1"/>
    <w:lvl w:ilvl="0" w:tentative="0">
      <w:start w:val="1"/>
      <w:numFmt w:val="decimal"/>
      <w:lvlText w:val="%1."/>
      <w:lvlJc w:val="left"/>
      <w:pPr>
        <w:tabs>
          <w:tab w:val="left" w:pos="312"/>
        </w:tabs>
      </w:pPr>
      <w:rPr>
        <w:rFonts w:hint="default" w:ascii="仿宋" w:hAnsi="仿宋" w:eastAsia="仿宋" w:cs="仿宋"/>
      </w:rPr>
    </w:lvl>
  </w:abstractNum>
  <w:abstractNum w:abstractNumId="2">
    <w:nsid w:val="676BAA11"/>
    <w:multiLevelType w:val="singleLevel"/>
    <w:tmpl w:val="676BAA11"/>
    <w:lvl w:ilvl="0" w:tentative="0">
      <w:start w:val="1"/>
      <w:numFmt w:val="decimal"/>
      <w:lvlText w:val="%1."/>
      <w:lvlJc w:val="left"/>
      <w:pPr>
        <w:tabs>
          <w:tab w:val="left" w:pos="312"/>
        </w:tabs>
      </w:pPr>
      <w:rPr>
        <w:rFonts w:hint="default" w:ascii="仿宋" w:hAnsi="仿宋" w:eastAsia="仿宋" w:cs="仿宋"/>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0M2ZiMTkwOTAzYzNlNGM3YmRiN2U1OTQxZDcwMTcifQ=="/>
  </w:docVars>
  <w:rsids>
    <w:rsidRoot w:val="25D5615C"/>
    <w:rsid w:val="035B751F"/>
    <w:rsid w:val="05AB263B"/>
    <w:rsid w:val="07491F94"/>
    <w:rsid w:val="13A740BB"/>
    <w:rsid w:val="13CB5FFB"/>
    <w:rsid w:val="15DA0777"/>
    <w:rsid w:val="180970F2"/>
    <w:rsid w:val="19F16090"/>
    <w:rsid w:val="1A9D7C62"/>
    <w:rsid w:val="1C5A616E"/>
    <w:rsid w:val="1EEF0FD4"/>
    <w:rsid w:val="25D5615C"/>
    <w:rsid w:val="278A18D2"/>
    <w:rsid w:val="28AD272E"/>
    <w:rsid w:val="2BB73E6E"/>
    <w:rsid w:val="36C22D53"/>
    <w:rsid w:val="38E47C88"/>
    <w:rsid w:val="39433158"/>
    <w:rsid w:val="3A5B20F0"/>
    <w:rsid w:val="3C836BC3"/>
    <w:rsid w:val="3ED656D0"/>
    <w:rsid w:val="40093884"/>
    <w:rsid w:val="40A35621"/>
    <w:rsid w:val="454D4212"/>
    <w:rsid w:val="45667082"/>
    <w:rsid w:val="46317690"/>
    <w:rsid w:val="478D73AC"/>
    <w:rsid w:val="490D102E"/>
    <w:rsid w:val="4F497947"/>
    <w:rsid w:val="4F56070B"/>
    <w:rsid w:val="60536729"/>
    <w:rsid w:val="65C92FEA"/>
    <w:rsid w:val="68A8338A"/>
    <w:rsid w:val="6B8039D2"/>
    <w:rsid w:val="6E3C36BC"/>
    <w:rsid w:val="700D0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 w:hAnsi="Courier New" w:eastAsia="Times New Roman" w:cs="Times New Roman"/>
      <w:kern w:val="2"/>
      <w:sz w:val="32"/>
      <w:szCs w:val="3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style>
  <w:style w:type="paragraph" w:styleId="3">
    <w:name w:val="Body Text First Indent"/>
    <w:basedOn w:val="2"/>
    <w:unhideWhenUsed/>
    <w:qFormat/>
    <w:uiPriority w:val="99"/>
    <w:pPr>
      <w:spacing w:after="120" w:line="240" w:lineRule="auto"/>
      <w:ind w:firstLine="420" w:firstLineChars="100"/>
    </w:pPr>
    <w:rPr>
      <w:color w:val="auto"/>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unhideWhenUsed/>
    <w:qFormat/>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2928</Words>
  <Characters>3360</Characters>
  <Lines>0</Lines>
  <Paragraphs>0</Paragraphs>
  <TotalTime>2</TotalTime>
  <ScaleCrop>false</ScaleCrop>
  <LinksUpToDate>false</LinksUpToDate>
  <CharactersWithSpaces>3447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2022-08-22T07:45:00Z</dcterms:created>
  <dc:creator>李睿</dc:creator>
  <cp:lastModifiedBy>余小黑不二黑</cp:lastModifiedBy>
  <dcterms:modified xsi:type="dcterms:W3CDTF">2022-12-20T01:46:47Z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EE7F12E63DB2425FA879BB0EE510B08A</vt:lpwstr>
  </property>
</Properties>
</file>