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bookmarkStart w:id="0" w:name="_Toc13316"/>
      <w:bookmarkStart w:id="1" w:name="_Toc3446"/>
      <w:bookmarkStart w:id="2" w:name="_Toc1606_WPSOffice_Level1"/>
      <w:bookmarkStart w:id="3" w:name="_Toc15311_WPSOffice_Level1"/>
      <w:bookmarkStart w:id="4" w:name="_Toc20243"/>
      <w:r>
        <w:rPr>
          <w:rFonts w:hint="eastAsia" w:ascii="方正小标宋简体" w:hAnsi="方正小标宋简体" w:eastAsia="方正小标宋简体" w:cs="方正小标宋简体"/>
          <w:b w:val="0"/>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2022年</w:t>
      </w:r>
      <w:r>
        <w:rPr>
          <w:rFonts w:hint="eastAsia" w:ascii="方正小标宋简体" w:hAnsi="方正小标宋简体" w:eastAsia="方正小标宋简体" w:cs="方正小标宋简体"/>
          <w:b w:val="0"/>
          <w:bCs/>
          <w:sz w:val="44"/>
          <w:szCs w:val="44"/>
        </w:rPr>
        <w:t>审计服务采购项目</w:t>
      </w:r>
      <w:r>
        <w:rPr>
          <w:rFonts w:hint="eastAsia" w:ascii="方正小标宋简体" w:hAnsi="方正小标宋简体" w:eastAsia="方正小标宋简体" w:cs="方正小标宋简体"/>
          <w:b w:val="0"/>
          <w:bCs/>
          <w:sz w:val="44"/>
          <w:szCs w:val="44"/>
          <w:lang w:val="en-US" w:eastAsia="zh-CN"/>
        </w:rPr>
        <w:t>竞选公告</w:t>
      </w:r>
    </w:p>
    <w:p>
      <w:pPr>
        <w:keepNext w:val="0"/>
        <w:keepLines w:val="0"/>
        <w:pageBreakBefore w:val="0"/>
        <w:numPr>
          <w:ilvl w:val="0"/>
          <w:numId w:val="1"/>
        </w:numPr>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项目概况</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en-US" w:eastAsia="zh-CN"/>
        </w:rPr>
        <w:t>1.</w:t>
      </w: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2.</w:t>
      </w: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2022年报表审计项目</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3.</w:t>
      </w:r>
      <w:r>
        <w:rPr>
          <w:rFonts w:hint="default" w:ascii="Times New Roman" w:hAnsi="Times New Roman" w:eastAsia="仿宋" w:cs="Times New Roman"/>
          <w:color w:val="000000"/>
          <w:kern w:val="0"/>
          <w:sz w:val="32"/>
          <w:szCs w:val="32"/>
          <w:lang w:eastAsia="zh-CN"/>
        </w:rPr>
        <w:t>采购项目</w:t>
      </w: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4.50</w:t>
      </w:r>
      <w:r>
        <w:rPr>
          <w:rFonts w:hint="default" w:ascii="Times New Roman" w:hAnsi="Times New Roman" w:eastAsia="仿宋" w:cs="Times New Roman"/>
          <w:color w:val="000000"/>
          <w:kern w:val="0"/>
          <w:sz w:val="32"/>
          <w:szCs w:val="32"/>
        </w:rPr>
        <w:t>万元</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color w:val="000000"/>
          <w:kern w:val="0"/>
          <w:sz w:val="32"/>
          <w:szCs w:val="32"/>
          <w:lang w:val="en-US" w:eastAsia="zh-CN"/>
        </w:rPr>
        <w:t>4.</w:t>
      </w: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w:t>
      </w:r>
      <w:r>
        <w:rPr>
          <w:rFonts w:hint="eastAsia" w:ascii="Times New Roman" w:hAnsi="Times New Roman" w:eastAsia="仿宋" w:cs="Times New Roman"/>
          <w:color w:val="000000"/>
          <w:kern w:val="0"/>
          <w:sz w:val="32"/>
          <w:szCs w:val="32"/>
          <w:lang w:eastAsia="zh-CN"/>
        </w:rPr>
        <w:t>综合评分最高者</w:t>
      </w:r>
      <w:r>
        <w:rPr>
          <w:rFonts w:hint="default" w:ascii="Times New Roman" w:hAnsi="Times New Roman" w:eastAsia="仿宋" w:cs="Times New Roman"/>
          <w:color w:val="000000"/>
          <w:kern w:val="0"/>
          <w:sz w:val="32"/>
          <w:szCs w:val="32"/>
          <w:lang w:eastAsia="zh-CN"/>
        </w:rPr>
        <w:t>中选。</w:t>
      </w:r>
    </w:p>
    <w:p>
      <w:pPr>
        <w:keepNext w:val="0"/>
        <w:keepLines w:val="0"/>
        <w:pageBreakBefore w:val="0"/>
        <w:kinsoku/>
        <w:wordWrap/>
        <w:overflowPunct/>
        <w:topLinePunct w:val="0"/>
        <w:autoSpaceDE/>
        <w:autoSpaceDN/>
        <w:bidi w:val="0"/>
        <w:spacing w:line="560" w:lineRule="exact"/>
        <w:ind w:firstLine="912" w:firstLineChars="300"/>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en-US" w:eastAsia="zh-CN"/>
        </w:rPr>
        <w:t>5.</w:t>
      </w: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Times New Roman" w:hAnsi="Times New Roman" w:eastAsia="仿宋" w:cs="Times New Roman"/>
          <w:b w:val="0"/>
          <w:bCs w:val="0"/>
          <w:color w:val="000000"/>
          <w:kern w:val="0"/>
          <w:sz w:val="32"/>
          <w:szCs w:val="32"/>
          <w:lang w:val="zh-CN"/>
        </w:rPr>
        <w:t>（</w:t>
      </w:r>
      <w:r>
        <w:rPr>
          <w:rFonts w:hint="eastAsia" w:ascii="Times New Roman" w:hAnsi="Times New Roman" w:eastAsia="仿宋" w:cs="Times New Roman"/>
          <w:b w:val="0"/>
          <w:bCs w:val="0"/>
          <w:color w:val="000000"/>
          <w:kern w:val="0"/>
          <w:sz w:val="32"/>
          <w:szCs w:val="32"/>
          <w:lang w:val="en-US" w:eastAsia="zh-CN"/>
        </w:rPr>
        <w:t>1）2023年5月30日前</w:t>
      </w:r>
      <w:r>
        <w:rPr>
          <w:rFonts w:hint="eastAsia" w:ascii="仿宋_GB2312" w:hAnsi="仿宋_GB2312" w:eastAsia="仿宋_GB2312" w:cs="仿宋_GB2312"/>
          <w:sz w:val="32"/>
          <w:szCs w:val="32"/>
        </w:rPr>
        <w:t>完成内江市第一人民医院202</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rPr>
        <w:t>年报表审计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并出具审计报告和管理建议书。</w:t>
      </w: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rPr>
        <w:t>年12月底我院资产规模13亿元。</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按照国家法律、法规的有关规定，遵照客观、公平、公正的原则开展审计业务</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独立完成审计任务，不得以任何形式将已接受的审计任务再委托给其他审计机构</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对在审计实施中遇到的重大事项、重大问题应及时向采购人报告</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在规定的时间内向采购人出具审计报告；</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按照采购人的要求，制定严格的审计质量保护措施，客观、真实、准确、全面、完整的反映和记录项目审计的情况，并对审计报告的真实性、准确性、合法性负责</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未经采购人的批准，不得以任何形式向任何单位或个人披露审计项目的有关信息，更不得对外提供、泄露或公开审计的相关情况。</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、综合评分明细表</w:t>
      </w:r>
    </w:p>
    <w:tbl>
      <w:tblPr>
        <w:tblStyle w:val="11"/>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381"/>
        <w:gridCol w:w="947"/>
        <w:gridCol w:w="4275"/>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1381"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评分因素及权重</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分值</w:t>
            </w:r>
          </w:p>
        </w:tc>
        <w:tc>
          <w:tcPr>
            <w:tcW w:w="4275"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评分标准</w:t>
            </w:r>
          </w:p>
        </w:tc>
        <w:tc>
          <w:tcPr>
            <w:tcW w:w="1381"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报价</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以本次有效供应商中最低的最终报价为评审基准价，报价得分=（评审基准价/最终报价）*</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0分。（</w:t>
            </w:r>
            <w:r>
              <w:rPr>
                <w:rFonts w:hint="eastAsia" w:ascii="仿宋_GB2312" w:hAnsi="仿宋_GB2312" w:eastAsia="仿宋_GB2312" w:cs="仿宋_GB2312"/>
                <w:kern w:val="0"/>
                <w:sz w:val="32"/>
                <w:szCs w:val="32"/>
                <w:lang w:eastAsia="zh-CN"/>
              </w:rPr>
              <w:t>得分</w:t>
            </w:r>
            <w:r>
              <w:rPr>
                <w:rFonts w:hint="eastAsia" w:ascii="仿宋_GB2312" w:hAnsi="仿宋_GB2312" w:eastAsia="仿宋_GB2312" w:cs="仿宋_GB2312"/>
                <w:kern w:val="0"/>
                <w:sz w:val="32"/>
                <w:szCs w:val="32"/>
              </w:rPr>
              <w:t>四舍五入，保留小数点后两位）</w:t>
            </w:r>
          </w:p>
        </w:tc>
        <w:tc>
          <w:tcPr>
            <w:tcW w:w="1381" w:type="dxa"/>
            <w:vAlign w:val="center"/>
          </w:tcPr>
          <w:p>
            <w:pPr>
              <w:keepNext w:val="0"/>
              <w:keepLines w:val="0"/>
              <w:pageBreakBefore w:val="0"/>
              <w:kinsoku/>
              <w:wordWrap/>
              <w:overflowPunct/>
              <w:topLinePunct w:val="0"/>
              <w:autoSpaceDE/>
              <w:autoSpaceDN/>
              <w:bidi w:val="0"/>
              <w:spacing w:line="200" w:lineRule="atLeast"/>
              <w:ind w:firstLine="527"/>
              <w:jc w:val="center"/>
              <w:textAlignment w:val="auto"/>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工作方案及承诺</w:t>
            </w:r>
            <w:r>
              <w:rPr>
                <w:rFonts w:hint="eastAsia" w:ascii="仿宋_GB2312" w:hAnsi="仿宋_GB2312" w:eastAsia="仿宋_GB2312" w:cs="仿宋_GB2312"/>
                <w:kern w:val="0"/>
                <w:sz w:val="32"/>
                <w:szCs w:val="32"/>
              </w:rPr>
              <w:t>20%（技术类评分因素）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供应商提供的审计方案包含本项目服务的工作内容、工作方法、工作流程、实施要点、质量控制保障措施，与采购人工作配合的措施和承诺进行评分。</w:t>
            </w:r>
            <w:r>
              <w:rPr>
                <w:rFonts w:hint="eastAsia" w:ascii="仿宋_GB2312" w:hAnsi="仿宋_GB2312" w:eastAsia="仿宋_GB2312" w:cs="仿宋_GB2312"/>
                <w:kern w:val="0"/>
                <w:sz w:val="32"/>
                <w:szCs w:val="32"/>
              </w:rPr>
              <w:t>审计</w:t>
            </w:r>
            <w:r>
              <w:rPr>
                <w:rFonts w:hint="eastAsia" w:ascii="仿宋_GB2312" w:hAnsi="仿宋_GB2312" w:eastAsia="仿宋_GB2312" w:cs="仿宋_GB2312"/>
                <w:kern w:val="0"/>
                <w:sz w:val="32"/>
                <w:szCs w:val="32"/>
                <w:lang w:eastAsia="zh-CN"/>
              </w:rPr>
              <w:t>方案</w:t>
            </w:r>
            <w:r>
              <w:rPr>
                <w:rFonts w:hint="eastAsia" w:ascii="仿宋_GB2312" w:hAnsi="仿宋_GB2312" w:eastAsia="仿宋_GB2312" w:cs="仿宋_GB2312"/>
                <w:kern w:val="0"/>
                <w:sz w:val="32"/>
                <w:szCs w:val="32"/>
              </w:rPr>
              <w:t>清晰明了</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质量控制保障措施有效可行的</w:t>
            </w:r>
            <w:r>
              <w:rPr>
                <w:rFonts w:hint="eastAsia" w:ascii="仿宋_GB2312" w:hAnsi="仿宋_GB2312" w:eastAsia="仿宋_GB2312" w:cs="仿宋_GB2312"/>
                <w:kern w:val="0"/>
                <w:sz w:val="32"/>
                <w:szCs w:val="32"/>
                <w:lang w:eastAsia="zh-CN"/>
              </w:rPr>
              <w:t>得</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分，</w:t>
            </w:r>
            <w:r>
              <w:rPr>
                <w:rFonts w:hint="eastAsia" w:ascii="仿宋_GB2312" w:hAnsi="仿宋_GB2312" w:eastAsia="仿宋_GB2312" w:cs="仿宋_GB2312"/>
                <w:kern w:val="0"/>
                <w:sz w:val="32"/>
                <w:szCs w:val="32"/>
                <w:lang w:eastAsia="zh-CN"/>
              </w:rPr>
              <w:t>缺少一个要素扣</w:t>
            </w:r>
            <w:r>
              <w:rPr>
                <w:rFonts w:hint="eastAsia" w:ascii="仿宋_GB2312" w:hAnsi="仿宋_GB2312" w:eastAsia="仿宋_GB2312" w:cs="仿宋_GB2312"/>
                <w:kern w:val="0"/>
                <w:sz w:val="32"/>
                <w:szCs w:val="32"/>
                <w:lang w:val="en-US" w:eastAsia="zh-CN"/>
              </w:rPr>
              <w:t>4分，</w:t>
            </w:r>
            <w:r>
              <w:rPr>
                <w:rFonts w:hint="eastAsia" w:ascii="仿宋_GB2312" w:hAnsi="仿宋_GB2312" w:eastAsia="仿宋_GB2312" w:cs="仿宋_GB2312"/>
                <w:kern w:val="0"/>
                <w:sz w:val="32"/>
                <w:szCs w:val="32"/>
              </w:rPr>
              <w:t>直至该项分值扣完为止。</w:t>
            </w:r>
          </w:p>
        </w:tc>
        <w:tc>
          <w:tcPr>
            <w:tcW w:w="1381" w:type="dxa"/>
            <w:vAlign w:val="center"/>
          </w:tcPr>
          <w:p>
            <w:pPr>
              <w:keepNext w:val="0"/>
              <w:keepLines w:val="0"/>
              <w:pageBreakBefore w:val="0"/>
              <w:kinsoku/>
              <w:wordWrap/>
              <w:overflowPunct/>
              <w:topLinePunct w:val="0"/>
              <w:autoSpaceDE/>
              <w:autoSpaceDN/>
              <w:bidi w:val="0"/>
              <w:spacing w:line="200" w:lineRule="atLeast"/>
              <w:ind w:firstLine="527"/>
              <w:jc w:val="center"/>
              <w:textAlignment w:val="auto"/>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rPr>
              <w:t>审计</w:t>
            </w:r>
            <w:r>
              <w:rPr>
                <w:rFonts w:hint="eastAsia" w:ascii="仿宋_GB2312" w:hAnsi="仿宋_GB2312" w:eastAsia="仿宋_GB2312" w:cs="仿宋_GB2312"/>
                <w:kern w:val="0"/>
                <w:sz w:val="32"/>
                <w:szCs w:val="32"/>
                <w:lang w:eastAsia="zh-CN"/>
              </w:rPr>
              <w:t>人员配备</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%（技术类评分因素）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firstLineChars="0"/>
              <w:jc w:val="left"/>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rPr>
              <w:t>供应商</w:t>
            </w:r>
            <w:r>
              <w:rPr>
                <w:rFonts w:hint="eastAsia" w:ascii="仿宋_GB2312" w:hAnsi="仿宋_GB2312" w:eastAsia="仿宋_GB2312" w:cs="仿宋_GB2312"/>
                <w:kern w:val="0"/>
                <w:sz w:val="32"/>
                <w:szCs w:val="32"/>
                <w:lang w:eastAsia="zh-CN"/>
              </w:rPr>
              <w:t>配备的审计人员，每具有注册会计师资格证书的得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分，最多</w:t>
            </w:r>
            <w:r>
              <w:rPr>
                <w:rFonts w:hint="eastAsia" w:ascii="仿宋_GB2312" w:hAnsi="仿宋_GB2312" w:eastAsia="仿宋_GB2312" w:cs="仿宋_GB2312"/>
                <w:kern w:val="0"/>
                <w:sz w:val="32"/>
                <w:szCs w:val="32"/>
                <w:lang w:val="en-US" w:eastAsia="zh-CN"/>
              </w:rPr>
              <w:t>15分。</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提供注册会计师资格证书复印件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4</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业绩能力</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1.供应商20</w:t>
            </w:r>
            <w:r>
              <w:rPr>
                <w:rFonts w:hint="eastAsia" w:ascii="仿宋_GB2312" w:hAnsi="仿宋_GB2312" w:eastAsia="仿宋_GB2312" w:cs="仿宋_GB2312"/>
                <w:kern w:val="0"/>
                <w:sz w:val="32"/>
                <w:szCs w:val="32"/>
                <w:lang w:val="en-US"/>
              </w:rPr>
              <w:t>20</w:t>
            </w:r>
            <w:r>
              <w:rPr>
                <w:rFonts w:hint="eastAsia" w:ascii="仿宋_GB2312" w:hAnsi="仿宋_GB2312" w:eastAsia="仿宋_GB2312" w:cs="仿宋_GB2312"/>
                <w:kern w:val="0"/>
                <w:sz w:val="32"/>
                <w:szCs w:val="32"/>
              </w:rPr>
              <w:t>年至今具有三级以上医院审计业绩的，每具有1个得</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分，最多得</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分；</w:t>
            </w:r>
          </w:p>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 供应商20</w:t>
            </w:r>
            <w:r>
              <w:rPr>
                <w:rFonts w:hint="eastAsia" w:ascii="仿宋_GB2312" w:hAnsi="仿宋_GB2312" w:eastAsia="仿宋_GB2312" w:cs="仿宋_GB2312"/>
                <w:kern w:val="0"/>
                <w:sz w:val="32"/>
                <w:szCs w:val="32"/>
                <w:lang w:val="en-US"/>
              </w:rPr>
              <w:t>20</w:t>
            </w:r>
            <w:r>
              <w:rPr>
                <w:rFonts w:hint="eastAsia" w:ascii="仿宋_GB2312" w:hAnsi="仿宋_GB2312" w:eastAsia="仿宋_GB2312" w:cs="仿宋_GB2312"/>
                <w:kern w:val="0"/>
                <w:sz w:val="32"/>
                <w:szCs w:val="32"/>
              </w:rPr>
              <w:t>年至今具有医院审计业绩的（上述三级医院业绩除外），每具有</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个得</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分，最多</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分。</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提供审计业务约定书（合同）复印件予以佐证，不提供或不满足不得分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5</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行业综合评级及排名</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根据提供的省级及以上注册会计师协会202</w:t>
            </w:r>
            <w:r>
              <w:rPr>
                <w:rFonts w:hint="eastAsia" w:ascii="仿宋_GB2312" w:hAnsi="仿宋_GB2312" w:eastAsia="仿宋_GB2312" w:cs="仿宋_GB2312"/>
                <w:kern w:val="0"/>
                <w:sz w:val="32"/>
                <w:szCs w:val="32"/>
                <w:lang w:val="en-US"/>
              </w:rPr>
              <w:t>1</w:t>
            </w:r>
            <w:r>
              <w:rPr>
                <w:rFonts w:hint="eastAsia" w:ascii="仿宋_GB2312" w:hAnsi="仿宋_GB2312" w:eastAsia="仿宋_GB2312" w:cs="仿宋_GB2312"/>
                <w:kern w:val="0"/>
                <w:sz w:val="32"/>
                <w:szCs w:val="32"/>
              </w:rPr>
              <w:t>年度综合评级、排名情况，按以下标准计算供应商得分：</w:t>
            </w:r>
          </w:p>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1.综合评级获得AAA级的得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分；综合评级获得AA级的得</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分；综合评级获得A级或以下的得</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分。满分为</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2.排名前50名（含50名）的供应商得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分，其他不得分。</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提供证明材料或复印件或网页截图，不提供不得分。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响应文件的规范性</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响应文件制作规范，没有细微偏差情形的得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分；每有一项细微偏差扣</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分，直至该项分值扣完为止。</w:t>
            </w:r>
          </w:p>
        </w:tc>
        <w:tc>
          <w:tcPr>
            <w:tcW w:w="1381"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p>
        </w:tc>
      </w:tr>
    </w:tbl>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rPr>
      </w:pPr>
      <w:r>
        <w:rPr>
          <w:rFonts w:hint="eastAsia" w:ascii="仿宋_GB2312" w:hAnsi="仿宋_GB2312" w:eastAsia="仿宋_GB2312" w:cs="仿宋_GB2312"/>
          <w:sz w:val="32"/>
          <w:szCs w:val="32"/>
        </w:rPr>
        <w:t>注：评分的取值按四舍五入法，保留小数点后两位，以综合评分最高者中标。</w:t>
      </w: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ascii="Times New Roman" w:hAnsi="Times New Roman" w:eastAsia="仿宋" w:cs="Times New Roman"/>
          <w:b/>
          <w:bCs w:val="0"/>
          <w:color w:val="000000"/>
          <w:sz w:val="32"/>
          <w:szCs w:val="32"/>
          <w:highlight w:val="none"/>
          <w:lang w:eastAsia="zh-CN"/>
        </w:rPr>
        <w:t>三</w:t>
      </w:r>
      <w:r>
        <w:rPr>
          <w:rFonts w:hint="default" w:ascii="Times New Roman" w:hAnsi="Times New Roman" w:eastAsia="仿宋" w:cs="Times New Roman"/>
          <w:b/>
          <w:bCs w:val="0"/>
          <w:color w:val="000000"/>
          <w:sz w:val="32"/>
          <w:szCs w:val="32"/>
          <w:highlight w:val="none"/>
        </w:rPr>
        <w:t>、</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p>
    <w:p>
      <w:pPr>
        <w:pStyle w:val="2"/>
        <w:numPr>
          <w:ilvl w:val="0"/>
          <w:numId w:val="2"/>
        </w:numPr>
        <w:ind w:left="-14" w:leftChars="0" w:firstLine="400" w:firstLineChars="0"/>
        <w:rPr>
          <w:rFonts w:hint="default" w:ascii="Times New Roman" w:hAnsi="Times New Roman" w:eastAsia="仿宋" w:cs="Times New Roman"/>
          <w:b w:val="0"/>
          <w:bCs w:val="0"/>
          <w:color w:val="000000"/>
          <w:kern w:val="2"/>
          <w:sz w:val="32"/>
          <w:szCs w:val="32"/>
          <w:highlight w:val="none"/>
          <w:lang w:val="en-US" w:eastAsia="zh-CN" w:bidi="ar-SA"/>
        </w:rPr>
      </w:pPr>
      <w:r>
        <w:rPr>
          <w:rFonts w:hint="eastAsia" w:ascii="Times New Roman" w:hAnsi="Times New Roman" w:eastAsia="仿宋" w:cs="Times New Roman"/>
          <w:b w:val="0"/>
          <w:bCs w:val="0"/>
          <w:color w:val="000000"/>
          <w:kern w:val="2"/>
          <w:sz w:val="32"/>
          <w:szCs w:val="32"/>
          <w:highlight w:val="none"/>
          <w:lang w:val="zh-CN" w:eastAsia="zh-CN" w:bidi="ar-SA"/>
        </w:rPr>
        <w:t>供应商单位、现任法定代表人或主要负责人不得具有行贿犯罪记录；</w:t>
      </w:r>
    </w:p>
    <w:p>
      <w:pPr>
        <w:keepNext w:val="0"/>
        <w:keepLines w:val="0"/>
        <w:pageBreakBefore w:val="0"/>
        <w:numPr>
          <w:ilvl w:val="0"/>
          <w:numId w:val="2"/>
        </w:numPr>
        <w:kinsoku/>
        <w:wordWrap/>
        <w:overflowPunct/>
        <w:topLinePunct w:val="0"/>
        <w:autoSpaceDE/>
        <w:autoSpaceDN/>
        <w:bidi w:val="0"/>
        <w:spacing w:line="560" w:lineRule="exact"/>
        <w:ind w:left="-14" w:leftChars="0" w:firstLine="400" w:firstLineChars="0"/>
        <w:textAlignment w:val="auto"/>
        <w:rPr>
          <w:rFonts w:hint="default"/>
          <w:sz w:val="32"/>
          <w:szCs w:val="32"/>
          <w:lang w:val="en-US" w:eastAsia="zh-CN"/>
        </w:rPr>
      </w:pP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eastAsia="zh-CN"/>
        </w:rPr>
        <w:t>法定资格的</w:t>
      </w:r>
      <w:r>
        <w:rPr>
          <w:rFonts w:hint="eastAsia" w:ascii="仿宋_GB2312" w:hAnsi="仿宋_GB2312" w:eastAsia="仿宋_GB2312" w:cs="仿宋_GB2312"/>
          <w:sz w:val="32"/>
          <w:szCs w:val="32"/>
        </w:rPr>
        <w:t>会计师事务</w:t>
      </w:r>
      <w:r>
        <w:rPr>
          <w:rFonts w:hint="eastAsia" w:ascii="仿宋_GB2312" w:hAnsi="仿宋_GB2312" w:eastAsia="仿宋_GB2312" w:cs="仿宋_GB2312"/>
          <w:sz w:val="32"/>
          <w:szCs w:val="32"/>
          <w:lang w:eastAsia="zh-CN"/>
        </w:rPr>
        <w:t>，具有合法的执业证书和营业执照。</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eastAsia="仿宋" w:cs="Times New Roman"/>
          <w:b w:val="0"/>
          <w:bCs w:val="0"/>
          <w:color w:val="000000"/>
          <w:sz w:val="32"/>
          <w:szCs w:val="32"/>
          <w:highlight w:val="none"/>
          <w:lang w:val="en-US" w:eastAsia="zh-CN"/>
        </w:rPr>
        <w:t>竞选</w:t>
      </w:r>
      <w:bookmarkStart w:id="16" w:name="_GoBack"/>
      <w:bookmarkEnd w:id="16"/>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eastAsia"/>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304" w:firstLineChars="100"/>
        <w:jc w:val="left"/>
        <w:textAlignment w:val="auto"/>
        <w:rPr>
          <w:rFonts w:hint="default"/>
          <w:lang w:val="en-US" w:eastAsia="zh-CN"/>
        </w:rPr>
      </w:pPr>
      <w:r>
        <w:rPr>
          <w:rFonts w:hint="eastAsia" w:eastAsia="仿宋" w:cs="Times New Roman"/>
          <w:b/>
          <w:bCs w:val="0"/>
          <w:color w:val="000000"/>
          <w:sz w:val="32"/>
          <w:szCs w:val="32"/>
          <w:highlight w:val="none"/>
          <w:lang w:val="zh-CN" w:eastAsia="zh-CN"/>
        </w:rPr>
        <w:t>四、响应</w:t>
      </w:r>
      <w:r>
        <w:rPr>
          <w:rFonts w:hint="default" w:ascii="Times New Roman" w:hAnsi="Times New Roman" w:eastAsia="仿宋" w:cs="Times New Roman"/>
          <w:b/>
          <w:bCs w:val="0"/>
          <w:color w:val="000000"/>
          <w:sz w:val="32"/>
          <w:szCs w:val="32"/>
          <w:highlight w:val="none"/>
          <w:lang w:val="zh-CN" w:eastAsia="zh-CN"/>
        </w:rPr>
        <w:t>文件要求</w:t>
      </w:r>
    </w:p>
    <w:p>
      <w:pPr>
        <w:pStyle w:val="2"/>
        <w:numPr>
          <w:ilvl w:val="0"/>
          <w:numId w:val="3"/>
        </w:numPr>
        <w:ind w:left="-14" w:leftChars="0" w:firstLine="400" w:firstLineChars="0"/>
        <w:rPr>
          <w:rFonts w:hint="eastAsia"/>
        </w:rPr>
      </w:pPr>
      <w:r>
        <w:rPr>
          <w:rFonts w:hint="eastAsia" w:eastAsia="仿宋" w:cs="Times New Roman"/>
          <w:b w:val="0"/>
          <w:bCs w:val="0"/>
          <w:color w:val="000000"/>
          <w:sz w:val="32"/>
          <w:szCs w:val="32"/>
          <w:lang w:val="zh-CN" w:eastAsia="zh-CN"/>
        </w:rPr>
        <w:t>响应文件应按照第二部分竞选格式文件要求提供一个正本两个副本。</w:t>
      </w: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w:t>
      </w:r>
      <w:r>
        <w:rPr>
          <w:rFonts w:hint="eastAsia" w:eastAsia="仿宋" w:cs="Times New Roman"/>
          <w:b w:val="0"/>
          <w:bCs w:val="0"/>
          <w:color w:val="000000"/>
          <w:sz w:val="32"/>
          <w:szCs w:val="32"/>
          <w:lang w:val="zh-CN" w:eastAsia="zh-CN"/>
        </w:rPr>
        <w:t>公</w:t>
      </w:r>
      <w:r>
        <w:rPr>
          <w:rFonts w:hint="default" w:ascii="Times New Roman" w:hAnsi="Times New Roman" w:eastAsia="仿宋" w:cs="Times New Roman"/>
          <w:b w:val="0"/>
          <w:bCs w:val="0"/>
          <w:color w:val="000000"/>
          <w:sz w:val="32"/>
          <w:szCs w:val="32"/>
          <w:lang w:val="zh-CN" w:eastAsia="zh-CN"/>
        </w:rPr>
        <w:t>章。</w:t>
      </w:r>
    </w:p>
    <w:p>
      <w:pPr>
        <w:numPr>
          <w:ilvl w:val="0"/>
          <w:numId w:val="3"/>
        </w:numPr>
        <w:ind w:left="-14" w:leftChars="0" w:firstLine="400" w:firstLineChars="0"/>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 w:cs="Times New Roman"/>
          <w:b w:val="0"/>
          <w:bCs w:val="0"/>
          <w:color w:val="000000"/>
          <w:kern w:val="2"/>
          <w:sz w:val="32"/>
          <w:szCs w:val="32"/>
          <w:lang w:val="zh-CN" w:eastAsia="zh-CN" w:bidi="ar-SA"/>
        </w:rPr>
        <w:t>技术服务性响应文件</w:t>
      </w:r>
      <w:r>
        <w:rPr>
          <w:rFonts w:hint="eastAsia" w:eastAsia="仿宋" w:cs="Times New Roman"/>
          <w:b w:val="0"/>
          <w:bCs w:val="0"/>
          <w:color w:val="000000"/>
          <w:kern w:val="2"/>
          <w:sz w:val="32"/>
          <w:szCs w:val="32"/>
          <w:lang w:val="zh-CN" w:eastAsia="zh-CN" w:bidi="ar-SA"/>
        </w:rPr>
        <w:t>包括但不限于注册会计师执业证书、审计工作方案、近三年供应商</w:t>
      </w:r>
      <w:r>
        <w:rPr>
          <w:rFonts w:hint="eastAsia" w:ascii="仿宋_GB2312" w:eastAsia="仿宋_GB2312"/>
          <w:sz w:val="32"/>
          <w:szCs w:val="32"/>
          <w:lang w:eastAsia="zh-CN"/>
        </w:rPr>
        <w:t>审计业绩</w:t>
      </w:r>
      <w:r>
        <w:rPr>
          <w:rFonts w:hint="eastAsia" w:eastAsia="仿宋" w:cs="Times New Roman"/>
          <w:b w:val="0"/>
          <w:bCs w:val="0"/>
          <w:color w:val="000000"/>
          <w:kern w:val="2"/>
          <w:sz w:val="32"/>
          <w:szCs w:val="32"/>
          <w:lang w:val="zh-CN" w:eastAsia="zh-CN" w:bidi="ar-SA"/>
        </w:rPr>
        <w:t>；资格性响应文件包括但不限于</w:t>
      </w:r>
      <w:r>
        <w:rPr>
          <w:rFonts w:hint="eastAsia" w:eastAsia="仿宋" w:cs="Times New Roman"/>
          <w:b w:val="0"/>
          <w:bCs w:val="0"/>
          <w:color w:val="000000"/>
          <w:kern w:val="2"/>
          <w:sz w:val="32"/>
          <w:szCs w:val="32"/>
          <w:highlight w:val="none"/>
          <w:lang w:val="zh-CN" w:eastAsia="zh-CN" w:bidi="ar-SA"/>
        </w:rPr>
        <w:t>竞选申请书、</w:t>
      </w:r>
      <w:r>
        <w:rPr>
          <w:rFonts w:hint="eastAsia" w:eastAsia="仿宋" w:cs="Times New Roman"/>
          <w:b w:val="0"/>
          <w:bCs w:val="0"/>
          <w:color w:val="000000"/>
          <w:kern w:val="2"/>
          <w:sz w:val="32"/>
          <w:szCs w:val="32"/>
          <w:lang w:val="zh-CN" w:eastAsia="zh-CN" w:bidi="ar-SA"/>
        </w:rPr>
        <w:t>响应函、</w:t>
      </w:r>
      <w:r>
        <w:rPr>
          <w:rFonts w:hint="eastAsia" w:eastAsia="仿宋" w:cs="Times New Roman"/>
          <w:b w:val="0"/>
          <w:bCs w:val="0"/>
          <w:color w:val="000000"/>
          <w:kern w:val="2"/>
          <w:sz w:val="32"/>
          <w:szCs w:val="32"/>
          <w:highlight w:val="none"/>
          <w:lang w:val="zh-CN" w:eastAsia="zh-CN" w:bidi="ar-SA"/>
        </w:rPr>
        <w:t>授权委托书、</w:t>
      </w:r>
      <w:r>
        <w:rPr>
          <w:rFonts w:hint="eastAsia" w:eastAsia="仿宋" w:cs="Times New Roman"/>
          <w:b w:val="0"/>
          <w:bCs w:val="0"/>
          <w:color w:val="000000"/>
          <w:kern w:val="2"/>
          <w:sz w:val="32"/>
          <w:szCs w:val="32"/>
          <w:lang w:val="zh-CN" w:eastAsia="zh-CN" w:bidi="ar-SA"/>
        </w:rPr>
        <w:t>营业执照复印件、承诺函、经办人身份证复印件</w:t>
      </w:r>
      <w:r>
        <w:rPr>
          <w:rFonts w:hint="eastAsia" w:ascii="仿宋_GB2312" w:eastAsia="仿宋_GB2312"/>
          <w:sz w:val="32"/>
          <w:szCs w:val="32"/>
          <w:lang w:eastAsia="zh-CN"/>
        </w:rPr>
        <w:t>等。</w:t>
      </w:r>
    </w:p>
    <w:p>
      <w:pPr>
        <w:keepNext w:val="0"/>
        <w:keepLines w:val="0"/>
        <w:pageBreakBefore w:val="0"/>
        <w:widowControl/>
        <w:numPr>
          <w:ilvl w:val="0"/>
          <w:numId w:val="3"/>
        </w:numPr>
        <w:kinsoku/>
        <w:wordWrap/>
        <w:overflowPunct/>
        <w:topLinePunct w:val="0"/>
        <w:autoSpaceDE/>
        <w:autoSpaceDN/>
        <w:bidi w:val="0"/>
        <w:adjustRightInd/>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采用胶装方式，并加盖骑缝章，否则视为无效竞选。</w:t>
      </w:r>
    </w:p>
    <w:p>
      <w:pPr>
        <w:keepNext w:val="0"/>
        <w:keepLines w:val="0"/>
        <w:pageBreakBefore w:val="0"/>
        <w:widowControl/>
        <w:kinsoku/>
        <w:wordWrap/>
        <w:overflowPunct/>
        <w:topLinePunct w:val="0"/>
        <w:autoSpaceDE/>
        <w:autoSpaceDN/>
        <w:bidi w:val="0"/>
        <w:adjustRightInd w:val="0"/>
        <w:snapToGrid/>
        <w:spacing w:line="240" w:lineRule="auto"/>
        <w:ind w:firstLine="304" w:firstLineChars="10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highlight w:val="none"/>
          <w:lang w:val="en-US" w:eastAsia="zh-CN" w:bidi="ar-SA"/>
        </w:rPr>
        <w:t>2023年</w:t>
      </w:r>
      <w:r>
        <w:rPr>
          <w:rFonts w:hint="eastAsia" w:eastAsia="仿宋" w:cs="Times New Roman"/>
          <w:kern w:val="2"/>
          <w:sz w:val="32"/>
          <w:szCs w:val="32"/>
          <w:highlight w:val="none"/>
          <w:lang w:val="en-US" w:eastAsia="zh-CN" w:bidi="ar-SA"/>
        </w:rPr>
        <w:t>5</w:t>
      </w:r>
      <w:r>
        <w:rPr>
          <w:rFonts w:hint="eastAsia" w:ascii="Times New Roman" w:hAnsi="Times New Roman" w:eastAsia="仿宋" w:cs="Times New Roman"/>
          <w:kern w:val="2"/>
          <w:sz w:val="32"/>
          <w:szCs w:val="32"/>
          <w:highlight w:val="none"/>
          <w:lang w:val="en-US" w:eastAsia="zh-CN" w:bidi="ar-SA"/>
        </w:rPr>
        <w:t>月</w:t>
      </w:r>
      <w:r>
        <w:rPr>
          <w:rFonts w:hint="eastAsia" w:eastAsia="仿宋" w:cs="Times New Roman"/>
          <w:kern w:val="2"/>
          <w:sz w:val="32"/>
          <w:szCs w:val="32"/>
          <w:highlight w:val="none"/>
          <w:lang w:val="en-US" w:eastAsia="zh-CN" w:bidi="ar-SA"/>
        </w:rPr>
        <w:t>4</w:t>
      </w:r>
      <w:r>
        <w:rPr>
          <w:rFonts w:hint="eastAsia" w:ascii="Times New Roman" w:hAnsi="Times New Roman" w:eastAsia="仿宋" w:cs="Times New Roman"/>
          <w:kern w:val="2"/>
          <w:sz w:val="32"/>
          <w:szCs w:val="32"/>
          <w:highlight w:val="none"/>
          <w:lang w:val="en-US" w:eastAsia="zh-CN" w:bidi="ar-SA"/>
        </w:rPr>
        <w:t>日16：00（北京时间）。</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w:t>
      </w:r>
      <w:r>
        <w:rPr>
          <w:rFonts w:hint="eastAsia" w:eastAsia="仿宋" w:cs="Times New Roman"/>
          <w:b w:val="0"/>
          <w:bCs w:val="0"/>
          <w:color w:val="auto"/>
          <w:sz w:val="32"/>
          <w:szCs w:val="32"/>
          <w:highlight w:val="none"/>
          <w:lang w:val="en-US" w:eastAsia="zh-CN"/>
        </w:rPr>
        <w:t>公</w:t>
      </w:r>
      <w:r>
        <w:rPr>
          <w:rFonts w:hint="eastAsia" w:ascii="Times New Roman" w:hAnsi="Times New Roman" w:eastAsia="仿宋" w:cs="Times New Roman"/>
          <w:b w:val="0"/>
          <w:bCs w:val="0"/>
          <w:color w:val="auto"/>
          <w:sz w:val="32"/>
          <w:szCs w:val="32"/>
          <w:highlight w:val="none"/>
          <w:lang w:val="en-US" w:eastAsia="zh-CN"/>
        </w:rPr>
        <w:t>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2023年</w:t>
      </w:r>
      <w:r>
        <w:rPr>
          <w:rFonts w:hint="eastAsia" w:eastAsia="仿宋" w:cs="Times New Roman"/>
          <w:b w:val="0"/>
          <w:bCs w:val="0"/>
          <w:sz w:val="32"/>
          <w:szCs w:val="32"/>
          <w:highlight w:val="none"/>
          <w:lang w:val="en-US" w:eastAsia="zh-CN"/>
        </w:rPr>
        <w:t>5</w:t>
      </w:r>
      <w:r>
        <w:rPr>
          <w:rFonts w:hint="eastAsia" w:ascii="Times New Roman" w:hAnsi="Times New Roman" w:eastAsia="仿宋" w:cs="Times New Roman"/>
          <w:b w:val="0"/>
          <w:bCs w:val="0"/>
          <w:sz w:val="32"/>
          <w:szCs w:val="32"/>
          <w:highlight w:val="none"/>
          <w:lang w:val="en-US" w:eastAsia="zh-CN"/>
        </w:rPr>
        <w:t>月</w:t>
      </w:r>
      <w:r>
        <w:rPr>
          <w:rFonts w:hint="eastAsia" w:eastAsia="仿宋" w:cs="Times New Roman"/>
          <w:b w:val="0"/>
          <w:bCs w:val="0"/>
          <w:sz w:val="32"/>
          <w:szCs w:val="32"/>
          <w:highlight w:val="none"/>
          <w:lang w:val="en-US" w:eastAsia="zh-CN"/>
        </w:rPr>
        <w:t>5</w:t>
      </w:r>
      <w:r>
        <w:rPr>
          <w:rFonts w:hint="eastAsia" w:ascii="Times New Roman" w:hAnsi="Times New Roman" w:eastAsia="仿宋" w:cs="Times New Roman"/>
          <w:b w:val="0"/>
          <w:bCs w:val="0"/>
          <w:sz w:val="32"/>
          <w:szCs w:val="32"/>
          <w:highlight w:val="none"/>
          <w:lang w:val="en-US" w:eastAsia="zh-CN"/>
        </w:rPr>
        <w:t>日9:30时（北京时间）。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w:t>
      </w:r>
      <w:r>
        <w:rPr>
          <w:rFonts w:hint="eastAsia" w:eastAsia="仿宋" w:cs="Times New Roman"/>
          <w:b w:val="0"/>
          <w:bCs w:val="0"/>
          <w:sz w:val="32"/>
          <w:szCs w:val="32"/>
          <w:highlight w:val="none"/>
          <w:lang w:val="en-US" w:eastAsia="zh-CN"/>
        </w:rPr>
        <w:t>5</w:t>
      </w:r>
      <w:r>
        <w:rPr>
          <w:rFonts w:hint="eastAsia" w:ascii="Times New Roman" w:hAnsi="Times New Roman" w:eastAsia="仿宋" w:cs="Times New Roman"/>
          <w:b w:val="0"/>
          <w:bCs w:val="0"/>
          <w:sz w:val="32"/>
          <w:szCs w:val="32"/>
          <w:highlight w:val="none"/>
          <w:lang w:val="en-US" w:eastAsia="zh-CN"/>
        </w:rPr>
        <w:t>月</w:t>
      </w:r>
      <w:r>
        <w:rPr>
          <w:rFonts w:hint="eastAsia" w:eastAsia="仿宋" w:cs="Times New Roman"/>
          <w:b w:val="0"/>
          <w:bCs w:val="0"/>
          <w:sz w:val="32"/>
          <w:szCs w:val="32"/>
          <w:highlight w:val="none"/>
          <w:lang w:val="en-US" w:eastAsia="zh-CN"/>
        </w:rPr>
        <w:t>5</w:t>
      </w:r>
      <w:r>
        <w:rPr>
          <w:rFonts w:hint="eastAsia" w:ascii="Times New Roman" w:hAnsi="Times New Roman" w:eastAsia="仿宋" w:cs="Times New Roman"/>
          <w:b w:val="0"/>
          <w:bCs w:val="0"/>
          <w:sz w:val="32"/>
          <w:szCs w:val="32"/>
          <w:highlight w:val="none"/>
          <w:lang w:val="en-US" w:eastAsia="zh-CN"/>
        </w:rPr>
        <w:t>日9:30时（北京时间，</w:t>
      </w:r>
      <w:r>
        <w:rPr>
          <w:rFonts w:hint="eastAsia" w:ascii="仿宋_GB2312" w:hAnsi="仿宋_GB2312" w:eastAsia="仿宋_GB2312" w:cs="仿宋_GB2312"/>
          <w:sz w:val="32"/>
          <w:szCs w:val="32"/>
        </w:rPr>
        <w:t>如遇变更另行通知</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Times New Roman" w:hAnsi="Times New Roman" w:eastAsia="仿宋" w:cs="Times New Roman"/>
          <w:sz w:val="31"/>
          <w:szCs w:val="31"/>
          <w:lang w:val="en-US" w:eastAsia="zh-CN"/>
        </w:rPr>
        <w:t>5</w:t>
      </w:r>
      <w:r>
        <w:rPr>
          <w:rFonts w:hint="eastAsia" w:ascii="仿宋" w:hAnsi="仿宋" w:eastAsia="仿宋" w:cs="仿宋"/>
          <w:sz w:val="31"/>
          <w:szCs w:val="31"/>
        </w:rPr>
        <w:t>楼会议室。</w:t>
      </w:r>
    </w:p>
    <w:p>
      <w:pPr>
        <w:keepNext w:val="0"/>
        <w:keepLines w:val="0"/>
        <w:pageBreakBefore w:val="0"/>
        <w:widowControl/>
        <w:kinsoku/>
        <w:wordWrap/>
        <w:overflowPunct/>
        <w:topLinePunct w:val="0"/>
        <w:autoSpaceDE/>
        <w:autoSpaceDN/>
        <w:bidi w:val="0"/>
        <w:adjustRightInd w:val="0"/>
        <w:snapToGrid/>
        <w:spacing w:line="240" w:lineRule="auto"/>
        <w:ind w:firstLine="608" w:firstLineChars="20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eastAsia" w:ascii="Times New Roman" w:hAnsi="Times New Roman" w:eastAsia="仿宋" w:cs="Times New Roman"/>
          <w:sz w:val="32"/>
          <w:szCs w:val="32"/>
          <w:lang w:eastAsia="zh-CN"/>
        </w:rPr>
        <w:t>财务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联系人：</w:t>
      </w:r>
      <w:r>
        <w:rPr>
          <w:rFonts w:hint="eastAsia" w:ascii="Times New Roman" w:hAnsi="Times New Roman" w:eastAsia="仿宋" w:cs="Times New Roman"/>
          <w:sz w:val="32"/>
          <w:szCs w:val="32"/>
          <w:lang w:eastAsia="zh-CN"/>
        </w:rPr>
        <w:t>王</w:t>
      </w:r>
      <w:r>
        <w:rPr>
          <w:rFonts w:hint="default" w:ascii="Times New Roman" w:hAnsi="Times New Roman" w:eastAsia="仿宋" w:cs="Times New Roman"/>
          <w:sz w:val="32"/>
          <w:szCs w:val="32"/>
        </w:rPr>
        <w:t xml:space="preserve">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w:t>
      </w:r>
      <w:r>
        <w:rPr>
          <w:rFonts w:hint="eastAsia" w:ascii="Times New Roman" w:hAnsi="Times New Roman" w:eastAsia="仿宋" w:cs="Times New Roman"/>
          <w:sz w:val="32"/>
          <w:szCs w:val="32"/>
          <w:lang w:val="en-US" w:eastAsia="zh-CN"/>
        </w:rPr>
        <w:t>2113952</w:t>
      </w:r>
      <w:r>
        <w:rPr>
          <w:rFonts w:hint="default" w:ascii="Times New Roman" w:hAnsi="Times New Roman" w:eastAsia="仿宋" w:cs="Times New Roman"/>
          <w:sz w:val="32"/>
          <w:szCs w:val="32"/>
        </w:rPr>
        <w:t xml:space="preserve">，法定工作日内8：00~12：00/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08" w:firstLineChars="2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13"/>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rPr>
          <w:rFonts w:hint="eastAsia"/>
        </w:rPr>
      </w:pPr>
    </w:p>
    <w:p>
      <w:pPr>
        <w:keepNext w:val="0"/>
        <w:keepLines w:val="0"/>
        <w:pageBreakBefore w:val="0"/>
        <w:kinsoku/>
        <w:wordWrap/>
        <w:overflowPunct/>
        <w:topLinePunct w:val="0"/>
        <w:autoSpaceDE/>
        <w:autoSpaceDN/>
        <w:bidi w:val="0"/>
        <w:spacing w:line="220" w:lineRule="atLeast"/>
        <w:ind w:firstLine="304" w:firstLineChars="1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pPr>
        <w:keepNext w:val="0"/>
        <w:keepLines w:val="0"/>
        <w:pageBreakBefore w:val="0"/>
        <w:kinsoku/>
        <w:wordWrap/>
        <w:overflowPunct/>
        <w:topLinePunct w:val="0"/>
        <w:autoSpaceDE/>
        <w:autoSpaceDN/>
        <w:bidi w:val="0"/>
        <w:spacing w:line="220" w:lineRule="atLeast"/>
        <w:ind w:firstLine="304" w:firstLineChars="100"/>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2023年4月2</w:t>
      </w:r>
      <w:r>
        <w:rPr>
          <w:rFonts w:hint="default"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val="en-US" w:eastAsia="zh-CN"/>
        </w:rPr>
        <w:t>日</w:t>
      </w:r>
    </w:p>
    <w:p>
      <w:pPr>
        <w:spacing w:line="220" w:lineRule="atLeast"/>
      </w:pPr>
    </w:p>
    <w:p>
      <w:pPr>
        <w:pStyle w:val="4"/>
        <w:pageBreakBefore/>
        <w:snapToGrid w:val="0"/>
        <w:spacing w:before="0" w:after="0" w:line="360" w:lineRule="auto"/>
        <w:jc w:val="center"/>
      </w:pPr>
      <w:r>
        <w:rPr>
          <w:rFonts w:hint="eastAsia" w:ascii="方正小标宋简体" w:hAnsi="方正小标宋简体" w:eastAsia="方正小标宋简体" w:cs="方正小标宋简体"/>
          <w:b w:val="0"/>
        </w:rPr>
        <w:t xml:space="preserve">第二部分 </w:t>
      </w:r>
      <w:r>
        <w:rPr>
          <w:rFonts w:hint="eastAsia" w:ascii="方正小标宋简体" w:hAnsi="方正小标宋简体" w:eastAsia="方正小标宋简体" w:cs="方正小标宋简体"/>
          <w:b w:val="0"/>
          <w:lang w:eastAsia="zh-CN"/>
        </w:rPr>
        <w:t>竞选</w:t>
      </w:r>
      <w:r>
        <w:rPr>
          <w:rFonts w:hint="eastAsia" w:ascii="方正小标宋简体" w:hAnsi="方正小标宋简体" w:eastAsia="方正小标宋简体" w:cs="方正小标宋简体"/>
          <w:b w:val="0"/>
        </w:rPr>
        <w:t>格式文件</w:t>
      </w:r>
      <w:bookmarkEnd w:id="0"/>
      <w:bookmarkEnd w:id="1"/>
      <w:bookmarkEnd w:id="2"/>
      <w:bookmarkEnd w:id="3"/>
      <w:bookmarkEnd w:id="4"/>
    </w:p>
    <w:p>
      <w:pPr>
        <w:snapToGrid w:val="0"/>
        <w:spacing w:line="360" w:lineRule="auto"/>
        <w:rPr>
          <w:rFonts w:ascii="仿宋_GB2312" w:hAnsi="仿宋_GB2312" w:eastAsia="仿宋_GB2312" w:cs="仿宋_GB2312"/>
          <w:spacing w:val="6"/>
          <w:sz w:val="36"/>
          <w:szCs w:val="36"/>
        </w:rPr>
      </w:pPr>
      <w:r>
        <w:rPr>
          <w:rFonts w:hint="eastAsia" w:ascii="仿宋_GB2312" w:hAnsi="仿宋_GB2312" w:eastAsia="仿宋_GB2312" w:cs="仿宋_GB2312"/>
          <w:spacing w:val="6"/>
          <w:sz w:val="36"/>
          <w:szCs w:val="36"/>
        </w:rPr>
        <w:t>响应文件封面格式</w:t>
      </w:r>
    </w:p>
    <w:p>
      <w:pPr>
        <w:pStyle w:val="16"/>
        <w:spacing w:before="93"/>
        <w:ind w:firstLine="0" w:firstLineChars="0"/>
        <w:rPr>
          <w:rFonts w:ascii="仿宋_GB2312"/>
          <w:b/>
          <w:sz w:val="32"/>
          <w:szCs w:val="32"/>
        </w:rPr>
      </w:pPr>
      <w:r>
        <w:rPr>
          <w:sz w:val="32"/>
          <w:szCs w:val="32"/>
        </w:rPr>
        <w:pict>
          <v:rect id="_x0000_s1026" o:spid="_x0000_s1026" o:spt="1" style="position:absolute;left:0pt;margin-left:330.75pt;margin-top:22.95pt;height:53.7pt;width:135pt;z-index:251659264;mso-width-relative:page;mso-height-relative:page;" coordsize="21600,21600" o:gfxdata="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WHc62AAAAAoB&#10;AAAPAAAAAAAAAAEAIAAAACIAAABkcnMvZG93bnJldi54bWxQSwECFAAUAAAACACHTuJAwpSMcxsC&#10;AAAsBAAADgAAAAAAAAABACAAAAAnAQAAZHJzL2Uyb0RvYy54bWxQSwUGAAAAAAYABgBZAQAAtAUA&#10;AAAA&#10;">
            <v:path/>
            <v:fill focussize="0,0"/>
            <v:stroke/>
            <v:imagedata o:title=""/>
            <o:lock v:ext="edit"/>
            <v:textbox>
              <w:txbxContent>
                <w:p>
                  <w:pPr>
                    <w:jc w:val="center"/>
                    <w:rPr>
                      <w:b/>
                      <w:sz w:val="44"/>
                      <w:szCs w:val="44"/>
                    </w:rPr>
                  </w:pPr>
                  <w:r>
                    <w:rPr>
                      <w:rFonts w:hint="eastAsia"/>
                      <w:b/>
                      <w:sz w:val="44"/>
                      <w:szCs w:val="44"/>
                    </w:rPr>
                    <w:t>正本或副本</w:t>
                  </w:r>
                </w:p>
              </w:txbxContent>
            </v:textbox>
          </v:rect>
        </w:pict>
      </w:r>
      <w:bookmarkStart w:id="5" w:name="_Toc20369"/>
      <w:bookmarkStart w:id="6" w:name="_Toc4967"/>
      <w:bookmarkStart w:id="7" w:name="_Toc17041"/>
      <w:r>
        <w:rPr>
          <w:rFonts w:hint="eastAsia" w:ascii="仿宋_GB2312"/>
          <w:b/>
          <w:sz w:val="32"/>
          <w:szCs w:val="32"/>
        </w:rPr>
        <w:t>格式1 响应文件封面格式</w:t>
      </w:r>
      <w:bookmarkEnd w:id="5"/>
      <w:bookmarkEnd w:id="6"/>
      <w:bookmarkEnd w:id="7"/>
    </w:p>
    <w:p>
      <w:pPr>
        <w:pStyle w:val="16"/>
        <w:spacing w:before="93"/>
        <w:ind w:firstLine="1386" w:firstLineChars="150"/>
        <w:rPr>
          <w:rFonts w:ascii="仿宋_GB2312" w:hAnsi="宋体"/>
          <w:b/>
          <w:sz w:val="94"/>
          <w:szCs w:val="94"/>
        </w:rPr>
      </w:pPr>
      <w:r>
        <w:rPr>
          <w:rFonts w:hint="eastAsia" w:ascii="仿宋_GB2312" w:hAnsi="宋体"/>
          <w:b/>
          <w:sz w:val="94"/>
          <w:szCs w:val="94"/>
        </w:rPr>
        <w:t>响  应  文  件</w:t>
      </w:r>
    </w:p>
    <w:p>
      <w:pPr>
        <w:pStyle w:val="16"/>
        <w:spacing w:before="93"/>
        <w:ind w:firstLine="687"/>
        <w:jc w:val="center"/>
        <w:rPr>
          <w:rFonts w:ascii="仿宋_GB2312" w:hAnsi="宋体"/>
          <w:sz w:val="36"/>
          <w:szCs w:val="36"/>
        </w:rPr>
      </w:pPr>
      <w:r>
        <w:rPr>
          <w:rFonts w:hint="eastAsia" w:ascii="仿宋_GB2312" w:hAnsi="宋体"/>
          <w:sz w:val="36"/>
          <w:szCs w:val="36"/>
        </w:rPr>
        <w:t>（资格性响应文件/技术服务性响应文件）</w:t>
      </w:r>
    </w:p>
    <w:p>
      <w:pPr>
        <w:pStyle w:val="16"/>
        <w:spacing w:before="93"/>
        <w:ind w:firstLine="607"/>
        <w:rPr>
          <w:rFonts w:ascii="仿宋_GB2312" w:hAnsi="宋体"/>
          <w:sz w:val="32"/>
          <w:szCs w:val="32"/>
          <w:u w:val="single"/>
        </w:rPr>
      </w:pPr>
    </w:p>
    <w:p>
      <w:pPr>
        <w:pStyle w:val="16"/>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6"/>
        <w:spacing w:before="93"/>
        <w:ind w:firstLine="912" w:firstLineChars="300"/>
        <w:rPr>
          <w:rFonts w:ascii="仿宋_GB2312" w:hAnsi="宋体"/>
          <w:sz w:val="32"/>
          <w:szCs w:val="32"/>
        </w:rPr>
      </w:pPr>
      <w:r>
        <w:rPr>
          <w:rFonts w:hint="eastAsia" w:ascii="仿宋_GB2312" w:hAnsi="宋体"/>
          <w:sz w:val="32"/>
          <w:szCs w:val="32"/>
        </w:rPr>
        <w:t>项目包号：</w:t>
      </w:r>
    </w:p>
    <w:p>
      <w:pPr>
        <w:pStyle w:val="16"/>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6"/>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tabs>
          <w:tab w:val="left" w:pos="7665"/>
        </w:tabs>
        <w:wordWrap w:val="0"/>
        <w:spacing w:line="360" w:lineRule="auto"/>
        <w:ind w:right="453"/>
        <w:jc w:val="right"/>
        <w:rPr>
          <w:rFonts w:hAnsi="宋体"/>
          <w:sz w:val="32"/>
          <w:szCs w:val="32"/>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bookmarkStart w:id="8" w:name="_Toc14560"/>
    </w:p>
    <w:p>
      <w:pPr>
        <w:pStyle w:val="16"/>
        <w:pageBreakBefore/>
        <w:spacing w:before="93"/>
        <w:ind w:firstLine="0" w:firstLineChars="0"/>
        <w:rPr>
          <w:rFonts w:ascii="仿宋_GB2312"/>
          <w:b/>
          <w:sz w:val="32"/>
          <w:szCs w:val="32"/>
        </w:rPr>
      </w:pPr>
      <w:r>
        <w:rPr>
          <w:rFonts w:hint="eastAsia" w:ascii="仿宋_GB2312"/>
          <w:b/>
          <w:sz w:val="32"/>
          <w:szCs w:val="32"/>
        </w:rPr>
        <w:t>格式2 报价响应文件封面格式</w:t>
      </w:r>
      <w:bookmarkEnd w:id="8"/>
    </w:p>
    <w:p>
      <w:pPr>
        <w:pStyle w:val="16"/>
        <w:spacing w:before="93"/>
        <w:ind w:firstLine="1847"/>
        <w:rPr>
          <w:rFonts w:ascii="仿宋_GB2312" w:hAnsi="宋体"/>
          <w:b/>
          <w:sz w:val="94"/>
          <w:szCs w:val="94"/>
        </w:rPr>
      </w:pPr>
      <w:r>
        <w:rPr>
          <w:rFonts w:hint="eastAsia" w:ascii="仿宋_GB2312" w:hAnsi="宋体"/>
          <w:b/>
          <w:sz w:val="94"/>
          <w:szCs w:val="94"/>
        </w:rPr>
        <w:t>响  应  文  件</w:t>
      </w:r>
    </w:p>
    <w:p>
      <w:pPr>
        <w:pStyle w:val="16"/>
        <w:spacing w:before="93"/>
        <w:ind w:firstLine="687"/>
        <w:jc w:val="center"/>
        <w:rPr>
          <w:rFonts w:ascii="仿宋_GB2312" w:hAnsi="宋体"/>
          <w:sz w:val="36"/>
          <w:szCs w:val="36"/>
        </w:rPr>
      </w:pPr>
      <w:r>
        <w:rPr>
          <w:rFonts w:hint="eastAsia" w:ascii="仿宋_GB2312" w:hAnsi="宋体"/>
          <w:sz w:val="36"/>
          <w:szCs w:val="36"/>
        </w:rPr>
        <w:t>（报价响应文件）</w:t>
      </w:r>
    </w:p>
    <w:p>
      <w:pPr>
        <w:pStyle w:val="16"/>
        <w:spacing w:before="93"/>
        <w:ind w:firstLine="687"/>
        <w:jc w:val="center"/>
        <w:rPr>
          <w:rFonts w:ascii="仿宋_GB2312" w:hAnsi="宋体"/>
          <w:sz w:val="36"/>
          <w:szCs w:val="36"/>
        </w:rPr>
      </w:pPr>
    </w:p>
    <w:p>
      <w:pPr>
        <w:pStyle w:val="16"/>
        <w:spacing w:before="93"/>
        <w:ind w:firstLine="607"/>
        <w:rPr>
          <w:rFonts w:ascii="仿宋_GB2312" w:hAnsi="宋体"/>
          <w:sz w:val="32"/>
          <w:szCs w:val="32"/>
          <w:u w:val="single"/>
        </w:rPr>
      </w:pPr>
    </w:p>
    <w:p>
      <w:pPr>
        <w:pStyle w:val="16"/>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6"/>
        <w:spacing w:before="93"/>
        <w:ind w:firstLine="912" w:firstLineChars="300"/>
        <w:rPr>
          <w:rFonts w:ascii="仿宋_GB2312" w:hAnsi="宋体"/>
          <w:sz w:val="32"/>
          <w:szCs w:val="32"/>
          <w:u w:val="single"/>
        </w:rPr>
      </w:pPr>
      <w:r>
        <w:rPr>
          <w:rFonts w:hint="eastAsia" w:ascii="仿宋_GB2312" w:hAnsi="宋体"/>
          <w:sz w:val="32"/>
          <w:szCs w:val="32"/>
        </w:rPr>
        <w:t>项目包号：</w:t>
      </w:r>
    </w:p>
    <w:p>
      <w:pPr>
        <w:pStyle w:val="16"/>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6"/>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pStyle w:val="16"/>
        <w:spacing w:before="93"/>
        <w:ind w:firstLine="607"/>
        <w:rPr>
          <w:rFonts w:ascii="仿宋_GB2312" w:hAnsi="宋体"/>
          <w:sz w:val="32"/>
          <w:szCs w:val="32"/>
          <w:u w:val="single"/>
        </w:rPr>
      </w:pPr>
    </w:p>
    <w:p>
      <w:pPr>
        <w:widowControl/>
        <w:spacing w:line="360" w:lineRule="auto"/>
        <w:ind w:firstLine="7023" w:firstLineChars="2310"/>
        <w:jc w:val="left"/>
        <w:rPr>
          <w:rFonts w:ascii="仿宋_GB2312" w:hAnsi="仿宋_GB2312" w:eastAsia="仿宋_GB2312" w:cs="仿宋_GB2312"/>
          <w:kern w:val="0"/>
          <w:sz w:val="24"/>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p>
    <w:p>
      <w:pPr>
        <w:snapToGrid w:val="0"/>
        <w:spacing w:line="360" w:lineRule="auto"/>
        <w:jc w:val="center"/>
        <w:rPr>
          <w:rFonts w:ascii="仿宋_GB2312" w:hAnsi="仿宋_GB2312" w:eastAsia="仿宋_GB2312" w:cs="仿宋_GB2312"/>
          <w:spacing w:val="6"/>
          <w:sz w:val="36"/>
          <w:szCs w:val="36"/>
        </w:rPr>
      </w:pPr>
    </w:p>
    <w:p>
      <w:pPr>
        <w:pageBreakBefore/>
        <w:snapToGrid w:val="0"/>
        <w:spacing w:line="360" w:lineRule="auto"/>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eastAsia="zh-CN"/>
        </w:rPr>
        <w:t>竞选</w:t>
      </w:r>
      <w:r>
        <w:rPr>
          <w:rFonts w:hint="eastAsia" w:ascii="方正小标宋简体" w:hAnsi="方正小标宋简体" w:eastAsia="方正小标宋简体" w:cs="方正小标宋简体"/>
          <w:spacing w:val="6"/>
          <w:sz w:val="44"/>
          <w:szCs w:val="44"/>
        </w:rPr>
        <w:t>申请书</w:t>
      </w:r>
    </w:p>
    <w:p>
      <w:pPr>
        <w:snapToGrid w:val="0"/>
        <w:spacing w:line="360" w:lineRule="auto"/>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致</w:t>
      </w:r>
      <w:r>
        <w:rPr>
          <w:rFonts w:hint="eastAsia" w:ascii="仿宋_GB2312" w:hAnsi="仿宋_GB2312" w:eastAsia="仿宋_GB2312" w:cs="仿宋_GB2312"/>
          <w:sz w:val="28"/>
          <w:szCs w:val="28"/>
        </w:rPr>
        <w:t>内江市第一人民医院</w:t>
      </w:r>
      <w:r>
        <w:rPr>
          <w:rFonts w:hint="eastAsia" w:ascii="仿宋_GB2312" w:hAnsi="仿宋_GB2312" w:eastAsia="仿宋_GB2312" w:cs="仿宋_GB2312"/>
          <w:spacing w:val="6"/>
          <w:sz w:val="28"/>
          <w:szCs w:val="28"/>
        </w:rPr>
        <w:t>：</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根据贵单位项目名称为：的</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方案，签字代表（姓名、职务）经正式授权并代表：（供应商名称）提交响应文件。我方承诺并保证：</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1．我方自愿按照</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方案规定的各项要求向甲方提供所需服务。</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2．一旦我方中选，我方将严格履行合同规定的责任和义务，并完成项目。</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3．我方已详细审查并完全理解全部</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方案，包括修改文件（如有）以及全部参考资料和有关附件。我方对于</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方案及相关文件不存在任何误解或不明。</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4．我方愿意提供贵单位可能另外要求的，与投标有关的文件资料，并保证我方已提供和将要提供的文件资料是真实、准确、有效的。</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供应商名称：（加盖公章）</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法定代表人/单位负责人或其委托代理人签字：</w:t>
      </w:r>
    </w:p>
    <w:p>
      <w:pPr>
        <w:snapToGrid w:val="0"/>
        <w:spacing w:line="360" w:lineRule="auto"/>
        <w:ind w:right="628"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日期：年月日</w:t>
      </w:r>
    </w:p>
    <w:p>
      <w:pPr>
        <w:widowControl/>
        <w:spacing w:line="360" w:lineRule="auto"/>
        <w:jc w:val="left"/>
        <w:rPr>
          <w:rFonts w:ascii="仿宋_GB2312" w:hAnsi="仿宋_GB2312" w:eastAsia="仿宋_GB2312" w:cs="仿宋_GB2312"/>
          <w:spacing w:val="6"/>
          <w:sz w:val="32"/>
          <w:szCs w:val="32"/>
        </w:rPr>
        <w:sectPr>
          <w:pgSz w:w="11906" w:h="16838"/>
          <w:pgMar w:top="1928" w:right="1474" w:bottom="1247" w:left="1531" w:header="851" w:footer="1588" w:gutter="0"/>
          <w:pgNumType w:start="1"/>
          <w:cols w:space="720" w:num="1"/>
          <w:docGrid w:type="linesAndChars" w:linePitch="621" w:charSpace="-3380"/>
        </w:sectPr>
      </w:pPr>
    </w:p>
    <w:p>
      <w:pPr>
        <w:widowControl/>
        <w:spacing w:beforeLines="15" w:afterLines="15" w:line="360" w:lineRule="auto"/>
        <w:jc w:val="left"/>
        <w:rPr>
          <w:rFonts w:ascii="仿宋_GB2312" w:hAnsi="仿宋_GB2312" w:eastAsia="仿宋_GB2312" w:cs="仿宋_GB2312"/>
          <w:b/>
          <w:sz w:val="32"/>
          <w:szCs w:val="32"/>
        </w:rPr>
      </w:pPr>
      <w:bookmarkStart w:id="9" w:name="_Toc9974"/>
      <w:r>
        <w:rPr>
          <w:rFonts w:hint="eastAsia" w:ascii="仿宋_GB2312" w:hAnsi="仿宋_GB2312" w:eastAsia="仿宋_GB2312" w:cs="仿宋_GB2312"/>
          <w:b/>
          <w:sz w:val="32"/>
          <w:szCs w:val="32"/>
        </w:rPr>
        <w:t>格式3 响应函</w:t>
      </w:r>
      <w:bookmarkEnd w:id="9"/>
    </w:p>
    <w:p>
      <w:pPr>
        <w:spacing w:line="360" w:lineRule="auto"/>
        <w:jc w:val="center"/>
        <w:rPr>
          <w:rFonts w:ascii="方正小标宋简体" w:hAnsi="方正小标宋简体" w:eastAsia="方正小标宋简体" w:cs="方正小标宋简体"/>
          <w:bCs/>
          <w:sz w:val="44"/>
          <w:szCs w:val="44"/>
        </w:rPr>
      </w:pPr>
      <w:bookmarkStart w:id="10" w:name="供应商的资格声明"/>
      <w:r>
        <w:rPr>
          <w:rFonts w:hint="eastAsia" w:ascii="方正小标宋简体" w:hAnsi="方正小标宋简体" w:eastAsia="方正小标宋简体" w:cs="方正小标宋简体"/>
          <w:bCs/>
          <w:sz w:val="44"/>
          <w:szCs w:val="44"/>
        </w:rPr>
        <w:t>响应函</w:t>
      </w:r>
      <w:bookmarkEnd w:id="10"/>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我方全面研究了“XXXXXXXX”项目的</w:t>
      </w:r>
      <w:r>
        <w:rPr>
          <w:rFonts w:hint="eastAsia" w:ascii="仿宋_GB2312" w:hAnsi="仿宋_GB2312" w:cs="仿宋_GB2312"/>
          <w:szCs w:val="28"/>
          <w:lang w:eastAsia="zh-CN"/>
        </w:rPr>
        <w:t>竞选</w:t>
      </w:r>
      <w:r>
        <w:rPr>
          <w:rFonts w:hint="eastAsia" w:ascii="仿宋_GB2312" w:hAnsi="仿宋_GB2312" w:cs="仿宋_GB2312"/>
          <w:szCs w:val="28"/>
        </w:rPr>
        <w:t>文件，决定参加贵单位组织的本项目采购活动。我方授权XXX（姓名、职务）代表我方XXXX（供应商的名称）全权处理参加本项目采购的有关事宜。</w:t>
      </w:r>
    </w:p>
    <w:p>
      <w:pPr>
        <w:pStyle w:val="16"/>
        <w:spacing w:before="46" w:line="300" w:lineRule="auto"/>
        <w:ind w:firstLine="0" w:firstLineChars="0"/>
        <w:rPr>
          <w:rFonts w:ascii="仿宋_GB2312" w:hAnsi="仿宋_GB2312" w:cs="仿宋_GB2312"/>
          <w:szCs w:val="28"/>
        </w:rPr>
      </w:pPr>
      <w:r>
        <w:rPr>
          <w:rFonts w:hint="eastAsia" w:ascii="仿宋_GB2312" w:hAnsi="仿宋_GB2312" w:cs="仿宋_GB2312"/>
          <w:szCs w:val="28"/>
        </w:rPr>
        <w:t xml:space="preserve">    一、一旦我方成交，我方将严格按照</w:t>
      </w:r>
      <w:r>
        <w:rPr>
          <w:rFonts w:hint="eastAsia" w:ascii="仿宋_GB2312" w:hAnsi="仿宋_GB2312" w:cs="仿宋_GB2312"/>
          <w:szCs w:val="28"/>
          <w:lang w:eastAsia="zh-CN"/>
        </w:rPr>
        <w:t>竞选</w:t>
      </w:r>
      <w:r>
        <w:rPr>
          <w:rFonts w:hint="eastAsia" w:ascii="仿宋_GB2312" w:hAnsi="仿宋_GB2312" w:cs="仿宋_GB2312"/>
          <w:szCs w:val="28"/>
        </w:rPr>
        <w:t>文件第</w:t>
      </w:r>
      <w:r>
        <w:rPr>
          <w:rFonts w:hint="eastAsia" w:ascii="仿宋_GB2312" w:hAnsi="仿宋_GB2312" w:cs="仿宋_GB2312"/>
          <w:szCs w:val="28"/>
          <w:lang w:eastAsia="zh-CN"/>
        </w:rPr>
        <w:t>一</w:t>
      </w:r>
      <w:r>
        <w:rPr>
          <w:rFonts w:hint="eastAsia" w:ascii="仿宋_GB2312" w:hAnsi="仿宋_GB2312" w:cs="仿宋_GB2312"/>
          <w:szCs w:val="28"/>
        </w:rPr>
        <w:t>部分的规定的所有要求，向采购人提供所需货物及服务，认真履行合同规定的责任和义务，并按照合同相关规定完成项目。</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二、我方为本项目提交的响应文件正本一份，副本</w:t>
      </w:r>
      <w:r>
        <w:rPr>
          <w:rFonts w:hint="eastAsia" w:ascii="仿宋_GB2312" w:hAnsi="仿宋_GB2312" w:cs="仿宋_GB2312"/>
          <w:szCs w:val="28"/>
          <w:lang w:eastAsia="zh-CN"/>
        </w:rPr>
        <w:t>两</w:t>
      </w:r>
      <w:r>
        <w:rPr>
          <w:rFonts w:hint="eastAsia" w:ascii="仿宋_GB2312" w:hAnsi="仿宋_GB2312" w:cs="仿宋_GB2312"/>
          <w:szCs w:val="28"/>
        </w:rPr>
        <w:t>份，用于采购唱标的“报价一览表”一份。</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三、响应有效期：自递交响应文件截止之日起XX天。</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四、我方愿意提供贵单位可能另外要求的，与响应有关的文件资料，并保证我方已提供和将要提供的文件资料是真实、准确的并对其真实性、合法性承担一切法律责任。</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 xml:space="preserve">供应商名称（加盖公章）：                             </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通讯地址：</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                   </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联系电话：</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日    期：</w:t>
      </w:r>
    </w:p>
    <w:p>
      <w:pPr>
        <w:pStyle w:val="16"/>
        <w:spacing w:before="46"/>
        <w:ind w:firstLine="0" w:firstLineChars="0"/>
        <w:rPr>
          <w:rFonts w:hint="eastAsia" w:ascii="仿宋_GB2312" w:hAnsi="仿宋_GB2312" w:cs="仿宋_GB2312"/>
          <w:b/>
          <w:bCs/>
          <w:sz w:val="32"/>
          <w:szCs w:val="32"/>
        </w:rPr>
      </w:pPr>
      <w:bookmarkStart w:id="11" w:name="法定代表人授权委托书"/>
      <w:bookmarkStart w:id="12" w:name="_Toc6344"/>
    </w:p>
    <w:p>
      <w:pPr>
        <w:pStyle w:val="16"/>
        <w:spacing w:before="46"/>
        <w:ind w:firstLine="0" w:firstLineChars="0"/>
        <w:rPr>
          <w:rFonts w:ascii="仿宋_GB2312" w:hAnsi="仿宋_GB2312" w:cs="仿宋_GB2312"/>
          <w:b/>
          <w:sz w:val="30"/>
          <w:szCs w:val="30"/>
        </w:rPr>
      </w:pPr>
      <w:r>
        <w:rPr>
          <w:rFonts w:hint="eastAsia" w:ascii="仿宋_GB2312" w:hAnsi="仿宋_GB2312" w:cs="仿宋_GB2312"/>
          <w:b/>
          <w:bCs/>
          <w:sz w:val="32"/>
          <w:szCs w:val="32"/>
        </w:rPr>
        <w:t>格式</w:t>
      </w:r>
      <w:r>
        <w:rPr>
          <w:rFonts w:hint="eastAsia" w:ascii="仿宋_GB2312" w:hAnsi="仿宋_GB2312" w:cs="仿宋_GB2312"/>
          <w:b/>
          <w:bCs/>
          <w:sz w:val="32"/>
          <w:szCs w:val="32"/>
          <w:lang w:val="en-US" w:eastAsia="zh-CN"/>
        </w:rPr>
        <w:t>4</w:t>
      </w:r>
      <w:r>
        <w:rPr>
          <w:rFonts w:hint="eastAsia" w:ascii="仿宋_GB2312" w:hAnsi="仿宋_GB2312" w:cs="仿宋_GB2312"/>
          <w:b/>
          <w:sz w:val="32"/>
          <w:szCs w:val="32"/>
        </w:rPr>
        <w:t>法定代表人/单位负责人授权委托书</w:t>
      </w:r>
      <w:bookmarkEnd w:id="11"/>
      <w:bookmarkEnd w:id="12"/>
    </w:p>
    <w:p>
      <w:pPr>
        <w:pStyle w:val="5"/>
        <w:spacing w:line="360" w:lineRule="auto"/>
        <w:ind w:firstLine="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法定代表人/单位负责人授权委托书</w:t>
      </w:r>
    </w:p>
    <w:p>
      <w:pPr>
        <w:pStyle w:val="16"/>
        <w:spacing w:before="46"/>
        <w:ind w:firstLine="600"/>
        <w:rPr>
          <w:rFonts w:ascii="仿宋_GB2312"/>
          <w:b/>
          <w:sz w:val="30"/>
          <w:szCs w:val="30"/>
        </w:rPr>
      </w:pPr>
    </w:p>
    <w:p>
      <w:pPr>
        <w:widowControl/>
        <w:spacing w:line="360" w:lineRule="auto"/>
        <w:ind w:firstLine="472" w:firstLineChars="196"/>
        <w:jc w:val="left"/>
        <w:rPr>
          <w:rFonts w:ascii="宋体"/>
          <w:b/>
          <w:sz w:val="24"/>
        </w:rPr>
      </w:pPr>
    </w:p>
    <w:p>
      <w:pPr>
        <w:widowControl/>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（采购人名称）：</w:t>
      </w:r>
    </w:p>
    <w:p>
      <w:pPr>
        <w:widowControl/>
        <w:spacing w:line="36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本授权声明：</w:t>
      </w: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（供应商名称）</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（法定代表人/单位负责人姓名、职务）授权</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（被授权人姓名、职务）为我方 “</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 项目采购活动的合法代表，以我方名义全权处理该项目有关投标、签订合同以及执行合同等一切事宜。</w:t>
      </w:r>
    </w:p>
    <w:p>
      <w:pPr>
        <w:widowControl/>
        <w:spacing w:line="360" w:lineRule="auto"/>
        <w:ind w:firstLine="548" w:firstLineChars="196"/>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特此声明。</w:t>
      </w:r>
    </w:p>
    <w:p>
      <w:pPr>
        <w:widowControl/>
        <w:spacing w:line="360" w:lineRule="auto"/>
        <w:ind w:firstLine="548" w:firstLineChars="196"/>
        <w:jc w:val="left"/>
        <w:rPr>
          <w:rFonts w:ascii="仿宋_GB2312" w:hAnsi="仿宋_GB2312" w:eastAsia="仿宋_GB2312" w:cs="仿宋_GB2312"/>
          <w:sz w:val="28"/>
          <w:szCs w:val="28"/>
        </w:rPr>
      </w:pPr>
    </w:p>
    <w:p>
      <w:pPr>
        <w:widowControl/>
        <w:spacing w:line="360" w:lineRule="auto"/>
        <w:ind w:firstLine="548" w:firstLineChars="196"/>
        <w:jc w:val="left"/>
        <w:rPr>
          <w:rFonts w:ascii="仿宋_GB2312" w:hAnsi="仿宋_GB2312" w:eastAsia="仿宋_GB2312" w:cs="仿宋_GB2312"/>
          <w:sz w:val="28"/>
          <w:szCs w:val="28"/>
        </w:rPr>
      </w:pPr>
    </w:p>
    <w:p>
      <w:pPr>
        <w:pStyle w:val="16"/>
        <w:spacing w:before="46"/>
        <w:ind w:firstLine="560"/>
        <w:rPr>
          <w:rFonts w:ascii="仿宋_GB2312" w:hAnsi="仿宋_GB2312" w:cs="仿宋_GB2312"/>
          <w:szCs w:val="28"/>
        </w:rPr>
      </w:pPr>
      <w:r>
        <w:rPr>
          <w:rFonts w:hint="eastAsia" w:ascii="仿宋_GB2312" w:hAnsi="仿宋_GB2312" w:cs="仿宋_GB2312"/>
          <w:szCs w:val="28"/>
        </w:rPr>
        <w:t>法定代表人/单位负责人签字或者加盖个人名章：</w:t>
      </w:r>
    </w:p>
    <w:p>
      <w:pPr>
        <w:pStyle w:val="16"/>
        <w:spacing w:before="46"/>
        <w:ind w:firstLine="560"/>
        <w:rPr>
          <w:rFonts w:ascii="仿宋_GB2312" w:hAnsi="仿宋_GB2312" w:cs="仿宋_GB2312"/>
          <w:szCs w:val="28"/>
        </w:rPr>
      </w:pPr>
      <w:r>
        <w:rPr>
          <w:rFonts w:hint="eastAsia" w:ascii="仿宋_GB2312" w:hAnsi="仿宋_GB2312" w:cs="仿宋_GB2312"/>
          <w:szCs w:val="28"/>
        </w:rPr>
        <w:t>授权代表签字：</w:t>
      </w:r>
    </w:p>
    <w:p>
      <w:pPr>
        <w:pStyle w:val="16"/>
        <w:spacing w:before="46"/>
        <w:ind w:firstLine="560"/>
        <w:rPr>
          <w:rFonts w:ascii="仿宋_GB2312" w:hAnsi="仿宋_GB2312" w:cs="仿宋_GB2312"/>
          <w:szCs w:val="28"/>
        </w:rPr>
      </w:pPr>
      <w:r>
        <w:rPr>
          <w:rFonts w:hint="eastAsia" w:ascii="仿宋_GB2312" w:hAnsi="仿宋_GB2312" w:cs="仿宋_GB2312"/>
          <w:szCs w:val="28"/>
        </w:rPr>
        <w:t>供应商名称（单位盖章）：</w:t>
      </w:r>
    </w:p>
    <w:p>
      <w:pPr>
        <w:pStyle w:val="16"/>
        <w:spacing w:before="46"/>
        <w:ind w:firstLine="560"/>
        <w:rPr>
          <w:rFonts w:ascii="仿宋_GB2312" w:hAnsi="仿宋_GB2312" w:cs="仿宋_GB2312"/>
          <w:szCs w:val="28"/>
        </w:rPr>
      </w:pPr>
      <w:r>
        <w:rPr>
          <w:rFonts w:hint="eastAsia" w:ascii="仿宋_GB2312" w:hAnsi="仿宋_GB2312" w:cs="仿宋_GB2312"/>
          <w:szCs w:val="28"/>
        </w:rPr>
        <w:t>日    期：</w:t>
      </w:r>
    </w:p>
    <w:p>
      <w:pPr>
        <w:spacing w:line="360" w:lineRule="auto"/>
        <w:ind w:firstLine="482" w:firstLineChars="200"/>
        <w:rPr>
          <w:rFonts w:ascii="宋体" w:hAnsi="宋体" w:cs="宋体"/>
          <w:b/>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beforeLines="15" w:afterLines="15" w:line="360" w:lineRule="auto"/>
        <w:rPr>
          <w:rFonts w:ascii="仿宋_GB2312" w:hAnsi="仿宋_GB2312" w:eastAsia="仿宋_GB2312" w:cs="仿宋_GB2312"/>
          <w:b/>
          <w:bCs/>
          <w:sz w:val="30"/>
          <w:szCs w:val="30"/>
        </w:rPr>
      </w:pPr>
      <w:r>
        <w:rPr>
          <w:rFonts w:hint="eastAsia" w:ascii="仿宋_GB2312" w:hAnsi="仿宋_GB2312" w:eastAsia="仿宋_GB2312" w:cs="仿宋_GB2312"/>
          <w:b/>
          <w:bCs/>
          <w:sz w:val="28"/>
          <w:szCs w:val="28"/>
        </w:rPr>
        <w:br w:type="page"/>
      </w:r>
      <w:bookmarkStart w:id="13" w:name="_Toc5868"/>
      <w:bookmarkStart w:id="14" w:name="_Toc15391"/>
      <w:r>
        <w:rPr>
          <w:rFonts w:hint="eastAsia" w:ascii="仿宋_GB2312" w:hAnsi="仿宋_GB2312" w:eastAsia="仿宋_GB2312" w:cs="仿宋_GB2312"/>
          <w:b/>
          <w:bCs/>
          <w:sz w:val="32"/>
          <w:szCs w:val="32"/>
        </w:rPr>
        <w:t>格式</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 xml:space="preserve"> 承诺函</w:t>
      </w:r>
      <w:bookmarkEnd w:id="13"/>
      <w:bookmarkEnd w:id="14"/>
    </w:p>
    <w:p>
      <w:pPr>
        <w:pStyle w:val="16"/>
        <w:spacing w:before="46" w:line="300" w:lineRule="auto"/>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承诺函</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致：内江市第一人民医院</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 xml:space="preserve"> XXXXXXXXX（公司名称）作为参加本次</w:t>
      </w:r>
      <w:r>
        <w:rPr>
          <w:rFonts w:hint="eastAsia" w:ascii="仿宋_GB2312" w:hAnsi="仿宋_GB2312" w:cs="仿宋_GB2312"/>
          <w:szCs w:val="28"/>
          <w:lang w:eastAsia="zh-CN"/>
        </w:rPr>
        <w:t>竞选</w:t>
      </w:r>
      <w:r>
        <w:rPr>
          <w:rFonts w:hint="eastAsia" w:ascii="仿宋_GB2312" w:hAnsi="仿宋_GB2312" w:cs="仿宋_GB2312"/>
          <w:szCs w:val="28"/>
        </w:rPr>
        <w:t>采购活动的供应商，现郑重承诺：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一、具备本项目规定的条件：</w:t>
      </w:r>
    </w:p>
    <w:p>
      <w:pPr>
        <w:pStyle w:val="16"/>
        <w:spacing w:before="46" w:line="240" w:lineRule="auto"/>
        <w:ind w:firstLine="560"/>
        <w:rPr>
          <w:rFonts w:hint="eastAsia" w:ascii="仿宋_GB2312" w:hAnsi="仿宋_GB2312" w:cs="仿宋_GB2312"/>
          <w:szCs w:val="28"/>
        </w:rPr>
      </w:pPr>
      <w:r>
        <w:rPr>
          <w:rFonts w:hint="eastAsia" w:ascii="仿宋_GB2312" w:hAnsi="仿宋_GB2312" w:cs="仿宋_GB2312"/>
          <w:szCs w:val="28"/>
        </w:rPr>
        <w:t xml:space="preserve">（一）具有独立承担民事责任的能力； </w:t>
      </w:r>
      <w:r>
        <w:rPr>
          <w:rFonts w:hint="eastAsia" w:ascii="仿宋_GB2312" w:hAnsi="仿宋_GB2312" w:cs="仿宋_GB2312"/>
          <w:szCs w:val="28"/>
        </w:rPr>
        <w:br w:type="textWrapping"/>
      </w:r>
      <w:r>
        <w:rPr>
          <w:rFonts w:hint="eastAsia" w:ascii="仿宋_GB2312" w:hAnsi="仿宋_GB2312" w:cs="仿宋_GB2312"/>
          <w:szCs w:val="28"/>
        </w:rPr>
        <w:t xml:space="preserve">　　（二）具有良好的商业信誉和健全的财务会计制度； </w:t>
      </w:r>
      <w:r>
        <w:rPr>
          <w:rFonts w:hint="eastAsia" w:ascii="仿宋_GB2312" w:hAnsi="仿宋_GB2312" w:cs="仿宋_GB2312"/>
          <w:szCs w:val="28"/>
        </w:rPr>
        <w:br w:type="textWrapping"/>
      </w:r>
      <w:r>
        <w:rPr>
          <w:rFonts w:hint="eastAsia" w:ascii="仿宋_GB2312" w:hAnsi="仿宋_GB2312" w:cs="仿宋_GB2312"/>
          <w:szCs w:val="28"/>
        </w:rPr>
        <w:t xml:space="preserve">　　（三）具有履行合同所必需的设备和专业技术能力； </w:t>
      </w:r>
      <w:r>
        <w:rPr>
          <w:rFonts w:hint="eastAsia" w:ascii="仿宋_GB2312" w:hAnsi="仿宋_GB2312" w:cs="仿宋_GB2312"/>
          <w:szCs w:val="28"/>
        </w:rPr>
        <w:br w:type="textWrapping"/>
      </w:r>
      <w:r>
        <w:rPr>
          <w:rFonts w:hint="eastAsia" w:ascii="仿宋_GB2312" w:hAnsi="仿宋_GB2312" w:cs="仿宋_GB2312"/>
          <w:szCs w:val="28"/>
        </w:rPr>
        <w:t xml:space="preserve">　　（四）有依法缴纳税收和社会保障资金的良好记录； </w:t>
      </w:r>
      <w:r>
        <w:rPr>
          <w:rFonts w:hint="eastAsia" w:ascii="仿宋_GB2312" w:hAnsi="仿宋_GB2312" w:cs="仿宋_GB2312"/>
          <w:szCs w:val="28"/>
        </w:rPr>
        <w:br w:type="textWrapping"/>
      </w:r>
      <w:r>
        <w:rPr>
          <w:rFonts w:hint="eastAsia" w:ascii="仿宋_GB2312" w:hAnsi="仿宋_GB2312" w:cs="仿宋_GB2312"/>
          <w:szCs w:val="28"/>
        </w:rPr>
        <w:t>　　（五）参加采购活动前三年内，在经营活动中没有重大违法记录；</w:t>
      </w:r>
    </w:p>
    <w:p>
      <w:pPr>
        <w:pStyle w:val="2"/>
        <w:numPr>
          <w:ilvl w:val="0"/>
          <w:numId w:val="0"/>
        </w:numPr>
        <w:ind w:firstLine="560" w:firstLineChars="200"/>
        <w:rPr>
          <w:rFonts w:hint="eastAsia" w:ascii="仿宋_GB2312" w:hAnsi="仿宋_GB2312" w:cs="仿宋_GB2312"/>
          <w:szCs w:val="28"/>
        </w:rPr>
      </w:pPr>
      <w:r>
        <w:rPr>
          <w:rFonts w:hint="eastAsia" w:ascii="仿宋_GB2312" w:hAnsi="仿宋_GB2312" w:eastAsia="仿宋_GB2312" w:cs="仿宋_GB2312"/>
          <w:kern w:val="0"/>
          <w:sz w:val="28"/>
          <w:szCs w:val="28"/>
          <w:lang w:val="zh-CN" w:eastAsia="zh-CN" w:bidi="ar-SA"/>
        </w:rPr>
        <w:t>（六）供应商单位、现任法定代表人或主要负责人不具有行贿犯罪记录；</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二、完全接受和满足本项目</w:t>
      </w:r>
      <w:r>
        <w:rPr>
          <w:rFonts w:hint="eastAsia" w:ascii="仿宋_GB2312" w:hAnsi="仿宋_GB2312" w:cs="仿宋_GB2312"/>
          <w:szCs w:val="28"/>
          <w:lang w:eastAsia="zh-CN"/>
        </w:rPr>
        <w:t>竞选</w:t>
      </w:r>
      <w:r>
        <w:rPr>
          <w:rFonts w:hint="eastAsia" w:ascii="仿宋_GB2312" w:hAnsi="仿宋_GB2312" w:cs="仿宋_GB2312"/>
          <w:szCs w:val="28"/>
        </w:rPr>
        <w:t>文件中规定的实质性要求，如对</w:t>
      </w:r>
      <w:r>
        <w:rPr>
          <w:rFonts w:hint="eastAsia" w:ascii="仿宋_GB2312" w:hAnsi="仿宋_GB2312" w:cs="仿宋_GB2312"/>
          <w:szCs w:val="28"/>
          <w:lang w:eastAsia="zh-CN"/>
        </w:rPr>
        <w:t>竞选</w:t>
      </w:r>
      <w:r>
        <w:rPr>
          <w:rFonts w:hint="eastAsia" w:ascii="仿宋_GB2312" w:hAnsi="仿宋_GB2312" w:cs="仿宋_GB2312"/>
          <w:szCs w:val="28"/>
        </w:rPr>
        <w:t>文件有异议，已经在递交响应文件截止时间届满前依法进行维权救济，不存在对</w:t>
      </w:r>
      <w:r>
        <w:rPr>
          <w:rFonts w:hint="eastAsia" w:ascii="仿宋_GB2312" w:hAnsi="仿宋_GB2312" w:cs="仿宋_GB2312"/>
          <w:szCs w:val="28"/>
          <w:lang w:eastAsia="zh-CN"/>
        </w:rPr>
        <w:t>竞选</w:t>
      </w:r>
      <w:r>
        <w:rPr>
          <w:rFonts w:hint="eastAsia" w:ascii="仿宋_GB2312" w:hAnsi="仿宋_GB2312" w:cs="仿宋_GB2312"/>
          <w:szCs w:val="28"/>
        </w:rPr>
        <w:t>文件有异议的同时又参加本次采购活动以求侥幸中标或者为实现其他非法目的的行为。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三、参加本次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采购活动，不存在与单位负责人为同一人或者存在直接控股、管理关系的其他供应商参与同一合同项下的采购活动的行为。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四、参加本次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采购活动，不存在和其他供应商在同一合同项下的采购项目中，同时委托同一个自然人、同一家庭的人员、同一单位的人员作为代理人的行为。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五、如果有相关规定的记入诚信档案的失信行为，将在响应文件中全面如实反映。</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六、响应文件中提供的能够给予我公司带来优惠、好处的任何材料资料和技术、服务、商务等响应承诺情况都是真实的、有效的、合法的。</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七、如本项目评审过程中需要提供样品，则我公司提供的样品即为成交后将要提供的成交产品，我公司对提供样品的性能和质量负责，因样品存在缺陷或者不符合</w:t>
      </w:r>
      <w:r>
        <w:rPr>
          <w:rFonts w:hint="eastAsia" w:ascii="仿宋_GB2312" w:hAnsi="仿宋_GB2312" w:cs="仿宋_GB2312"/>
          <w:szCs w:val="28"/>
          <w:lang w:eastAsia="zh-CN"/>
        </w:rPr>
        <w:t>竞选</w:t>
      </w:r>
      <w:r>
        <w:rPr>
          <w:rFonts w:hint="eastAsia" w:ascii="仿宋_GB2312" w:hAnsi="仿宋_GB2312" w:cs="仿宋_GB2312"/>
          <w:szCs w:val="28"/>
        </w:rPr>
        <w:t>文件要求导致未能中标的，我公司愿意承担相应不利后果。</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八、我公司完全同意</w:t>
      </w:r>
      <w:r>
        <w:rPr>
          <w:rFonts w:hint="eastAsia" w:ascii="仿宋_GB2312" w:hAnsi="仿宋_GB2312" w:cs="仿宋_GB2312"/>
          <w:szCs w:val="28"/>
          <w:lang w:eastAsia="zh-CN"/>
        </w:rPr>
        <w:t>竞选</w:t>
      </w:r>
      <w:r>
        <w:rPr>
          <w:rFonts w:hint="eastAsia" w:ascii="仿宋_GB2312" w:hAnsi="仿宋_GB2312" w:cs="仿宋_GB2312"/>
          <w:szCs w:val="28"/>
        </w:rPr>
        <w:t>文件中关于知识产权的说明，承诺由此造成的纠纷由我单位全权负责。</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本公司对上述承诺的内容事项真实性负责。如经查实上述承诺的内容事项存在虚假，我公司愿意接受以提供虚假材料谋取中标追究法律责任。</w:t>
      </w:r>
    </w:p>
    <w:p>
      <w:pPr>
        <w:pStyle w:val="16"/>
        <w:spacing w:before="46" w:line="240" w:lineRule="auto"/>
        <w:ind w:firstLine="560"/>
        <w:rPr>
          <w:rFonts w:ascii="仿宋_GB2312" w:hAnsi="仿宋_GB2312" w:cs="仿宋_GB2312"/>
          <w:szCs w:val="28"/>
        </w:rPr>
      </w:pP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供应商名称（单位公章）：</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法定代表人/单位负责人或授权代表（签字或加盖个人名章）：    </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日    期：</w:t>
      </w:r>
    </w:p>
    <w:p>
      <w:pPr>
        <w:snapToGrid w:val="0"/>
        <w:spacing w:beforeLines="15" w:afterLines="15" w:line="360" w:lineRule="auto"/>
        <w:rPr>
          <w:rFonts w:ascii="仿宋_GB2312" w:hAnsi="仿宋_GB2312" w:eastAsia="仿宋_GB2312" w:cs="仿宋_GB2312"/>
          <w:b/>
          <w:sz w:val="30"/>
          <w:szCs w:val="30"/>
        </w:rPr>
      </w:pPr>
      <w:r>
        <w:rPr>
          <w:rFonts w:hint="eastAsia" w:hAnsi="宋体" w:cs="宋体"/>
          <w:sz w:val="24"/>
        </w:rPr>
        <w:br w:type="page"/>
      </w:r>
      <w:bookmarkStart w:id="15" w:name="_Toc20604"/>
      <w:r>
        <w:rPr>
          <w:rFonts w:hint="eastAsia" w:ascii="仿宋_GB2312" w:hAnsi="仿宋_GB2312" w:eastAsia="仿宋_GB2312" w:cs="仿宋_GB2312"/>
          <w:b/>
          <w:sz w:val="28"/>
          <w:szCs w:val="28"/>
        </w:rPr>
        <w:t>格式</w:t>
      </w:r>
      <w:r>
        <w:rPr>
          <w:rFonts w:hint="eastAsia" w:ascii="仿宋_GB2312" w:hAnsi="仿宋_GB2312" w:eastAsia="仿宋_GB2312" w:cs="仿宋_GB2312"/>
          <w:b/>
          <w:sz w:val="28"/>
          <w:szCs w:val="28"/>
          <w:lang w:val="en-US" w:eastAsia="zh-CN"/>
        </w:rPr>
        <w:t>6</w:t>
      </w:r>
      <w:r>
        <w:rPr>
          <w:rFonts w:hint="eastAsia" w:ascii="仿宋_GB2312" w:hAnsi="仿宋_GB2312" w:eastAsia="仿宋_GB2312" w:cs="仿宋_GB2312"/>
          <w:b/>
          <w:sz w:val="28"/>
          <w:szCs w:val="28"/>
        </w:rPr>
        <w:t xml:space="preserve"> 报价一览表</w:t>
      </w:r>
      <w:bookmarkEnd w:id="15"/>
    </w:p>
    <w:p>
      <w:pPr>
        <w:spacing w:line="560" w:lineRule="exact"/>
        <w:jc w:val="center"/>
        <w:rPr>
          <w:rFonts w:ascii="仿宋_GB2312" w:hAnsi="仿宋_GB2312" w:eastAsia="仿宋_GB2312" w:cs="仿宋_GB2312"/>
          <w:b/>
          <w:color w:val="FF0000"/>
          <w:sz w:val="28"/>
          <w:szCs w:val="28"/>
        </w:rPr>
      </w:pPr>
      <w:r>
        <w:rPr>
          <w:rFonts w:hint="eastAsia" w:ascii="方正小标宋简体" w:hAnsi="方正小标宋简体" w:eastAsia="方正小标宋简体" w:cs="方正小标宋简体"/>
          <w:b/>
          <w:sz w:val="44"/>
          <w:szCs w:val="44"/>
        </w:rPr>
        <w:t>报价一览表</w:t>
      </w:r>
    </w:p>
    <w:p>
      <w:pPr>
        <w:adjustRightInd w:val="0"/>
        <w:spacing w:line="200" w:lineRule="atLeast"/>
        <w:jc w:val="left"/>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 xml:space="preserve">                                            单位：元（人民币）</w:t>
      </w:r>
    </w:p>
    <w:tbl>
      <w:tblPr>
        <w:tblStyle w:val="11"/>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6"/>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包号</w:t>
            </w: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项目名称</w:t>
            </w: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报价</w:t>
            </w: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交付时间</w:t>
            </w:r>
          </w:p>
        </w:tc>
        <w:tc>
          <w:tcPr>
            <w:tcW w:w="1563" w:type="dxa"/>
            <w:vAlign w:val="center"/>
          </w:tcPr>
          <w:p>
            <w:pPr>
              <w:adjustRightInd w:val="0"/>
              <w:spacing w:line="200" w:lineRule="atLeast"/>
              <w:ind w:firstLine="391"/>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7"/>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7"/>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410" w:type="dxa"/>
            <w:gridSpan w:val="2"/>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报价合计（大写）</w:t>
            </w:r>
          </w:p>
        </w:tc>
        <w:tc>
          <w:tcPr>
            <w:tcW w:w="4975" w:type="dxa"/>
            <w:gridSpan w:val="3"/>
            <w:vAlign w:val="center"/>
          </w:tcPr>
          <w:p>
            <w:pPr>
              <w:adjustRightInd w:val="0"/>
              <w:spacing w:line="200" w:lineRule="atLeast"/>
              <w:jc w:val="center"/>
              <w:rPr>
                <w:rStyle w:val="17"/>
                <w:rFonts w:hint="default" w:ascii="仿宋_GB2312" w:hAnsi="仿宋_GB2312" w:eastAsia="仿宋_GB2312" w:cs="仿宋_GB2312"/>
                <w:sz w:val="28"/>
                <w:szCs w:val="28"/>
              </w:rPr>
            </w:pPr>
          </w:p>
        </w:tc>
      </w:tr>
    </w:tbl>
    <w:p>
      <w:pPr>
        <w:adjustRightInd w:val="0"/>
        <w:ind w:firstLine="48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填表说明：</w:t>
      </w:r>
    </w:p>
    <w:p>
      <w:pPr>
        <w:numPr>
          <w:ilvl w:val="0"/>
          <w:numId w:val="5"/>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报价不得填报选择性报价，以可调整的价格提交的投标文件将被视为非响应性报价，作为无效报价处理。</w:t>
      </w:r>
    </w:p>
    <w:p>
      <w:pPr>
        <w:numPr>
          <w:ilvl w:val="0"/>
          <w:numId w:val="5"/>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评审时，投标文件正本与副本不符的以正本为准；</w:t>
      </w:r>
    </w:p>
    <w:p>
      <w:pPr>
        <w:numPr>
          <w:ilvl w:val="0"/>
          <w:numId w:val="0"/>
        </w:numPr>
        <w:adjustRightInd w:val="0"/>
        <w:ind w:leftChars="0"/>
        <w:jc w:val="left"/>
        <w:rPr>
          <w:rFonts w:hint="eastAsia" w:ascii="仿宋_GB2312" w:hAnsi="仿宋_GB2312" w:eastAsia="仿宋_GB2312" w:cs="仿宋_GB2312"/>
          <w:kern w:val="0"/>
          <w:sz w:val="28"/>
          <w:szCs w:val="28"/>
        </w:rPr>
      </w:pPr>
    </w:p>
    <w:p>
      <w:pPr>
        <w:numPr>
          <w:ilvl w:val="0"/>
          <w:numId w:val="0"/>
        </w:numPr>
        <w:adjustRightInd w:val="0"/>
        <w:ind w:leftChars="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p>
    <w:p>
      <w:pPr>
        <w:pStyle w:val="2"/>
        <w:rPr>
          <w:rFonts w:hint="eastAsia" w:ascii="仿宋_GB2312" w:hAnsi="仿宋_GB2312" w:eastAsia="仿宋_GB2312" w:cs="仿宋_GB2312"/>
          <w:kern w:val="0"/>
          <w:sz w:val="28"/>
          <w:szCs w:val="28"/>
        </w:rPr>
      </w:pPr>
    </w:p>
    <w:p>
      <w:pPr>
        <w:pStyle w:val="3"/>
        <w:rPr>
          <w:rFonts w:hint="eastAsia" w:ascii="仿宋_GB2312" w:hAnsi="仿宋_GB2312" w:eastAsia="仿宋_GB2312" w:cs="仿宋_GB2312"/>
          <w:kern w:val="0"/>
          <w:sz w:val="28"/>
          <w:szCs w:val="28"/>
        </w:rPr>
      </w:pPr>
    </w:p>
    <w:p>
      <w:pPr>
        <w:pStyle w:val="3"/>
        <w:rPr>
          <w:rFonts w:hint="eastAsia" w:ascii="仿宋_GB2312" w:hAnsi="仿宋_GB2312" w:eastAsia="仿宋_GB2312" w:cs="仿宋_GB2312"/>
          <w:kern w:val="0"/>
          <w:sz w:val="28"/>
          <w:szCs w:val="28"/>
        </w:rPr>
      </w:pPr>
    </w:p>
    <w:p>
      <w:pPr>
        <w:numPr>
          <w:ilvl w:val="0"/>
          <w:numId w:val="0"/>
        </w:numPr>
        <w:adjustRightInd w:val="0"/>
        <w:ind w:leftChars="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供应商名称：                 （加盖公章）</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法定代表人/单位负责人或授权代表（签字）：</w:t>
      </w:r>
    </w:p>
    <w:p>
      <w:pPr>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日   期：</w:t>
      </w:r>
    </w:p>
    <w:p/>
    <w:p/>
    <w:p>
      <w:pPr>
        <w:rPr>
          <w:rFonts w:ascii="仿宋_GB2312" w:eastAsia="仿宋_GB2312"/>
          <w:sz w:val="32"/>
          <w:szCs w:val="32"/>
        </w:rPr>
      </w:pPr>
      <w:r>
        <w:rPr>
          <w:rFonts w:hint="eastAsia" w:ascii="仿宋_GB2312" w:eastAsia="仿宋_GB2312"/>
          <w:sz w:val="32"/>
          <w:szCs w:val="32"/>
        </w:rPr>
        <w:t>格式</w:t>
      </w:r>
      <w:r>
        <w:rPr>
          <w:rFonts w:hint="eastAsia" w:ascii="仿宋_GB2312" w:eastAsia="仿宋_GB2312"/>
          <w:sz w:val="32"/>
          <w:szCs w:val="32"/>
          <w:lang w:val="en-US" w:eastAsia="zh-CN"/>
        </w:rPr>
        <w:t>7</w:t>
      </w:r>
      <w:r>
        <w:rPr>
          <w:rFonts w:hint="eastAsia" w:ascii="仿宋_GB2312" w:eastAsia="仿宋_GB2312"/>
          <w:sz w:val="32"/>
          <w:szCs w:val="32"/>
        </w:rPr>
        <w:t xml:space="preserve">  第</w:t>
      </w:r>
      <w:r>
        <w:rPr>
          <w:rFonts w:hint="eastAsia" w:ascii="仿宋_GB2312" w:eastAsia="仿宋_GB2312"/>
          <w:sz w:val="32"/>
          <w:szCs w:val="32"/>
          <w:lang w:eastAsia="zh-CN"/>
        </w:rPr>
        <w:t>三</w:t>
      </w:r>
      <w:r>
        <w:rPr>
          <w:rFonts w:hint="eastAsia" w:ascii="仿宋_GB2312" w:eastAsia="仿宋_GB2312"/>
          <w:sz w:val="32"/>
          <w:szCs w:val="32"/>
        </w:rPr>
        <w:t>部分“资格条件要求”中相关资质证明</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w:t>
      </w:r>
      <w:r>
        <w:rPr>
          <w:rFonts w:hint="eastAsia" w:ascii="仿宋_GB2312" w:eastAsia="仿宋_GB2312"/>
          <w:sz w:val="32"/>
          <w:szCs w:val="32"/>
          <w:lang w:val="en-US" w:eastAsia="zh-CN"/>
        </w:rPr>
        <w:t>8</w:t>
      </w:r>
      <w:r>
        <w:rPr>
          <w:rFonts w:hint="eastAsia" w:ascii="仿宋_GB2312" w:eastAsia="仿宋_GB2312"/>
          <w:sz w:val="32"/>
          <w:szCs w:val="32"/>
        </w:rPr>
        <w:t xml:space="preserve"> 履约能力相关证明：供应商20</w:t>
      </w:r>
      <w:r>
        <w:rPr>
          <w:rFonts w:hint="eastAsia" w:ascii="仿宋_GB2312" w:eastAsia="仿宋_GB2312"/>
          <w:sz w:val="32"/>
          <w:szCs w:val="32"/>
          <w:lang w:val="en-US" w:eastAsia="zh-CN"/>
        </w:rPr>
        <w:t>20</w:t>
      </w:r>
      <w:r>
        <w:rPr>
          <w:rFonts w:hint="eastAsia" w:ascii="仿宋_GB2312" w:eastAsia="仿宋_GB2312"/>
          <w:sz w:val="32"/>
          <w:szCs w:val="32"/>
        </w:rPr>
        <w:t>年至今医院审计业务约定书（合同）复印件</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w:t>
      </w:r>
      <w:r>
        <w:rPr>
          <w:rFonts w:hint="eastAsia" w:ascii="仿宋_GB2312" w:eastAsia="仿宋_GB2312"/>
          <w:sz w:val="32"/>
          <w:szCs w:val="32"/>
          <w:lang w:val="en-US" w:eastAsia="zh-CN"/>
        </w:rPr>
        <w:t>9</w:t>
      </w:r>
      <w:r>
        <w:rPr>
          <w:rFonts w:hint="eastAsia" w:ascii="仿宋_GB2312" w:eastAsia="仿宋_GB2312"/>
          <w:sz w:val="32"/>
          <w:szCs w:val="32"/>
        </w:rPr>
        <w:t xml:space="preserve"> 行业综合排名证明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22F8E"/>
    <w:multiLevelType w:val="singleLevel"/>
    <w:tmpl w:val="A7822F8E"/>
    <w:lvl w:ilvl="0" w:tentative="0">
      <w:start w:val="1"/>
      <w:numFmt w:val="chineseCounting"/>
      <w:suff w:val="nothing"/>
      <w:lvlText w:val="%1、"/>
      <w:lvlJc w:val="left"/>
      <w:rPr>
        <w:rFonts w:hint="eastAsia"/>
      </w:rPr>
    </w:lvl>
  </w:abstractNum>
  <w:abstractNum w:abstractNumId="1">
    <w:nsid w:val="B0475312"/>
    <w:multiLevelType w:val="singleLevel"/>
    <w:tmpl w:val="B0475312"/>
    <w:lvl w:ilvl="0" w:tentative="0">
      <w:start w:val="1"/>
      <w:numFmt w:val="decimal"/>
      <w:suff w:val="nothing"/>
      <w:lvlText w:val="%1．"/>
      <w:lvlJc w:val="left"/>
      <w:pPr>
        <w:ind w:left="-14" w:firstLine="400"/>
      </w:pPr>
      <w:rPr>
        <w:rFonts w:hint="default" w:ascii="仿宋" w:hAnsi="仿宋" w:eastAsia="仿宋" w:cs="仿宋"/>
        <w:sz w:val="32"/>
        <w:szCs w:val="32"/>
      </w:rPr>
    </w:lvl>
  </w:abstractNum>
  <w:abstractNum w:abstractNumId="2">
    <w:nsid w:val="E62362C3"/>
    <w:multiLevelType w:val="singleLevel"/>
    <w:tmpl w:val="E62362C3"/>
    <w:lvl w:ilvl="0" w:tentative="0">
      <w:start w:val="1"/>
      <w:numFmt w:val="decimal"/>
      <w:lvlText w:val="%1."/>
      <w:lvlJc w:val="left"/>
      <w:pPr>
        <w:ind w:left="425" w:hanging="425"/>
      </w:pPr>
      <w:rPr>
        <w:rFonts w:hint="default"/>
        <w:sz w:val="32"/>
        <w:szCs w:val="32"/>
      </w:rPr>
    </w:lvl>
  </w:abstractNum>
  <w:abstractNum w:abstractNumId="3">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sz w:val="32"/>
        <w:szCs w:val="32"/>
      </w:rPr>
    </w:lvl>
  </w:abstractNum>
  <w:abstractNum w:abstractNumId="4">
    <w:nsid w:val="5E6997D1"/>
    <w:multiLevelType w:val="singleLevel"/>
    <w:tmpl w:val="5E6997D1"/>
    <w:lvl w:ilvl="0" w:tentative="0">
      <w:start w:val="1"/>
      <w:numFmt w:val="bullet"/>
      <w:lvlText w:val=""/>
      <w:lvlJc w:val="left"/>
      <w:pPr>
        <w:ind w:left="420" w:hanging="420"/>
      </w:pPr>
      <w:rPr>
        <w:rFonts w:hint="default" w:ascii="Wingdings" w:hAnsi="Wingdings"/>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lmMjhiNmQ5YzA1MmRhNWIwODc5ZDdmNDQ1NWUzODgifQ=="/>
  </w:docVars>
  <w:rsids>
    <w:rsidRoot w:val="00711729"/>
    <w:rsid w:val="00002E42"/>
    <w:rsid w:val="00020DE5"/>
    <w:rsid w:val="001E2A87"/>
    <w:rsid w:val="00221530"/>
    <w:rsid w:val="002478C2"/>
    <w:rsid w:val="00261AC8"/>
    <w:rsid w:val="00292BAB"/>
    <w:rsid w:val="002C1198"/>
    <w:rsid w:val="002E5006"/>
    <w:rsid w:val="003A76EC"/>
    <w:rsid w:val="00427D10"/>
    <w:rsid w:val="00494CD2"/>
    <w:rsid w:val="00503D7B"/>
    <w:rsid w:val="005570BD"/>
    <w:rsid w:val="00627062"/>
    <w:rsid w:val="00663197"/>
    <w:rsid w:val="00673CE4"/>
    <w:rsid w:val="006752F8"/>
    <w:rsid w:val="00695298"/>
    <w:rsid w:val="006A1E37"/>
    <w:rsid w:val="007109B0"/>
    <w:rsid w:val="00711729"/>
    <w:rsid w:val="008557C3"/>
    <w:rsid w:val="008C0177"/>
    <w:rsid w:val="008E148E"/>
    <w:rsid w:val="009103B3"/>
    <w:rsid w:val="00A06779"/>
    <w:rsid w:val="00A229E2"/>
    <w:rsid w:val="00A47FE8"/>
    <w:rsid w:val="00AA03A8"/>
    <w:rsid w:val="00BA26F1"/>
    <w:rsid w:val="00CA2113"/>
    <w:rsid w:val="00CB0CFA"/>
    <w:rsid w:val="00CC1E54"/>
    <w:rsid w:val="00CC44CE"/>
    <w:rsid w:val="00D660CC"/>
    <w:rsid w:val="00DA2EF9"/>
    <w:rsid w:val="00DC5C11"/>
    <w:rsid w:val="00E070E2"/>
    <w:rsid w:val="00F62317"/>
    <w:rsid w:val="00F96249"/>
    <w:rsid w:val="02FE007D"/>
    <w:rsid w:val="04205DA4"/>
    <w:rsid w:val="04CB7C61"/>
    <w:rsid w:val="068D4DE3"/>
    <w:rsid w:val="0737154D"/>
    <w:rsid w:val="08376F06"/>
    <w:rsid w:val="0BCF66B4"/>
    <w:rsid w:val="0CE67036"/>
    <w:rsid w:val="0D3423FA"/>
    <w:rsid w:val="100C61E9"/>
    <w:rsid w:val="10DB1435"/>
    <w:rsid w:val="137F3391"/>
    <w:rsid w:val="14E47FA5"/>
    <w:rsid w:val="15B413A8"/>
    <w:rsid w:val="179E761C"/>
    <w:rsid w:val="17E07DC6"/>
    <w:rsid w:val="180F7009"/>
    <w:rsid w:val="1998625F"/>
    <w:rsid w:val="1A096859"/>
    <w:rsid w:val="1AFD22D0"/>
    <w:rsid w:val="1B697C85"/>
    <w:rsid w:val="1DA8259E"/>
    <w:rsid w:val="1E1E39F6"/>
    <w:rsid w:val="1E562618"/>
    <w:rsid w:val="1EE26021"/>
    <w:rsid w:val="1F6966C8"/>
    <w:rsid w:val="1F7A4597"/>
    <w:rsid w:val="1F8374A1"/>
    <w:rsid w:val="23D322AD"/>
    <w:rsid w:val="24AB138B"/>
    <w:rsid w:val="259F2E44"/>
    <w:rsid w:val="2AD044D7"/>
    <w:rsid w:val="2DD21587"/>
    <w:rsid w:val="2DDD09AD"/>
    <w:rsid w:val="2E2D6C56"/>
    <w:rsid w:val="2FC26688"/>
    <w:rsid w:val="31525EDB"/>
    <w:rsid w:val="34780C00"/>
    <w:rsid w:val="3776413F"/>
    <w:rsid w:val="3A5B7534"/>
    <w:rsid w:val="3A606AFD"/>
    <w:rsid w:val="3E5500EC"/>
    <w:rsid w:val="3EF010A0"/>
    <w:rsid w:val="4022644E"/>
    <w:rsid w:val="402C077B"/>
    <w:rsid w:val="405D772B"/>
    <w:rsid w:val="40624D42"/>
    <w:rsid w:val="415A261C"/>
    <w:rsid w:val="443261F1"/>
    <w:rsid w:val="443F1CE8"/>
    <w:rsid w:val="459D2E6B"/>
    <w:rsid w:val="474B5F27"/>
    <w:rsid w:val="47E45D77"/>
    <w:rsid w:val="484C5A94"/>
    <w:rsid w:val="49156D83"/>
    <w:rsid w:val="497932D9"/>
    <w:rsid w:val="4B1918FB"/>
    <w:rsid w:val="4BBC11D2"/>
    <w:rsid w:val="4C066EC9"/>
    <w:rsid w:val="4DA35CC8"/>
    <w:rsid w:val="4F9F5214"/>
    <w:rsid w:val="4FBF6DE2"/>
    <w:rsid w:val="52EA7BC9"/>
    <w:rsid w:val="53267789"/>
    <w:rsid w:val="550D12C8"/>
    <w:rsid w:val="556641AA"/>
    <w:rsid w:val="562F3832"/>
    <w:rsid w:val="56EC014B"/>
    <w:rsid w:val="57115A5D"/>
    <w:rsid w:val="57631F91"/>
    <w:rsid w:val="58095C8D"/>
    <w:rsid w:val="589C5F8C"/>
    <w:rsid w:val="58DC4EC1"/>
    <w:rsid w:val="5958009E"/>
    <w:rsid w:val="59611F7B"/>
    <w:rsid w:val="5B2A471A"/>
    <w:rsid w:val="5B563D3F"/>
    <w:rsid w:val="617B2FA8"/>
    <w:rsid w:val="61CA7E82"/>
    <w:rsid w:val="62467FCB"/>
    <w:rsid w:val="63190E1B"/>
    <w:rsid w:val="6353799F"/>
    <w:rsid w:val="63730FD6"/>
    <w:rsid w:val="658E1C65"/>
    <w:rsid w:val="67634DBC"/>
    <w:rsid w:val="685F1526"/>
    <w:rsid w:val="68B824DE"/>
    <w:rsid w:val="695F6A02"/>
    <w:rsid w:val="6AF24F55"/>
    <w:rsid w:val="6DA85BDA"/>
    <w:rsid w:val="6DE92D60"/>
    <w:rsid w:val="6E8977BA"/>
    <w:rsid w:val="6ECC354C"/>
    <w:rsid w:val="6FE2210C"/>
    <w:rsid w:val="72424CD2"/>
    <w:rsid w:val="72FC67AC"/>
    <w:rsid w:val="73F4587B"/>
    <w:rsid w:val="759619EF"/>
    <w:rsid w:val="75DB5FA3"/>
    <w:rsid w:val="762B4EC8"/>
    <w:rsid w:val="769403F3"/>
    <w:rsid w:val="7A9D6568"/>
    <w:rsid w:val="7ED625A7"/>
    <w:rsid w:val="7FFE330E"/>
    <w:rsid w:val="EFFBFE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4"/>
    <w:qFormat/>
    <w:uiPriority w:val="0"/>
    <w:pPr>
      <w:keepNext/>
      <w:keepLines/>
      <w:spacing w:before="340" w:after="330" w:line="576" w:lineRule="auto"/>
      <w:outlineLvl w:val="0"/>
    </w:pPr>
    <w:rPr>
      <w:b/>
      <w:bCs/>
      <w:kern w:val="44"/>
      <w:sz w:val="44"/>
      <w:szCs w:val="44"/>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5"/>
    <w:unhideWhenUsed/>
    <w:qFormat/>
    <w:uiPriority w:val="99"/>
    <w:pPr>
      <w:spacing w:after="120"/>
    </w:pPr>
  </w:style>
  <w:style w:type="paragraph" w:styleId="3">
    <w:name w:val="Body Text First Indent"/>
    <w:basedOn w:val="2"/>
    <w:link w:val="18"/>
    <w:unhideWhenUsed/>
    <w:qFormat/>
    <w:uiPriority w:val="99"/>
    <w:pPr>
      <w:ind w:firstLine="420" w:firstLineChars="100"/>
    </w:pPr>
  </w:style>
  <w:style w:type="paragraph" w:styleId="5">
    <w:name w:val="Normal Indent"/>
    <w:basedOn w:val="1"/>
    <w:unhideWhenUsed/>
    <w:qFormat/>
    <w:uiPriority w:val="99"/>
    <w:pPr>
      <w:ind w:firstLine="420"/>
    </w:pPr>
    <w:rPr>
      <w:szCs w:val="20"/>
    </w:rPr>
  </w:style>
  <w:style w:type="paragraph" w:styleId="6">
    <w:name w:val="annotation text"/>
    <w:basedOn w:val="1"/>
    <w:unhideWhenUsed/>
    <w:qFormat/>
    <w:uiPriority w:val="99"/>
    <w:pPr>
      <w:jc w:val="left"/>
    </w:p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unhideWhenUsed/>
    <w:qFormat/>
    <w:uiPriority w:val="99"/>
    <w:rPr>
      <w:color w:val="0000FF"/>
      <w:u w:val="single"/>
    </w:rPr>
  </w:style>
  <w:style w:type="character" w:customStyle="1" w:styleId="14">
    <w:name w:val="标题 1 Char"/>
    <w:basedOn w:val="12"/>
    <w:link w:val="4"/>
    <w:qFormat/>
    <w:uiPriority w:val="0"/>
    <w:rPr>
      <w:rFonts w:ascii="Times New Roman" w:hAnsi="Times New Roman" w:eastAsia="宋体" w:cs="Times New Roman"/>
      <w:b/>
      <w:bCs/>
      <w:kern w:val="44"/>
      <w:sz w:val="44"/>
      <w:szCs w:val="44"/>
    </w:rPr>
  </w:style>
  <w:style w:type="character" w:customStyle="1" w:styleId="15">
    <w:name w:val="正文文本 Char"/>
    <w:basedOn w:val="12"/>
    <w:link w:val="2"/>
    <w:semiHidden/>
    <w:qFormat/>
    <w:uiPriority w:val="99"/>
    <w:rPr>
      <w:rFonts w:ascii="Times New Roman" w:hAnsi="Times New Roman" w:eastAsia="宋体" w:cs="Times New Roman"/>
      <w:szCs w:val="24"/>
    </w:rPr>
  </w:style>
  <w:style w:type="paragraph" w:customStyle="1" w:styleId="16">
    <w:name w:val="_正文段落"/>
    <w:basedOn w:val="1"/>
    <w:qFormat/>
    <w:uiPriority w:val="99"/>
    <w:pPr>
      <w:spacing w:beforeLines="15" w:line="360" w:lineRule="auto"/>
      <w:ind w:firstLine="200" w:firstLineChars="200"/>
    </w:pPr>
    <w:rPr>
      <w:rFonts w:ascii="宋体" w:eastAsia="仿宋_GB2312"/>
      <w:kern w:val="0"/>
      <w:sz w:val="28"/>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正文首行缩进 Char"/>
    <w:basedOn w:val="15"/>
    <w:link w:val="3"/>
    <w:semiHidden/>
    <w:qFormat/>
    <w:uiPriority w:val="99"/>
    <w:rPr>
      <w:rFonts w:ascii="Times New Roman" w:hAnsi="Times New Roman" w:eastAsia="宋体" w:cs="Times New Roman"/>
      <w:szCs w:val="24"/>
    </w:rPr>
  </w:style>
  <w:style w:type="paragraph" w:customStyle="1" w:styleId="19">
    <w:name w:val="Default"/>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20">
    <w:name w:val="页眉 Char"/>
    <w:basedOn w:val="12"/>
    <w:link w:val="8"/>
    <w:semiHidden/>
    <w:qFormat/>
    <w:uiPriority w:val="99"/>
    <w:rPr>
      <w:kern w:val="2"/>
      <w:sz w:val="18"/>
      <w:szCs w:val="18"/>
    </w:rPr>
  </w:style>
  <w:style w:type="character" w:customStyle="1" w:styleId="21">
    <w:name w:val="页脚 Char"/>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3946</Words>
  <Characters>4152</Characters>
  <Lines>36</Lines>
  <Paragraphs>10</Paragraphs>
  <TotalTime>4</TotalTime>
  <ScaleCrop>false</ScaleCrop>
  <LinksUpToDate>false</LinksUpToDate>
  <CharactersWithSpaces>4377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2020-03-12T09:07:00Z</dcterms:created>
  <dc:creator>675925819@qq.com</dc:creator>
  <cp:lastModifiedBy>adminstrator</cp:lastModifiedBy>
  <cp:lastPrinted>2021-03-05T10:17:00Z</cp:lastPrinted>
  <dcterms:modified xsi:type="dcterms:W3CDTF">2023-04-28T02:36:52Z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A532DFDDFBFC4A279875B8EB87C3ACCC</vt:lpwstr>
  </property>
</Properties>
</file>