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方正小标宋" w:cs="Times New Roman"/>
        </w:rPr>
      </w:pPr>
      <w:r>
        <w:rPr>
          <w:rFonts w:hint="default" w:ascii="Times New Roman" w:hAnsi="Times New Roman" w:eastAsia="方正小标宋" w:cs="Times New Roman"/>
        </w:rPr>
        <w:t>内江市第一人民医院</w:t>
      </w:r>
    </w:p>
    <w:p>
      <w:pPr>
        <w:pStyle w:val="3"/>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eastAsia" w:ascii="Times New Roman" w:hAnsi="Times New Roman" w:eastAsia="方正小标宋" w:cs="Times New Roman"/>
          <w:lang w:eastAsia="zh-CN"/>
        </w:rPr>
      </w:pPr>
      <w:r>
        <w:rPr>
          <w:rFonts w:hint="eastAsia" w:ascii="Times New Roman" w:hAnsi="Times New Roman" w:eastAsia="方正小标宋" w:cs="Times New Roman"/>
          <w:lang w:eastAsia="zh-CN"/>
        </w:rPr>
        <w:t>党建成果临展区设计制作</w:t>
      </w:r>
    </w:p>
    <w:p>
      <w:pPr>
        <w:pStyle w:val="3"/>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lang w:val="zh-CN"/>
        </w:rPr>
      </w:pPr>
      <w:r>
        <w:rPr>
          <w:rFonts w:hint="eastAsia" w:ascii="Times New Roman" w:hAnsi="Times New Roman" w:eastAsia="方正小标宋" w:cs="Times New Roman"/>
          <w:lang w:val="en-US" w:eastAsia="zh-CN"/>
        </w:rPr>
        <w:t>采购项目采购</w:t>
      </w:r>
      <w:r>
        <w:rPr>
          <w:rFonts w:hint="default" w:ascii="Times New Roman" w:hAnsi="Times New Roman" w:eastAsia="方正小标宋" w:cs="Times New Roman"/>
          <w:lang w:val="en-US" w:eastAsia="zh-CN"/>
        </w:rPr>
        <w:t>公告</w:t>
      </w:r>
    </w:p>
    <w:p>
      <w:pPr>
        <w:widowControl/>
        <w:numPr>
          <w:ilvl w:val="0"/>
          <w:numId w:val="1"/>
        </w:numPr>
        <w:adjustRightInd w:val="0"/>
        <w:spacing w:line="240" w:lineRule="auto"/>
        <w:ind w:left="0" w:leftChars="0" w:firstLine="0" w:firstLineChars="0"/>
        <w:jc w:val="left"/>
        <w:rPr>
          <w:rFonts w:hint="default" w:ascii="Times New Roman" w:hAnsi="Times New Roman" w:eastAsia="仿宋" w:cs="Times New Roman"/>
          <w:b/>
          <w:bCs/>
          <w:color w:val="000000"/>
          <w:kern w:val="0"/>
          <w:sz w:val="32"/>
          <w:szCs w:val="32"/>
          <w:lang w:val="zh-CN"/>
        </w:rPr>
      </w:pPr>
      <w:r>
        <w:rPr>
          <w:rFonts w:hint="eastAsia" w:ascii="Times New Roman" w:hAnsi="Times New Roman" w:eastAsia="仿宋" w:cs="Times New Roman"/>
          <w:b/>
          <w:bCs/>
          <w:color w:val="000000"/>
          <w:kern w:val="0"/>
          <w:sz w:val="32"/>
          <w:szCs w:val="32"/>
          <w:lang w:val="en-US" w:eastAsia="zh-CN"/>
        </w:rPr>
        <w:t>项目</w:t>
      </w:r>
      <w:r>
        <w:rPr>
          <w:rFonts w:hint="default" w:ascii="Times New Roman" w:hAnsi="Times New Roman" w:eastAsia="仿宋" w:cs="Times New Roman"/>
          <w:b/>
          <w:bCs/>
          <w:color w:val="000000"/>
          <w:kern w:val="0"/>
          <w:sz w:val="32"/>
          <w:szCs w:val="32"/>
          <w:lang w:val="zh-CN"/>
        </w:rPr>
        <w:t>概况</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采购单位：</w:t>
      </w:r>
      <w:r>
        <w:rPr>
          <w:rFonts w:hint="default" w:ascii="Times New Roman" w:hAnsi="Times New Roman" w:eastAsia="仿宋" w:cs="Times New Roman"/>
          <w:color w:val="000000"/>
          <w:kern w:val="0"/>
          <w:sz w:val="32"/>
          <w:szCs w:val="32"/>
          <w:lang w:val="zh-CN" w:eastAsia="zh-CN"/>
        </w:rPr>
        <w:t>内江市</w:t>
      </w:r>
      <w:r>
        <w:rPr>
          <w:rFonts w:hint="default" w:ascii="Times New Roman" w:hAnsi="Times New Roman" w:eastAsia="仿宋" w:cs="Times New Roman"/>
          <w:b w:val="0"/>
          <w:bCs w:val="0"/>
          <w:color w:val="000000"/>
          <w:kern w:val="0"/>
          <w:sz w:val="32"/>
          <w:szCs w:val="32"/>
          <w:lang w:val="zh-CN"/>
        </w:rPr>
        <w:t>第一人民医院</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b w:val="0"/>
          <w:bCs w:val="0"/>
          <w:color w:val="000000"/>
          <w:kern w:val="0"/>
          <w:sz w:val="32"/>
          <w:szCs w:val="32"/>
          <w:lang w:val="zh-CN"/>
        </w:rPr>
        <w:t>采购项目名称：</w:t>
      </w:r>
      <w:r>
        <w:rPr>
          <w:rFonts w:hint="eastAsia" w:ascii="Times New Roman" w:hAnsi="Times New Roman" w:eastAsia="仿宋" w:cs="Times New Roman"/>
          <w:color w:val="000000"/>
          <w:kern w:val="0"/>
          <w:sz w:val="32"/>
          <w:szCs w:val="32"/>
          <w:lang w:eastAsia="zh-CN"/>
        </w:rPr>
        <w:t>党建成果临展区设计制作</w:t>
      </w:r>
      <w:r>
        <w:rPr>
          <w:rFonts w:hint="eastAsia" w:ascii="Times New Roman" w:hAnsi="Times New Roman" w:eastAsia="仿宋" w:cs="Times New Roman"/>
          <w:color w:val="000000"/>
          <w:kern w:val="0"/>
          <w:sz w:val="32"/>
          <w:szCs w:val="32"/>
          <w:lang w:val="en-US" w:eastAsia="zh-CN"/>
        </w:rPr>
        <w:t>采购项目</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color w:val="000000"/>
          <w:kern w:val="0"/>
          <w:sz w:val="32"/>
          <w:szCs w:val="32"/>
          <w:highlight w:val="none"/>
          <w:lang w:val="en-US" w:eastAsia="zh-CN"/>
        </w:rPr>
      </w:pPr>
      <w:r>
        <w:rPr>
          <w:rFonts w:hint="eastAsia" w:ascii="Times New Roman" w:hAnsi="Times New Roman" w:eastAsia="仿宋" w:cs="Times New Roman"/>
          <w:color w:val="000000"/>
          <w:kern w:val="0"/>
          <w:sz w:val="32"/>
          <w:szCs w:val="32"/>
          <w:highlight w:val="none"/>
          <w:lang w:eastAsia="zh-CN"/>
        </w:rPr>
        <w:t>展示期限</w:t>
      </w:r>
      <w:r>
        <w:rPr>
          <w:rFonts w:hint="default" w:ascii="Times New Roman" w:hAnsi="Times New Roman" w:eastAsia="仿宋" w:cs="Times New Roman"/>
          <w:color w:val="000000"/>
          <w:kern w:val="0"/>
          <w:sz w:val="32"/>
          <w:szCs w:val="32"/>
          <w:highlight w:val="none"/>
          <w:lang w:eastAsia="zh-Hans"/>
        </w:rPr>
        <w:t>：</w:t>
      </w:r>
      <w:r>
        <w:rPr>
          <w:rFonts w:hint="eastAsia" w:ascii="Times New Roman" w:hAnsi="Times New Roman" w:eastAsia="仿宋" w:cs="Times New Roman"/>
          <w:color w:val="auto"/>
          <w:kern w:val="0"/>
          <w:sz w:val="32"/>
          <w:szCs w:val="32"/>
          <w:highlight w:val="none"/>
          <w:lang w:val="en-US" w:eastAsia="zh-CN"/>
        </w:rPr>
        <w:t>共30</w:t>
      </w:r>
      <w:r>
        <w:rPr>
          <w:rFonts w:hint="eastAsia" w:ascii="Times New Roman" w:hAnsi="Times New Roman" w:eastAsia="仿宋" w:cs="Times New Roman"/>
          <w:color w:val="auto"/>
          <w:kern w:val="0"/>
          <w:sz w:val="32"/>
          <w:szCs w:val="32"/>
          <w:highlight w:val="none"/>
          <w:lang w:eastAsia="zh-CN"/>
        </w:rPr>
        <w:t>个日历天。</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kern w:val="0"/>
          <w:sz w:val="32"/>
          <w:szCs w:val="32"/>
          <w:lang w:val="en-US" w:eastAsia="zh-Hans" w:bidi="ar"/>
        </w:rPr>
      </w:pPr>
      <w:r>
        <w:rPr>
          <w:rFonts w:hint="default" w:ascii="Times New Roman" w:hAnsi="Times New Roman" w:eastAsia="仿宋" w:cs="Times New Roman"/>
          <w:color w:val="000000"/>
          <w:kern w:val="0"/>
          <w:sz w:val="32"/>
          <w:szCs w:val="32"/>
          <w:lang w:eastAsia="zh-CN"/>
        </w:rPr>
        <w:t>采购项目</w:t>
      </w:r>
      <w:r>
        <w:rPr>
          <w:rFonts w:hint="eastAsia" w:ascii="Times New Roman" w:hAnsi="Times New Roman" w:eastAsia="仿宋" w:cs="Times New Roman"/>
          <w:color w:val="000000"/>
          <w:kern w:val="0"/>
          <w:sz w:val="32"/>
          <w:szCs w:val="32"/>
          <w:lang w:val="en-US" w:eastAsia="zh-CN"/>
        </w:rPr>
        <w:t>最高</w:t>
      </w:r>
      <w:r>
        <w:rPr>
          <w:rFonts w:hint="default" w:ascii="Times New Roman" w:hAnsi="Times New Roman" w:eastAsia="仿宋" w:cs="Times New Roman"/>
          <w:color w:val="000000"/>
          <w:kern w:val="0"/>
          <w:sz w:val="32"/>
          <w:szCs w:val="32"/>
        </w:rPr>
        <w:t>限价：人民币</w:t>
      </w:r>
      <w:r>
        <w:rPr>
          <w:rFonts w:hint="eastAsia" w:ascii="仿宋_GB2312" w:hAnsi="仿宋_GB2312" w:eastAsia="仿宋_GB2312" w:cs="仿宋_GB2312"/>
          <w:b w:val="0"/>
          <w:bCs w:val="0"/>
          <w:sz w:val="32"/>
          <w:szCs w:val="32"/>
          <w:lang w:val="en-US" w:eastAsia="zh-CN"/>
        </w:rPr>
        <w:t>18.8万元</w:t>
      </w:r>
      <w:r>
        <w:rPr>
          <w:rFonts w:hint="eastAsia" w:ascii="Times New Roman" w:hAnsi="Times New Roman" w:eastAsia="仿宋" w:cs="Times New Roman"/>
          <w:color w:val="000000"/>
          <w:kern w:val="0"/>
          <w:sz w:val="32"/>
          <w:szCs w:val="32"/>
          <w:lang w:eastAsia="zh-CN"/>
        </w:rPr>
        <w:t>，此限价包含党建成果临展区的制作、人工、安装、运输、设计</w:t>
      </w:r>
      <w:r>
        <w:rPr>
          <w:rFonts w:hint="eastAsia" w:ascii="Times New Roman" w:hAnsi="Times New Roman" w:eastAsia="仿宋" w:cs="Times New Roman"/>
          <w:color w:val="000000"/>
          <w:kern w:val="0"/>
          <w:sz w:val="32"/>
          <w:szCs w:val="32"/>
          <w:lang w:val="en-US" w:eastAsia="zh-CN"/>
        </w:rPr>
        <w:t>、</w:t>
      </w:r>
      <w:r>
        <w:rPr>
          <w:rFonts w:hint="eastAsia" w:ascii="Times New Roman" w:hAnsi="Times New Roman" w:eastAsia="仿宋" w:cs="Times New Roman"/>
          <w:color w:val="auto"/>
          <w:kern w:val="0"/>
          <w:sz w:val="32"/>
          <w:szCs w:val="32"/>
          <w:lang w:eastAsia="zh-CN"/>
        </w:rPr>
        <w:t>拆除、</w:t>
      </w:r>
      <w:r>
        <w:rPr>
          <w:rFonts w:hint="eastAsia" w:ascii="Times New Roman" w:hAnsi="Times New Roman" w:eastAsia="仿宋" w:cs="Times New Roman"/>
          <w:color w:val="000000"/>
          <w:kern w:val="0"/>
          <w:sz w:val="32"/>
          <w:szCs w:val="32"/>
          <w:lang w:val="en-US" w:eastAsia="zh-CN"/>
        </w:rPr>
        <w:t>税金</w:t>
      </w:r>
      <w:r>
        <w:rPr>
          <w:rFonts w:hint="eastAsia" w:ascii="Times New Roman" w:hAnsi="Times New Roman" w:eastAsia="仿宋" w:cs="Times New Roman"/>
          <w:color w:val="000000"/>
          <w:kern w:val="0"/>
          <w:sz w:val="32"/>
          <w:szCs w:val="32"/>
          <w:lang w:eastAsia="zh-CN"/>
        </w:rPr>
        <w:t>等全部费用</w:t>
      </w:r>
      <w:r>
        <w:rPr>
          <w:rFonts w:hint="default" w:ascii="Times New Roman" w:hAnsi="Times New Roman" w:eastAsia="仿宋" w:cs="Times New Roman"/>
          <w:color w:val="000000"/>
          <w:kern w:val="0"/>
          <w:sz w:val="32"/>
          <w:szCs w:val="32"/>
        </w:rPr>
        <w:t>。</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eastAsia" w:ascii="Times New Roman" w:hAnsi="Times New Roman" w:eastAsia="仿宋" w:cs="Times New Roman"/>
          <w:b w:val="0"/>
          <w:bCs w:val="0"/>
          <w:color w:val="000000"/>
          <w:kern w:val="0"/>
          <w:sz w:val="32"/>
          <w:szCs w:val="32"/>
          <w:lang w:val="en-US" w:eastAsia="zh-Hans" w:bidi="ar"/>
        </w:rPr>
      </w:pPr>
      <w:r>
        <w:rPr>
          <w:rFonts w:hint="default" w:ascii="Times New Roman" w:hAnsi="Times New Roman" w:eastAsia="仿宋" w:cs="Times New Roman"/>
          <w:color w:val="000000"/>
          <w:kern w:val="0"/>
          <w:sz w:val="32"/>
          <w:szCs w:val="32"/>
          <w:lang w:eastAsia="zh-CN"/>
        </w:rPr>
        <w:t>中</w:t>
      </w:r>
      <w:r>
        <w:rPr>
          <w:rFonts w:hint="eastAsia" w:ascii="Times New Roman" w:hAnsi="Times New Roman" w:eastAsia="仿宋" w:cs="Times New Roman"/>
          <w:color w:val="000000"/>
          <w:kern w:val="0"/>
          <w:sz w:val="32"/>
          <w:szCs w:val="32"/>
          <w:lang w:eastAsia="zh-Hans"/>
        </w:rPr>
        <w:t>选方式：</w:t>
      </w:r>
      <w:r>
        <w:rPr>
          <w:rFonts w:hint="eastAsia" w:ascii="Times New Roman" w:hAnsi="Times New Roman" w:eastAsia="仿宋" w:cs="Times New Roman"/>
          <w:color w:val="000000"/>
          <w:kern w:val="0"/>
          <w:sz w:val="32"/>
          <w:szCs w:val="32"/>
          <w:lang w:val="en-US" w:eastAsia="zh-Hans"/>
        </w:rPr>
        <w:t>供应商在满足资格要求及商务要求的基础上，</w:t>
      </w:r>
      <w:r>
        <w:rPr>
          <w:rFonts w:hint="eastAsia" w:ascii="Times New Roman" w:hAnsi="Times New Roman" w:eastAsia="仿宋" w:cs="Times New Roman"/>
          <w:b w:val="0"/>
          <w:bCs w:val="0"/>
          <w:color w:val="000000"/>
          <w:kern w:val="0"/>
          <w:sz w:val="32"/>
          <w:szCs w:val="32"/>
          <w:lang w:eastAsia="zh-Hans" w:bidi="ar"/>
        </w:rPr>
        <w:t>采用</w:t>
      </w:r>
      <w:r>
        <w:rPr>
          <w:rFonts w:hint="eastAsia" w:ascii="Times New Roman" w:hAnsi="Times New Roman" w:eastAsia="仿宋" w:cs="Times New Roman"/>
          <w:b w:val="0"/>
          <w:bCs w:val="0"/>
          <w:color w:val="000000"/>
          <w:kern w:val="0"/>
          <w:sz w:val="32"/>
          <w:szCs w:val="32"/>
          <w:lang w:eastAsia="zh-CN" w:bidi="ar"/>
        </w:rPr>
        <w:t>综合评分</w:t>
      </w:r>
      <w:r>
        <w:rPr>
          <w:rFonts w:hint="eastAsia" w:ascii="Times New Roman" w:hAnsi="Times New Roman" w:eastAsia="仿宋" w:cs="Times New Roman"/>
          <w:b w:val="0"/>
          <w:bCs w:val="0"/>
          <w:color w:val="000000"/>
          <w:kern w:val="0"/>
          <w:sz w:val="32"/>
          <w:szCs w:val="32"/>
          <w:lang w:eastAsia="zh-Hans" w:bidi="ar"/>
        </w:rPr>
        <w:t>的竞选方式</w:t>
      </w:r>
      <w:r>
        <w:rPr>
          <w:rFonts w:hint="eastAsia" w:ascii="Times New Roman" w:hAnsi="Times New Roman" w:eastAsia="仿宋" w:cs="Times New Roman"/>
          <w:b w:val="0"/>
          <w:bCs w:val="0"/>
          <w:color w:val="000000"/>
          <w:kern w:val="0"/>
          <w:sz w:val="32"/>
          <w:szCs w:val="32"/>
          <w:lang w:val="en-US" w:eastAsia="zh-CN" w:bidi="ar"/>
        </w:rPr>
        <w:t>（评分标准见附件：</w:t>
      </w:r>
      <w:r>
        <w:rPr>
          <w:rFonts w:hint="eastAsia" w:ascii="Times New Roman" w:hAnsi="Times New Roman" w:eastAsia="仿宋" w:cs="Times New Roman"/>
          <w:sz w:val="32"/>
          <w:szCs w:val="32"/>
          <w:lang w:val="en-US" w:eastAsia="zh-CN"/>
        </w:rPr>
        <w:t>党建成果临展区设计制作采购项目综合评分细则</w:t>
      </w:r>
      <w:r>
        <w:rPr>
          <w:rFonts w:hint="eastAsia" w:ascii="Times New Roman" w:hAnsi="Times New Roman" w:eastAsia="仿宋" w:cs="Times New Roman"/>
          <w:b w:val="0"/>
          <w:bCs w:val="0"/>
          <w:color w:val="000000"/>
          <w:kern w:val="0"/>
          <w:sz w:val="32"/>
          <w:szCs w:val="32"/>
          <w:lang w:val="en-US" w:eastAsia="zh-CN" w:bidi="ar"/>
        </w:rPr>
        <w:t>）</w:t>
      </w:r>
      <w:r>
        <w:rPr>
          <w:rFonts w:hint="eastAsia" w:ascii="Times New Roman" w:hAnsi="Times New Roman" w:eastAsia="仿宋" w:cs="Times New Roman"/>
          <w:b w:val="0"/>
          <w:bCs w:val="0"/>
          <w:color w:val="000000"/>
          <w:kern w:val="0"/>
          <w:sz w:val="32"/>
          <w:szCs w:val="32"/>
          <w:lang w:eastAsia="zh-Hans" w:bidi="ar"/>
        </w:rPr>
        <w:t>。</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采购项目内容：</w:t>
      </w:r>
    </w:p>
    <w:tbl>
      <w:tblPr>
        <w:tblStyle w:val="5"/>
        <w:tblW w:w="8295" w:type="dxa"/>
        <w:tblInd w:w="1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0"/>
        <w:gridCol w:w="2355"/>
        <w:gridCol w:w="2505"/>
        <w:gridCol w:w="25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 号</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名   称</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最高限价</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kern w:val="2"/>
                <w:sz w:val="28"/>
                <w:szCs w:val="28"/>
                <w:lang w:val="en-US" w:eastAsia="zh-CN" w:bidi="ar-SA"/>
              </w:rPr>
              <w:t>供应商报价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党建成果临展区设计制作</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18.8万元</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2"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合计</w:t>
            </w:r>
          </w:p>
        </w:tc>
        <w:tc>
          <w:tcPr>
            <w:tcW w:w="736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960" w:firstLineChars="400"/>
              <w:jc w:val="both"/>
              <w:textAlignment w:val="center"/>
              <w:rPr>
                <w:rFonts w:hint="eastAsia" w:ascii="仿宋" w:hAnsi="仿宋" w:eastAsia="仿宋" w:cs="仿宋"/>
                <w:i w:val="0"/>
                <w:iCs w:val="0"/>
                <w:color w:val="000000"/>
                <w:sz w:val="24"/>
                <w:szCs w:val="24"/>
                <w:u w:val="none"/>
                <w:lang w:val="en-US" w:eastAsia="zh-CN"/>
              </w:rPr>
            </w:pPr>
            <w:r>
              <w:rPr>
                <w:rFonts w:hint="eastAsia" w:ascii="宋体" w:hAnsi="宋体" w:eastAsia="宋体" w:cs="宋体"/>
                <w:sz w:val="24"/>
                <w:szCs w:val="24"/>
                <w:lang w:val="en-US" w:eastAsia="zh-CN"/>
              </w:rPr>
              <w:t xml:space="preserve">      </w:t>
            </w:r>
            <w:r>
              <w:rPr>
                <w:rFonts w:hint="eastAsia" w:ascii="仿宋" w:hAnsi="仿宋" w:eastAsia="仿宋" w:cs="仿宋"/>
                <w:i w:val="0"/>
                <w:iCs w:val="0"/>
                <w:color w:val="000000"/>
                <w:sz w:val="24"/>
                <w:szCs w:val="24"/>
                <w:u w:val="none"/>
                <w:lang w:val="en-US" w:eastAsia="zh-CN"/>
              </w:rPr>
              <w:t xml:space="preserve">元（大写金额：                   ） </w:t>
            </w:r>
          </w:p>
          <w:p>
            <w:pPr>
              <w:pStyle w:val="2"/>
              <w:ind w:left="0" w:leftChars="0" w:firstLine="0" w:firstLineChars="0"/>
              <w:rPr>
                <w:rFonts w:hint="default"/>
                <w:sz w:val="24"/>
                <w:szCs w:val="24"/>
                <w:lang w:val="en-US" w:eastAsia="zh-CN"/>
              </w:rPr>
            </w:pPr>
            <w:r>
              <w:rPr>
                <w:rFonts w:hint="eastAsia" w:ascii="Times New Roman" w:hAnsi="Times New Roman" w:eastAsia="仿宋" w:cs="Times New Roman"/>
                <w:color w:val="000000"/>
                <w:kern w:val="0"/>
                <w:sz w:val="24"/>
                <w:szCs w:val="24"/>
                <w:lang w:val="en-US" w:eastAsia="zh-Hans"/>
              </w:rPr>
              <w:t>备注</w:t>
            </w:r>
            <w:r>
              <w:rPr>
                <w:rFonts w:hint="default" w:ascii="Times New Roman" w:hAnsi="Times New Roman" w:eastAsia="仿宋" w:cs="Times New Roman"/>
                <w:color w:val="000000"/>
                <w:kern w:val="0"/>
                <w:sz w:val="24"/>
                <w:szCs w:val="24"/>
                <w:lang w:eastAsia="zh-Hans"/>
              </w:rPr>
              <w:t>：</w:t>
            </w:r>
            <w:r>
              <w:rPr>
                <w:rFonts w:hint="eastAsia" w:ascii="Times New Roman" w:hAnsi="Times New Roman" w:eastAsia="仿宋" w:cs="Times New Roman"/>
                <w:color w:val="000000"/>
                <w:kern w:val="0"/>
                <w:sz w:val="24"/>
                <w:szCs w:val="24"/>
                <w:lang w:eastAsia="zh-CN"/>
              </w:rPr>
              <w:t>此限价包含制作、人工、安装、运输、设计、拆除、税金</w:t>
            </w:r>
            <w:r>
              <w:rPr>
                <w:rFonts w:hint="eastAsia" w:ascii="Times New Roman" w:hAnsi="Times New Roman" w:eastAsia="仿宋" w:cs="Times New Roman"/>
                <w:color w:val="000000"/>
                <w:kern w:val="0"/>
                <w:sz w:val="24"/>
                <w:szCs w:val="24"/>
                <w:lang w:val="en-US" w:eastAsia="zh-CN"/>
              </w:rPr>
              <w:t>等</w:t>
            </w:r>
            <w:r>
              <w:rPr>
                <w:rFonts w:hint="eastAsia" w:ascii="Times New Roman" w:hAnsi="Times New Roman" w:eastAsia="仿宋" w:cs="Times New Roman"/>
                <w:color w:val="000000"/>
                <w:kern w:val="0"/>
                <w:sz w:val="24"/>
                <w:szCs w:val="24"/>
                <w:lang w:eastAsia="zh-CN"/>
              </w:rPr>
              <w:t>全部费用</w:t>
            </w:r>
          </w:p>
        </w:tc>
      </w:tr>
    </w:tbl>
    <w:p>
      <w:pPr>
        <w:pStyle w:val="2"/>
        <w:ind w:left="0" w:leftChars="0" w:firstLine="640" w:firstLineChars="200"/>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注：请按照此表格格式进行报价。</w:t>
      </w:r>
    </w:p>
    <w:p>
      <w:pPr>
        <w:pStyle w:val="2"/>
        <w:numPr>
          <w:ilvl w:val="0"/>
          <w:numId w:val="1"/>
        </w:numPr>
        <w:ind w:left="0" w:leftChars="0" w:firstLine="0" w:firstLineChars="0"/>
        <w:rPr>
          <w:rFonts w:hint="eastAsia" w:ascii="Times New Roman" w:hAnsi="Times New Roman" w:eastAsia="仿宋" w:cs="Times New Roman"/>
          <w:b/>
          <w:bCs/>
          <w:color w:val="000000"/>
          <w:kern w:val="0"/>
          <w:sz w:val="32"/>
          <w:szCs w:val="32"/>
          <w:highlight w:val="none"/>
          <w:lang w:val="en-US" w:eastAsia="zh-Hans" w:bidi="ar-SA"/>
        </w:rPr>
      </w:pPr>
      <w:r>
        <w:rPr>
          <w:rFonts w:hint="eastAsia" w:ascii="Times New Roman" w:hAnsi="Times New Roman" w:eastAsia="仿宋" w:cs="Times New Roman"/>
          <w:b/>
          <w:bCs/>
          <w:color w:val="000000"/>
          <w:kern w:val="0"/>
          <w:sz w:val="32"/>
          <w:szCs w:val="32"/>
          <w:highlight w:val="none"/>
          <w:lang w:eastAsia="zh-CN" w:bidi="ar-SA"/>
        </w:rPr>
        <w:t>技术及商务</w:t>
      </w:r>
      <w:r>
        <w:rPr>
          <w:rFonts w:hint="eastAsia" w:ascii="Times New Roman" w:hAnsi="Times New Roman" w:eastAsia="仿宋" w:cs="Times New Roman"/>
          <w:b/>
          <w:bCs/>
          <w:color w:val="000000"/>
          <w:kern w:val="0"/>
          <w:sz w:val="32"/>
          <w:szCs w:val="32"/>
          <w:highlight w:val="none"/>
          <w:lang w:val="en-US" w:eastAsia="zh-Hans" w:bidi="ar-SA"/>
        </w:rPr>
        <w:t>要求</w:t>
      </w:r>
    </w:p>
    <w:p>
      <w:pPr>
        <w:numPr>
          <w:ilvl w:val="0"/>
          <w:numId w:val="0"/>
        </w:numPr>
        <w:ind w:leftChars="0"/>
        <w:rPr>
          <w:rFonts w:hint="eastAsia" w:eastAsia="宋体"/>
          <w:lang w:val="en-US" w:eastAsia="zh-CN"/>
        </w:rPr>
      </w:pPr>
      <w:r>
        <w:rPr>
          <w:rFonts w:hint="eastAsia" w:eastAsia="宋体"/>
          <w:lang w:val="en-US" w:eastAsia="zh-CN"/>
        </w:rPr>
        <w:t>（一）技术服务要求</w:t>
      </w:r>
    </w:p>
    <w:p>
      <w:pPr>
        <w:pStyle w:val="2"/>
        <w:keepNext w:val="0"/>
        <w:keepLines w:val="0"/>
        <w:pageBreakBefore w:val="0"/>
        <w:widowControl w:val="0"/>
        <w:numPr>
          <w:ilvl w:val="0"/>
          <w:numId w:val="3"/>
        </w:numPr>
        <w:kinsoku/>
        <w:wordWrap/>
        <w:overflowPunct/>
        <w:topLinePunct w:val="0"/>
        <w:autoSpaceDE/>
        <w:autoSpaceDN/>
        <w:bidi w:val="0"/>
        <w:adjustRightInd/>
        <w:snapToGrid/>
        <w:ind w:left="845" w:leftChars="0" w:hanging="425" w:firstLineChars="0"/>
        <w:textAlignment w:val="auto"/>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党建成果临展区制作设计服务要求（实质性要求）：</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（1）供应商需完成总体规划布局，设计及布展搭建施工，设计布展应充分考虑展示主题，集中体现展示的互动性和参与性。临展区版块共分九个分区：</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1" w:firstLineChars="100"/>
        <w:textAlignment w:val="auto"/>
        <w:rPr>
          <w:rFonts w:hint="eastAsia" w:ascii="Times New Roman" w:hAnsi="Times New Roman" w:eastAsia="仿宋" w:cs="Times New Roman"/>
          <w:b/>
          <w:bCs/>
          <w:color w:val="000000"/>
          <w:kern w:val="0"/>
          <w:sz w:val="32"/>
          <w:szCs w:val="32"/>
          <w:highlight w:val="none"/>
          <w:lang w:val="en-US" w:eastAsia="zh-CN" w:bidi="ar-SA"/>
        </w:rPr>
      </w:pPr>
      <w:r>
        <w:rPr>
          <w:rFonts w:hint="eastAsia" w:ascii="Times New Roman" w:hAnsi="Times New Roman" w:eastAsia="仿宋" w:cs="Times New Roman"/>
          <w:b/>
          <w:bCs/>
          <w:color w:val="000000"/>
          <w:kern w:val="0"/>
          <w:sz w:val="32"/>
          <w:szCs w:val="32"/>
          <w:highlight w:val="none"/>
          <w:lang w:val="en-US" w:eastAsia="zh-CN" w:bidi="ar-SA"/>
        </w:rPr>
        <w:t>第一部分 展厅门头</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1" w:firstLineChars="100"/>
        <w:textAlignment w:val="auto"/>
        <w:rPr>
          <w:rFonts w:hint="eastAsia" w:ascii="Times New Roman" w:hAnsi="Times New Roman" w:eastAsia="仿宋" w:cs="Times New Roman"/>
          <w:b/>
          <w:bCs/>
          <w:color w:val="000000"/>
          <w:kern w:val="0"/>
          <w:sz w:val="32"/>
          <w:szCs w:val="32"/>
          <w:highlight w:val="none"/>
          <w:lang w:val="en-US" w:eastAsia="zh-CN" w:bidi="ar-SA"/>
        </w:rPr>
      </w:pPr>
      <w:r>
        <w:rPr>
          <w:rFonts w:hint="eastAsia" w:ascii="Times New Roman" w:hAnsi="Times New Roman" w:eastAsia="仿宋" w:cs="Times New Roman"/>
          <w:b/>
          <w:bCs/>
          <w:color w:val="000000"/>
          <w:kern w:val="0"/>
          <w:sz w:val="32"/>
          <w:szCs w:val="32"/>
          <w:highlight w:val="none"/>
          <w:lang w:val="en-US" w:eastAsia="zh-CN" w:bidi="ar-SA"/>
        </w:rPr>
        <w:t>第二部分 展区</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1" w:firstLineChars="100"/>
        <w:textAlignment w:val="auto"/>
        <w:rPr>
          <w:rFonts w:hint="eastAsia" w:ascii="Times New Roman" w:hAnsi="Times New Roman" w:eastAsia="仿宋" w:cs="Times New Roman"/>
          <w:b/>
          <w:bCs/>
          <w:color w:val="000000"/>
          <w:kern w:val="0"/>
          <w:sz w:val="32"/>
          <w:szCs w:val="32"/>
          <w:highlight w:val="none"/>
          <w:lang w:val="en-US" w:eastAsia="zh-CN" w:bidi="ar-SA"/>
        </w:rPr>
      </w:pPr>
      <w:r>
        <w:rPr>
          <w:rFonts w:hint="eastAsia" w:ascii="Times New Roman" w:hAnsi="Times New Roman" w:eastAsia="仿宋" w:cs="Times New Roman"/>
          <w:b/>
          <w:bCs/>
          <w:color w:val="000000"/>
          <w:kern w:val="0"/>
          <w:sz w:val="32"/>
          <w:szCs w:val="32"/>
          <w:highlight w:val="none"/>
          <w:lang w:val="en-US" w:eastAsia="zh-CN" w:bidi="ar-SA"/>
        </w:rPr>
        <w:t>第一章  汇光成炬</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1" w:firstLineChars="100"/>
        <w:textAlignment w:val="auto"/>
        <w:rPr>
          <w:rFonts w:hint="eastAsia" w:ascii="Times New Roman" w:hAnsi="Times New Roman" w:eastAsia="仿宋" w:cs="Times New Roman"/>
          <w:b/>
          <w:bCs/>
          <w:color w:val="000000"/>
          <w:kern w:val="0"/>
          <w:sz w:val="32"/>
          <w:szCs w:val="32"/>
          <w:highlight w:val="none"/>
          <w:lang w:val="en-US" w:eastAsia="zh-CN" w:bidi="ar-SA"/>
        </w:rPr>
      </w:pPr>
      <w:r>
        <w:rPr>
          <w:rFonts w:hint="eastAsia" w:ascii="Times New Roman" w:hAnsi="Times New Roman" w:eastAsia="仿宋" w:cs="Times New Roman"/>
          <w:b/>
          <w:bCs/>
          <w:color w:val="000000"/>
          <w:kern w:val="0"/>
          <w:sz w:val="32"/>
          <w:szCs w:val="32"/>
          <w:highlight w:val="none"/>
          <w:lang w:val="en-US" w:eastAsia="zh-CN" w:bidi="ar-SA"/>
        </w:rPr>
        <w:t>（星燧</w:t>
      </w:r>
      <w:r>
        <w:rPr>
          <w:rFonts w:hint="eastAsia" w:ascii="宋体" w:hAnsi="宋体" w:eastAsia="仿宋" w:cs="仿宋_GB2312"/>
          <w:sz w:val="28"/>
          <w:szCs w:val="28"/>
          <w:lang w:eastAsia="zh-CN"/>
        </w:rPr>
        <w:t>【</w:t>
      </w:r>
      <w:r>
        <w:rPr>
          <w:rFonts w:hint="eastAsia" w:ascii="Times New Roman" w:hAnsi="Times New Roman" w:eastAsia="仿宋" w:cs="Times New Roman"/>
          <w:b/>
          <w:bCs/>
          <w:color w:val="000000"/>
          <w:kern w:val="0"/>
          <w:sz w:val="32"/>
          <w:szCs w:val="32"/>
          <w:highlight w:val="none"/>
          <w:lang w:val="en-US" w:eastAsia="zh-CN" w:bidi="ar-SA"/>
        </w:rPr>
        <w:t>变迁</w:t>
      </w:r>
      <w:r>
        <w:rPr>
          <w:rFonts w:hint="eastAsia" w:ascii="宋体" w:hAnsi="宋体" w:eastAsia="宋体" w:cs="仿宋_GB2312"/>
          <w:sz w:val="28"/>
          <w:szCs w:val="28"/>
          <w:lang w:eastAsia="zh-CN"/>
        </w:rPr>
        <w:t>】</w:t>
      </w:r>
      <w:r>
        <w:rPr>
          <w:rFonts w:hint="eastAsia" w:ascii="Times New Roman" w:hAnsi="Times New Roman" w:eastAsia="仿宋" w:cs="Times New Roman"/>
          <w:b/>
          <w:bCs/>
          <w:color w:val="000000"/>
          <w:kern w:val="0"/>
          <w:sz w:val="32"/>
          <w:szCs w:val="32"/>
          <w:highlight w:val="none"/>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textAlignment w:val="auto"/>
        <w:rPr>
          <w:rFonts w:hint="default" w:ascii="Times New Roman" w:hAnsi="Times New Roman" w:eastAsia="仿宋" w:cs="Times New Roman"/>
          <w:b w:val="0"/>
          <w:bCs w:val="0"/>
          <w:color w:val="000000"/>
          <w:kern w:val="0"/>
          <w:sz w:val="32"/>
          <w:szCs w:val="32"/>
          <w:highlight w:val="none"/>
          <w:lang w:val="en-US" w:eastAsia="zh-CN" w:bidi="ar-SA"/>
        </w:rPr>
      </w:pPr>
      <w:r>
        <w:rPr>
          <w:rFonts w:hint="default" w:ascii="Times New Roman" w:hAnsi="Times New Roman" w:eastAsia="仿宋" w:cs="Times New Roman"/>
          <w:b w:val="0"/>
          <w:bCs w:val="0"/>
          <w:color w:val="000000"/>
          <w:kern w:val="0"/>
          <w:sz w:val="32"/>
          <w:szCs w:val="32"/>
          <w:highlight w:val="none"/>
          <w:lang w:val="en-US" w:eastAsia="zh-CN" w:bidi="ar-SA"/>
        </w:rPr>
        <w:t>1.开篇卷首语；</w:t>
      </w:r>
    </w:p>
    <w:p>
      <w:pPr>
        <w:spacing w:line="360" w:lineRule="auto"/>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2.领航旗手</w:t>
      </w:r>
      <w:r>
        <w:rPr>
          <w:rFonts w:hint="default" w:ascii="Times New Roman" w:hAnsi="Times New Roman" w:eastAsia="仿宋" w:cs="Times New Roman"/>
          <w:b w:val="0"/>
          <w:bCs w:val="0"/>
          <w:color w:val="000000"/>
          <w:kern w:val="0"/>
          <w:sz w:val="32"/>
          <w:szCs w:val="32"/>
          <w:highlight w:val="none"/>
          <w:lang w:val="en-US" w:eastAsia="zh-CN" w:bidi="ar-SA"/>
        </w:rPr>
        <w:t>（</w:t>
      </w:r>
      <w:r>
        <w:rPr>
          <w:rFonts w:hint="eastAsia" w:ascii="Times New Roman" w:hAnsi="Times New Roman" w:eastAsia="仿宋" w:cs="Times New Roman"/>
          <w:b w:val="0"/>
          <w:bCs w:val="0"/>
          <w:color w:val="000000"/>
          <w:kern w:val="0"/>
          <w:sz w:val="32"/>
          <w:szCs w:val="32"/>
          <w:highlight w:val="none"/>
          <w:lang w:val="en-US" w:eastAsia="zh-CN" w:bidi="ar-SA"/>
        </w:rPr>
        <w:t>现任院党委领导班子成员</w:t>
      </w:r>
      <w:r>
        <w:rPr>
          <w:rFonts w:hint="default" w:ascii="Times New Roman" w:hAnsi="Times New Roman" w:eastAsia="仿宋" w:cs="Times New Roman"/>
          <w:b w:val="0"/>
          <w:bCs w:val="0"/>
          <w:color w:val="000000"/>
          <w:kern w:val="0"/>
          <w:sz w:val="32"/>
          <w:szCs w:val="32"/>
          <w:highlight w:val="none"/>
          <w:lang w:val="en-US" w:eastAsia="zh-CN" w:bidi="ar-SA"/>
        </w:rPr>
        <w:t>）</w:t>
      </w:r>
      <w:r>
        <w:rPr>
          <w:rFonts w:hint="eastAsia" w:ascii="Times New Roman" w:hAnsi="Times New Roman" w:eastAsia="仿宋" w:cs="Times New Roman"/>
          <w:b w:val="0"/>
          <w:bCs w:val="0"/>
          <w:color w:val="000000"/>
          <w:kern w:val="0"/>
          <w:sz w:val="32"/>
          <w:szCs w:val="32"/>
          <w:highlight w:val="none"/>
          <w:lang w:val="en-US" w:eastAsia="zh-CN" w:bidi="ar-SA"/>
        </w:rPr>
        <w:t>；</w:t>
      </w:r>
    </w:p>
    <w:p>
      <w:pPr>
        <w:spacing w:line="360" w:lineRule="auto"/>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3.历史沿革（医院党组织发展，包括党员数量、党组织建设的变化）；</w:t>
      </w:r>
    </w:p>
    <w:p>
      <w:pPr>
        <w:spacing w:line="360" w:lineRule="auto"/>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4.历任书记</w:t>
      </w:r>
      <w:r>
        <w:rPr>
          <w:rFonts w:hint="default" w:ascii="Times New Roman" w:hAnsi="Times New Roman" w:eastAsia="仿宋" w:cs="Times New Roman"/>
          <w:b w:val="0"/>
          <w:bCs w:val="0"/>
          <w:color w:val="000000"/>
          <w:kern w:val="0"/>
          <w:sz w:val="32"/>
          <w:szCs w:val="32"/>
          <w:highlight w:val="none"/>
          <w:lang w:val="en-US" w:eastAsia="zh-CN" w:bidi="ar-SA"/>
        </w:rPr>
        <w:t>（</w:t>
      </w:r>
      <w:r>
        <w:rPr>
          <w:rFonts w:hint="eastAsia" w:ascii="Times New Roman" w:hAnsi="Times New Roman" w:eastAsia="仿宋" w:cs="Times New Roman"/>
          <w:b w:val="0"/>
          <w:bCs w:val="0"/>
          <w:color w:val="000000"/>
          <w:kern w:val="0"/>
          <w:sz w:val="32"/>
          <w:szCs w:val="32"/>
          <w:highlight w:val="none"/>
          <w:lang w:val="en-US" w:eastAsia="zh-CN" w:bidi="ar-SA"/>
        </w:rPr>
        <w:t>院党委历任书记</w:t>
      </w:r>
      <w:r>
        <w:rPr>
          <w:rFonts w:hint="default" w:ascii="Times New Roman" w:hAnsi="Times New Roman" w:eastAsia="仿宋" w:cs="Times New Roman"/>
          <w:b w:val="0"/>
          <w:bCs w:val="0"/>
          <w:color w:val="000000"/>
          <w:kern w:val="0"/>
          <w:sz w:val="32"/>
          <w:szCs w:val="32"/>
          <w:highlight w:val="none"/>
          <w:lang w:val="en-US" w:eastAsia="zh-CN" w:bidi="ar-SA"/>
        </w:rPr>
        <w:t>）</w:t>
      </w:r>
      <w:r>
        <w:rPr>
          <w:rFonts w:hint="eastAsia" w:ascii="Times New Roman" w:hAnsi="Times New Roman" w:eastAsia="仿宋" w:cs="Times New Roman"/>
          <w:b w:val="0"/>
          <w:bCs w:val="0"/>
          <w:color w:val="000000"/>
          <w:kern w:val="0"/>
          <w:sz w:val="32"/>
          <w:szCs w:val="32"/>
          <w:highlight w:val="none"/>
          <w:lang w:val="en-US" w:eastAsia="zh-CN" w:bidi="ar-SA"/>
        </w:rPr>
        <w:t>；</w:t>
      </w:r>
    </w:p>
    <w:p>
      <w:pPr>
        <w:spacing w:line="360" w:lineRule="auto"/>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5.深情厚望（市级以上领导关怀）；</w:t>
      </w:r>
    </w:p>
    <w:p>
      <w:pPr>
        <w:pStyle w:val="2"/>
        <w:numPr>
          <w:ilvl w:val="0"/>
          <w:numId w:val="0"/>
        </w:numPr>
        <w:ind w:firstLine="320" w:firstLineChars="100"/>
        <w:rPr>
          <w:rFonts w:hint="default"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6.党旗高扬（医院党组织简介及荣誉）。</w:t>
      </w:r>
    </w:p>
    <w:p>
      <w:pPr>
        <w:spacing w:line="360" w:lineRule="auto"/>
        <w:ind w:left="0" w:leftChars="0" w:firstLine="321" w:firstLineChars="100"/>
        <w:jc w:val="both"/>
        <w:rPr>
          <w:rFonts w:hint="eastAsia" w:ascii="Times New Roman" w:hAnsi="Times New Roman" w:eastAsia="仿宋" w:cs="Times New Roman"/>
          <w:b/>
          <w:bCs/>
          <w:color w:val="000000"/>
          <w:kern w:val="0"/>
          <w:sz w:val="32"/>
          <w:szCs w:val="32"/>
          <w:highlight w:val="none"/>
          <w:lang w:val="en-US" w:eastAsia="zh-CN" w:bidi="ar-SA"/>
        </w:rPr>
      </w:pPr>
      <w:r>
        <w:rPr>
          <w:rFonts w:hint="eastAsia" w:ascii="Times New Roman" w:hAnsi="Times New Roman" w:eastAsia="仿宋" w:cs="Times New Roman"/>
          <w:b/>
          <w:bCs/>
          <w:color w:val="000000"/>
          <w:kern w:val="0"/>
          <w:sz w:val="32"/>
          <w:szCs w:val="32"/>
          <w:highlight w:val="none"/>
          <w:lang w:val="en-US" w:eastAsia="zh-CN" w:bidi="ar-SA"/>
        </w:rPr>
        <w:t>第二章  星火燎原</w:t>
      </w:r>
    </w:p>
    <w:p>
      <w:pPr>
        <w:spacing w:line="360" w:lineRule="auto"/>
        <w:ind w:left="0" w:leftChars="0" w:firstLine="321" w:firstLineChars="100"/>
        <w:jc w:val="both"/>
        <w:rPr>
          <w:rFonts w:hint="eastAsia" w:ascii="Times New Roman" w:hAnsi="Times New Roman" w:eastAsia="仿宋" w:cs="Times New Roman"/>
          <w:b/>
          <w:bCs/>
          <w:color w:val="000000"/>
          <w:kern w:val="0"/>
          <w:sz w:val="32"/>
          <w:szCs w:val="32"/>
          <w:highlight w:val="none"/>
          <w:lang w:val="en-US" w:eastAsia="zh-CN" w:bidi="ar-SA"/>
        </w:rPr>
      </w:pPr>
      <w:r>
        <w:rPr>
          <w:rFonts w:hint="eastAsia" w:ascii="Times New Roman" w:hAnsi="Times New Roman" w:eastAsia="仿宋" w:cs="Times New Roman"/>
          <w:b/>
          <w:bCs/>
          <w:color w:val="000000"/>
          <w:kern w:val="0"/>
          <w:sz w:val="32"/>
          <w:szCs w:val="32"/>
          <w:highlight w:val="none"/>
          <w:lang w:val="en-US" w:eastAsia="zh-CN" w:bidi="ar-SA"/>
        </w:rPr>
        <w:t>（</w:t>
      </w:r>
      <w:r>
        <w:rPr>
          <w:rFonts w:hint="eastAsia" w:ascii="宋体" w:hAnsi="宋体" w:cs="仿宋_GB2312"/>
          <w:b/>
          <w:sz w:val="28"/>
          <w:szCs w:val="28"/>
        </w:rPr>
        <w:t>初燃</w:t>
      </w:r>
      <w:r>
        <w:rPr>
          <w:rFonts w:hint="eastAsia" w:ascii="Times New Roman" w:hAnsi="Times New Roman" w:eastAsia="仿宋" w:cs="Times New Roman"/>
          <w:b/>
          <w:bCs/>
          <w:color w:val="000000"/>
          <w:kern w:val="0"/>
          <w:sz w:val="32"/>
          <w:szCs w:val="32"/>
          <w:highlight w:val="none"/>
          <w:lang w:val="en-US" w:eastAsia="zh-CN" w:bidi="ar-SA"/>
        </w:rPr>
        <w:t>【固源】）</w:t>
      </w:r>
    </w:p>
    <w:p>
      <w:pPr>
        <w:spacing w:line="360" w:lineRule="auto"/>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1.支部建在科室；</w:t>
      </w:r>
    </w:p>
    <w:p>
      <w:pPr>
        <w:spacing w:line="360" w:lineRule="auto"/>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2.双带头人培育；</w:t>
      </w:r>
    </w:p>
    <w:p>
      <w:pPr>
        <w:spacing w:line="360" w:lineRule="auto"/>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3.支部参加科室重大事项决策；</w:t>
      </w:r>
    </w:p>
    <w:p>
      <w:pPr>
        <w:spacing w:line="360" w:lineRule="auto"/>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4.廉政支部建设；</w:t>
      </w:r>
    </w:p>
    <w:p>
      <w:pPr>
        <w:pStyle w:val="2"/>
        <w:numPr>
          <w:ilvl w:val="0"/>
          <w:numId w:val="0"/>
        </w:numPr>
        <w:ind w:firstLine="640" w:firstLineChars="200"/>
        <w:rPr>
          <w:rFonts w:hint="default"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5.作风+反腐专项推进。</w:t>
      </w:r>
    </w:p>
    <w:p>
      <w:pPr>
        <w:spacing w:line="360" w:lineRule="auto"/>
        <w:ind w:left="0" w:leftChars="0" w:firstLine="280" w:firstLineChars="100"/>
        <w:jc w:val="both"/>
        <w:rPr>
          <w:rFonts w:hint="eastAsia" w:ascii="宋体" w:hAnsi="宋体" w:cs="仿宋_GB2312"/>
          <w:b/>
          <w:sz w:val="28"/>
          <w:szCs w:val="28"/>
          <w:lang w:val="en-US" w:eastAsia="zh-CN"/>
        </w:rPr>
      </w:pPr>
      <w:r>
        <w:rPr>
          <w:rFonts w:hint="eastAsia" w:ascii="宋体" w:hAnsi="宋体" w:cs="仿宋_GB2312"/>
          <w:b/>
          <w:sz w:val="28"/>
          <w:szCs w:val="28"/>
          <w:lang w:eastAsia="zh-CN"/>
        </w:rPr>
        <w:t>（</w:t>
      </w:r>
      <w:r>
        <w:rPr>
          <w:rFonts w:hint="eastAsia" w:ascii="宋体" w:hAnsi="宋体" w:cs="仿宋_GB2312"/>
          <w:b/>
          <w:sz w:val="28"/>
          <w:szCs w:val="28"/>
        </w:rPr>
        <w:t>蓄力</w:t>
      </w:r>
      <w:r>
        <w:rPr>
          <w:rFonts w:hint="eastAsia" w:ascii="宋体" w:hAnsi="宋体" w:cs="仿宋_GB2312"/>
          <w:b/>
          <w:sz w:val="28"/>
          <w:szCs w:val="28"/>
          <w:lang w:eastAsia="zh-CN"/>
        </w:rPr>
        <w:t>【</w:t>
      </w:r>
      <w:r>
        <w:rPr>
          <w:rFonts w:hint="eastAsia" w:ascii="宋体" w:hAnsi="宋体" w:cs="仿宋_GB2312"/>
          <w:b/>
          <w:sz w:val="28"/>
          <w:szCs w:val="28"/>
        </w:rPr>
        <w:t>人本</w:t>
      </w:r>
      <w:r>
        <w:rPr>
          <w:rFonts w:hint="eastAsia" w:ascii="宋体" w:hAnsi="宋体" w:cs="仿宋_GB2312"/>
          <w:b/>
          <w:sz w:val="28"/>
          <w:szCs w:val="28"/>
          <w:lang w:eastAsia="zh-CN"/>
        </w:rPr>
        <w:t>】）</w:t>
      </w:r>
    </w:p>
    <w:p>
      <w:pPr>
        <w:pStyle w:val="2"/>
        <w:numPr>
          <w:ilvl w:val="0"/>
          <w:numId w:val="0"/>
        </w:numPr>
        <w:ind w:firstLine="320" w:firstLineChars="100"/>
        <w:rPr>
          <w:rFonts w:hint="default" w:ascii="Times New Roman" w:hAnsi="Times New Roman" w:eastAsia="仿宋" w:cs="Times New Roman"/>
          <w:b w:val="0"/>
          <w:bCs w:val="0"/>
          <w:color w:val="000000"/>
          <w:kern w:val="0"/>
          <w:sz w:val="32"/>
          <w:szCs w:val="32"/>
          <w:highlight w:val="none"/>
          <w:lang w:val="en-US" w:eastAsia="zh-CN" w:bidi="ar-SA"/>
        </w:rPr>
      </w:pPr>
      <w:r>
        <w:rPr>
          <w:rFonts w:hint="default" w:ascii="Times New Roman" w:hAnsi="Times New Roman" w:eastAsia="仿宋" w:cs="Times New Roman"/>
          <w:b w:val="0"/>
          <w:bCs w:val="0"/>
          <w:color w:val="000000"/>
          <w:kern w:val="0"/>
          <w:sz w:val="32"/>
          <w:szCs w:val="32"/>
          <w:highlight w:val="none"/>
          <w:lang w:val="en-US" w:eastAsia="zh-CN" w:bidi="ar-SA"/>
        </w:rPr>
        <w:t>1.干部管理机制落地落实；</w:t>
      </w:r>
    </w:p>
    <w:p>
      <w:pPr>
        <w:pStyle w:val="2"/>
        <w:numPr>
          <w:ilvl w:val="0"/>
          <w:numId w:val="0"/>
        </w:numPr>
        <w:ind w:firstLine="320" w:firstLineChars="100"/>
        <w:rPr>
          <w:rFonts w:hint="default" w:ascii="Times New Roman" w:hAnsi="Times New Roman" w:eastAsia="仿宋" w:cs="Times New Roman"/>
          <w:b w:val="0"/>
          <w:bCs w:val="0"/>
          <w:color w:val="000000"/>
          <w:kern w:val="0"/>
          <w:sz w:val="32"/>
          <w:szCs w:val="32"/>
          <w:highlight w:val="none"/>
          <w:lang w:val="en-US" w:eastAsia="zh-CN" w:bidi="ar-SA"/>
        </w:rPr>
      </w:pPr>
      <w:r>
        <w:rPr>
          <w:rFonts w:hint="default" w:ascii="Times New Roman" w:hAnsi="Times New Roman" w:eastAsia="仿宋" w:cs="Times New Roman"/>
          <w:b w:val="0"/>
          <w:bCs w:val="0"/>
          <w:color w:val="000000"/>
          <w:kern w:val="0"/>
          <w:sz w:val="32"/>
          <w:szCs w:val="32"/>
          <w:highlight w:val="none"/>
          <w:lang w:val="en-US" w:eastAsia="zh-CN" w:bidi="ar-SA"/>
        </w:rPr>
        <w:t>2.人才引育管理新模式；</w:t>
      </w:r>
    </w:p>
    <w:p>
      <w:pPr>
        <w:pStyle w:val="2"/>
        <w:numPr>
          <w:ilvl w:val="0"/>
          <w:numId w:val="0"/>
        </w:numPr>
        <w:ind w:firstLine="320" w:firstLineChars="100"/>
        <w:rPr>
          <w:rFonts w:hint="default" w:ascii="Times New Roman" w:hAnsi="Times New Roman" w:eastAsia="仿宋" w:cs="Times New Roman"/>
          <w:b w:val="0"/>
          <w:bCs w:val="0"/>
          <w:color w:val="000000"/>
          <w:kern w:val="0"/>
          <w:sz w:val="32"/>
          <w:szCs w:val="32"/>
          <w:highlight w:val="none"/>
          <w:lang w:val="en-US" w:eastAsia="zh-CN" w:bidi="ar-SA"/>
        </w:rPr>
      </w:pPr>
      <w:r>
        <w:rPr>
          <w:rFonts w:hint="default" w:ascii="Times New Roman" w:hAnsi="Times New Roman" w:eastAsia="仿宋" w:cs="Times New Roman"/>
          <w:b w:val="0"/>
          <w:bCs w:val="0"/>
          <w:color w:val="000000"/>
          <w:kern w:val="0"/>
          <w:sz w:val="32"/>
          <w:szCs w:val="32"/>
          <w:highlight w:val="none"/>
          <w:lang w:val="en-US" w:eastAsia="zh-CN" w:bidi="ar-SA"/>
        </w:rPr>
        <w:t>3.双高人才引育成效。</w:t>
      </w:r>
    </w:p>
    <w:p>
      <w:pPr>
        <w:spacing w:line="360" w:lineRule="auto"/>
        <w:ind w:left="0" w:leftChars="0" w:firstLine="280" w:firstLineChars="100"/>
        <w:jc w:val="both"/>
        <w:rPr>
          <w:rFonts w:hint="eastAsia" w:ascii="宋体" w:hAnsi="宋体" w:cs="仿宋_GB2312"/>
          <w:b/>
          <w:sz w:val="28"/>
          <w:szCs w:val="28"/>
          <w:lang w:eastAsia="zh-CN"/>
        </w:rPr>
      </w:pPr>
      <w:r>
        <w:rPr>
          <w:rFonts w:hint="eastAsia" w:ascii="宋体" w:hAnsi="宋体" w:cs="仿宋_GB2312"/>
          <w:b/>
          <w:sz w:val="28"/>
          <w:szCs w:val="28"/>
          <w:lang w:eastAsia="zh-CN"/>
        </w:rPr>
        <w:t>（起势【求索】）</w:t>
      </w:r>
    </w:p>
    <w:p>
      <w:pPr>
        <w:spacing w:line="360" w:lineRule="auto"/>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1.日臻完备（学科成效）；</w:t>
      </w:r>
    </w:p>
    <w:p>
      <w:pPr>
        <w:spacing w:line="360" w:lineRule="auto"/>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2.孜孜以求</w:t>
      </w:r>
      <w:r>
        <w:rPr>
          <w:rFonts w:hint="default" w:ascii="Times New Roman" w:hAnsi="Times New Roman" w:eastAsia="仿宋" w:cs="Times New Roman"/>
          <w:b w:val="0"/>
          <w:bCs w:val="0"/>
          <w:color w:val="000000"/>
          <w:kern w:val="0"/>
          <w:sz w:val="32"/>
          <w:szCs w:val="32"/>
          <w:highlight w:val="none"/>
          <w:lang w:val="en-US" w:eastAsia="zh-CN" w:bidi="ar-SA"/>
        </w:rPr>
        <w:t>（</w:t>
      </w:r>
      <w:r>
        <w:rPr>
          <w:rFonts w:hint="eastAsia" w:ascii="Times New Roman" w:hAnsi="Times New Roman" w:eastAsia="仿宋" w:cs="Times New Roman"/>
          <w:b w:val="0"/>
          <w:bCs w:val="0"/>
          <w:color w:val="000000"/>
          <w:kern w:val="0"/>
          <w:sz w:val="32"/>
          <w:szCs w:val="32"/>
          <w:highlight w:val="none"/>
          <w:lang w:val="en-US" w:eastAsia="zh-CN" w:bidi="ar-SA"/>
        </w:rPr>
        <w:t>科研成效</w:t>
      </w:r>
      <w:r>
        <w:rPr>
          <w:rFonts w:hint="default" w:ascii="Times New Roman" w:hAnsi="Times New Roman" w:eastAsia="仿宋" w:cs="Times New Roman"/>
          <w:b w:val="0"/>
          <w:bCs w:val="0"/>
          <w:color w:val="000000"/>
          <w:kern w:val="0"/>
          <w:sz w:val="32"/>
          <w:szCs w:val="32"/>
          <w:highlight w:val="none"/>
          <w:lang w:val="en-US" w:eastAsia="zh-CN" w:bidi="ar-SA"/>
        </w:rPr>
        <w:t>）</w:t>
      </w:r>
      <w:r>
        <w:rPr>
          <w:rFonts w:hint="eastAsia" w:ascii="Times New Roman" w:hAnsi="Times New Roman" w:eastAsia="仿宋" w:cs="Times New Roman"/>
          <w:b w:val="0"/>
          <w:bCs w:val="0"/>
          <w:color w:val="000000"/>
          <w:kern w:val="0"/>
          <w:sz w:val="32"/>
          <w:szCs w:val="32"/>
          <w:highlight w:val="none"/>
          <w:lang w:val="en-US" w:eastAsia="zh-CN" w:bidi="ar-SA"/>
        </w:rPr>
        <w:t>；</w:t>
      </w:r>
    </w:p>
    <w:p>
      <w:pPr>
        <w:spacing w:line="360" w:lineRule="auto"/>
        <w:ind w:left="0" w:leftChars="0" w:firstLine="320" w:firstLineChars="100"/>
        <w:jc w:val="both"/>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3.传道授业（教学成效）。</w:t>
      </w:r>
    </w:p>
    <w:p>
      <w:pPr>
        <w:spacing w:line="360" w:lineRule="auto"/>
        <w:ind w:left="0" w:leftChars="0" w:firstLine="280" w:firstLineChars="100"/>
        <w:jc w:val="both"/>
        <w:rPr>
          <w:rFonts w:hint="eastAsia" w:ascii="Times New Roman" w:hAnsi="Times New Roman" w:eastAsia="宋体" w:cs="Times New Roman"/>
          <w:b/>
          <w:bCs/>
          <w:color w:val="000000"/>
          <w:kern w:val="0"/>
          <w:sz w:val="32"/>
          <w:szCs w:val="32"/>
          <w:highlight w:val="none"/>
          <w:lang w:val="en-US" w:eastAsia="zh-CN" w:bidi="ar-SA"/>
        </w:rPr>
      </w:pPr>
      <w:r>
        <w:rPr>
          <w:rFonts w:hint="eastAsia" w:ascii="宋体" w:hAnsi="宋体" w:cs="仿宋_GB2312"/>
          <w:b/>
          <w:sz w:val="28"/>
          <w:szCs w:val="28"/>
          <w:lang w:eastAsia="zh-CN"/>
        </w:rPr>
        <w:t>（</w:t>
      </w:r>
      <w:r>
        <w:rPr>
          <w:rFonts w:hint="eastAsia" w:ascii="宋体" w:hAnsi="宋体" w:cs="仿宋_GB2312"/>
          <w:b/>
          <w:sz w:val="28"/>
          <w:szCs w:val="28"/>
        </w:rPr>
        <w:t>夺目</w:t>
      </w:r>
      <w:r>
        <w:rPr>
          <w:rFonts w:hint="eastAsia" w:ascii="宋体" w:hAnsi="宋体" w:cs="仿宋_GB2312"/>
          <w:b/>
          <w:sz w:val="28"/>
          <w:szCs w:val="28"/>
          <w:lang w:eastAsia="zh-CN"/>
        </w:rPr>
        <w:t>【</w:t>
      </w:r>
      <w:r>
        <w:rPr>
          <w:rFonts w:hint="eastAsia" w:ascii="宋体" w:hAnsi="宋体" w:cs="仿宋_GB2312"/>
          <w:b/>
          <w:sz w:val="28"/>
          <w:szCs w:val="28"/>
        </w:rPr>
        <w:t>创优</w:t>
      </w:r>
      <w:r>
        <w:rPr>
          <w:rFonts w:hint="eastAsia" w:ascii="宋体" w:hAnsi="宋体" w:cs="仿宋_GB2312"/>
          <w:b/>
          <w:sz w:val="28"/>
          <w:szCs w:val="28"/>
          <w:lang w:eastAsia="zh-CN"/>
        </w:rPr>
        <w:t>】）</w:t>
      </w:r>
    </w:p>
    <w:p>
      <w:pPr>
        <w:spacing w:line="360" w:lineRule="auto"/>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1.勇立潮头（党员示范岗、先锋队三亮三比）；</w:t>
      </w:r>
    </w:p>
    <w:p>
      <w:pPr>
        <w:spacing w:line="360" w:lineRule="auto"/>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2.扶老助幼（关爱一老一小，老年友善医院建设+儿早基地建设）；</w:t>
      </w:r>
    </w:p>
    <w:p>
      <w:pPr>
        <w:spacing w:line="360" w:lineRule="auto"/>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3.医院高质量发展（双降两升）解决群众就医路上的难点、堵点；</w:t>
      </w:r>
    </w:p>
    <w:p>
      <w:pPr>
        <w:spacing w:line="360" w:lineRule="auto"/>
        <w:ind w:left="0" w:leftChars="0" w:firstLine="320" w:firstLineChars="100"/>
        <w:rPr>
          <w:rFonts w:hint="default"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4.与时偕行（新区建设+病区环境+优质服务+信息建设）。</w:t>
      </w:r>
    </w:p>
    <w:p>
      <w:pPr>
        <w:spacing w:line="360" w:lineRule="auto"/>
        <w:ind w:left="0" w:leftChars="0" w:firstLine="280" w:firstLineChars="100"/>
        <w:jc w:val="both"/>
        <w:rPr>
          <w:rFonts w:hint="eastAsia" w:ascii="宋体" w:hAnsi="宋体" w:cs="仿宋_GB2312"/>
          <w:b/>
          <w:sz w:val="28"/>
          <w:szCs w:val="28"/>
          <w:lang w:eastAsia="zh-CN"/>
        </w:rPr>
      </w:pPr>
      <w:r>
        <w:rPr>
          <w:rFonts w:hint="eastAsia" w:ascii="宋体" w:hAnsi="宋体" w:cs="仿宋_GB2312"/>
          <w:b/>
          <w:sz w:val="28"/>
          <w:szCs w:val="28"/>
          <w:lang w:eastAsia="zh-CN"/>
        </w:rPr>
        <w:t>（</w:t>
      </w:r>
      <w:r>
        <w:rPr>
          <w:rFonts w:hint="eastAsia" w:ascii="宋体" w:hAnsi="宋体" w:cs="仿宋_GB2312"/>
          <w:b/>
          <w:sz w:val="28"/>
          <w:szCs w:val="28"/>
        </w:rPr>
        <w:t>增辉</w:t>
      </w:r>
      <w:r>
        <w:rPr>
          <w:rFonts w:hint="eastAsia" w:ascii="宋体" w:hAnsi="宋体" w:cs="仿宋_GB2312"/>
          <w:b/>
          <w:sz w:val="28"/>
          <w:szCs w:val="28"/>
          <w:lang w:eastAsia="zh-CN"/>
        </w:rPr>
        <w:t>【</w:t>
      </w:r>
      <w:r>
        <w:rPr>
          <w:rFonts w:hint="eastAsia" w:ascii="宋体" w:hAnsi="宋体" w:cs="仿宋_GB2312"/>
          <w:b/>
          <w:sz w:val="28"/>
          <w:szCs w:val="28"/>
        </w:rPr>
        <w:t>担当</w:t>
      </w:r>
      <w:r>
        <w:rPr>
          <w:rFonts w:hint="eastAsia" w:ascii="宋体" w:hAnsi="宋体" w:cs="仿宋_GB2312"/>
          <w:b/>
          <w:sz w:val="28"/>
          <w:szCs w:val="28"/>
          <w:lang w:eastAsia="zh-CN"/>
        </w:rPr>
        <w:t>】）</w:t>
      </w:r>
    </w:p>
    <w:p>
      <w:pPr>
        <w:spacing w:line="360" w:lineRule="auto"/>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1.星夜兼程（抗震医疗救治）；</w:t>
      </w:r>
    </w:p>
    <w:p>
      <w:pPr>
        <w:spacing w:line="360" w:lineRule="auto"/>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2.筑牢防线（抗疫守护一座城院区+市级亚定点医院+市级气膜方仓）；</w:t>
      </w:r>
    </w:p>
    <w:p>
      <w:pPr>
        <w:spacing w:line="360" w:lineRule="auto"/>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3.万里驰援（援外医疗省级先进集体）；</w:t>
      </w:r>
    </w:p>
    <w:p>
      <w:pPr>
        <w:spacing w:line="360" w:lineRule="auto"/>
        <w:ind w:left="0" w:leftChars="0" w:firstLine="320" w:firstLineChars="100"/>
        <w:rPr>
          <w:rFonts w:hint="eastAsia"/>
          <w:lang w:val="en-US" w:eastAsia="zh-CN"/>
        </w:rPr>
      </w:pPr>
      <w:r>
        <w:rPr>
          <w:rFonts w:hint="eastAsia" w:ascii="Times New Roman" w:hAnsi="Times New Roman" w:eastAsia="仿宋" w:cs="Times New Roman"/>
          <w:b w:val="0"/>
          <w:bCs w:val="0"/>
          <w:color w:val="000000"/>
          <w:kern w:val="0"/>
          <w:sz w:val="32"/>
          <w:szCs w:val="32"/>
          <w:highlight w:val="none"/>
          <w:lang w:val="en-US" w:eastAsia="zh-CN" w:bidi="ar-SA"/>
        </w:rPr>
        <w:t>4.富美河山（乡村振兴、双报道）。</w:t>
      </w:r>
    </w:p>
    <w:p>
      <w:pPr>
        <w:spacing w:line="360" w:lineRule="auto"/>
        <w:ind w:left="0" w:leftChars="0" w:firstLine="280" w:firstLineChars="100"/>
        <w:jc w:val="both"/>
        <w:rPr>
          <w:rFonts w:hint="eastAsia" w:ascii="宋体" w:hAnsi="宋体" w:cs="仿宋_GB2312"/>
          <w:b/>
          <w:sz w:val="28"/>
          <w:szCs w:val="28"/>
          <w:lang w:eastAsia="zh-CN"/>
        </w:rPr>
      </w:pPr>
      <w:r>
        <w:rPr>
          <w:rFonts w:hint="eastAsia" w:ascii="宋体" w:hAnsi="宋体" w:cs="仿宋_GB2312"/>
          <w:b/>
          <w:sz w:val="28"/>
          <w:szCs w:val="28"/>
          <w:lang w:eastAsia="zh-CN"/>
        </w:rPr>
        <w:t>（</w:t>
      </w:r>
      <w:r>
        <w:rPr>
          <w:rFonts w:hint="eastAsia" w:ascii="宋体" w:hAnsi="宋体" w:cs="仿宋_GB2312"/>
          <w:b/>
          <w:sz w:val="28"/>
          <w:szCs w:val="28"/>
        </w:rPr>
        <w:t>烈焰</w:t>
      </w:r>
      <w:r>
        <w:rPr>
          <w:rFonts w:hint="eastAsia" w:ascii="宋体" w:hAnsi="宋体" w:cs="仿宋_GB2312"/>
          <w:b/>
          <w:sz w:val="28"/>
          <w:szCs w:val="28"/>
          <w:lang w:eastAsia="zh-CN"/>
        </w:rPr>
        <w:t>【</w:t>
      </w:r>
      <w:r>
        <w:rPr>
          <w:rFonts w:hint="eastAsia" w:ascii="宋体" w:hAnsi="宋体" w:cs="仿宋_GB2312"/>
          <w:b/>
          <w:sz w:val="28"/>
          <w:szCs w:val="28"/>
        </w:rPr>
        <w:t>共襄</w:t>
      </w:r>
      <w:r>
        <w:rPr>
          <w:rFonts w:hint="eastAsia" w:ascii="宋体" w:hAnsi="宋体" w:cs="仿宋_GB2312"/>
          <w:b/>
          <w:sz w:val="28"/>
          <w:szCs w:val="28"/>
          <w:lang w:eastAsia="zh-CN"/>
        </w:rPr>
        <w:t>】）</w:t>
      </w:r>
    </w:p>
    <w:p>
      <w:pPr>
        <w:spacing w:line="360" w:lineRule="auto"/>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1.文明花开（精神文明建设省级最佳）；</w:t>
      </w:r>
    </w:p>
    <w:p>
      <w:pPr>
        <w:spacing w:line="360" w:lineRule="auto"/>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2.青春力量（共青团工作，志愿服务，金牌）；</w:t>
      </w:r>
    </w:p>
    <w:p>
      <w:pPr>
        <w:spacing w:line="360" w:lineRule="auto"/>
        <w:ind w:left="0" w:leftChars="0" w:firstLine="320" w:firstLineChars="100"/>
        <w:rPr>
          <w:rFonts w:hint="default"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3.红心向党（工会群众工作）。</w:t>
      </w:r>
    </w:p>
    <w:p>
      <w:pPr>
        <w:pStyle w:val="2"/>
        <w:numPr>
          <w:ilvl w:val="0"/>
          <w:numId w:val="0"/>
        </w:numPr>
        <w:ind w:firstLine="321" w:firstLineChars="100"/>
        <w:rPr>
          <w:rFonts w:hint="default"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bCs/>
          <w:color w:val="000000"/>
          <w:kern w:val="0"/>
          <w:sz w:val="32"/>
          <w:szCs w:val="32"/>
          <w:highlight w:val="none"/>
          <w:lang w:val="en-US" w:eastAsia="zh-CN" w:bidi="ar-SA"/>
        </w:rPr>
        <w:t xml:space="preserve">第三章  </w:t>
      </w:r>
      <w:r>
        <w:rPr>
          <w:rFonts w:hint="eastAsia" w:ascii="黑体" w:hAnsi="黑体" w:eastAsia="黑体" w:cs="黑体"/>
          <w:b/>
          <w:bCs/>
          <w:sz w:val="32"/>
          <w:szCs w:val="32"/>
        </w:rPr>
        <w:t>红耀</w:t>
      </w:r>
      <w:r>
        <w:rPr>
          <w:rFonts w:hint="eastAsia" w:ascii="黑体" w:hAnsi="黑体" w:eastAsia="黑体" w:cs="黑体"/>
          <w:b/>
          <w:bCs/>
          <w:sz w:val="32"/>
          <w:szCs w:val="32"/>
          <w:lang w:eastAsia="zh-CN"/>
        </w:rPr>
        <w:t>苍穹</w:t>
      </w:r>
    </w:p>
    <w:p>
      <w:pPr>
        <w:spacing w:line="340" w:lineRule="exact"/>
        <w:jc w:val="both"/>
        <w:rPr>
          <w:rFonts w:hint="eastAsia" w:ascii="Times New Roman" w:hAnsi="Times New Roman" w:eastAsia="仿宋" w:cs="Times New Roman"/>
          <w:b/>
          <w:bCs/>
          <w:color w:val="000000"/>
          <w:kern w:val="0"/>
          <w:sz w:val="32"/>
          <w:szCs w:val="32"/>
          <w:highlight w:val="none"/>
          <w:lang w:val="en-US" w:eastAsia="zh-CN" w:bidi="ar-SA"/>
        </w:rPr>
      </w:pPr>
      <w:r>
        <w:rPr>
          <w:rFonts w:hint="eastAsia" w:ascii="宋体" w:hAnsi="宋体" w:cs="仿宋_GB2312"/>
          <w:b/>
          <w:sz w:val="28"/>
          <w:szCs w:val="28"/>
          <w:lang w:eastAsia="zh-CN"/>
        </w:rPr>
        <w:t>（</w:t>
      </w:r>
      <w:r>
        <w:rPr>
          <w:rFonts w:hint="eastAsia" w:ascii="宋体" w:hAnsi="宋体" w:cs="仿宋_GB2312"/>
          <w:b/>
          <w:sz w:val="28"/>
          <w:szCs w:val="28"/>
        </w:rPr>
        <w:t>炽诚</w:t>
      </w:r>
      <w:r>
        <w:rPr>
          <w:rFonts w:hint="eastAsia" w:ascii="宋体" w:hAnsi="宋体" w:cs="仿宋_GB2312"/>
          <w:b/>
          <w:sz w:val="28"/>
          <w:szCs w:val="28"/>
          <w:lang w:eastAsia="zh-CN"/>
        </w:rPr>
        <w:t>【</w:t>
      </w:r>
      <w:r>
        <w:rPr>
          <w:rFonts w:hint="eastAsia" w:ascii="宋体" w:hAnsi="宋体" w:cs="仿宋_GB2312"/>
          <w:b/>
          <w:sz w:val="28"/>
          <w:szCs w:val="28"/>
        </w:rPr>
        <w:t>争先</w:t>
      </w:r>
      <w:r>
        <w:rPr>
          <w:rFonts w:hint="eastAsia" w:ascii="宋体" w:hAnsi="宋体" w:cs="仿宋_GB2312"/>
          <w:b/>
          <w:sz w:val="28"/>
          <w:szCs w:val="28"/>
          <w:lang w:eastAsia="zh-CN"/>
        </w:rPr>
        <w:t>】）</w:t>
      </w:r>
    </w:p>
    <w:p>
      <w:pPr>
        <w:pStyle w:val="2"/>
        <w:numPr>
          <w:ilvl w:val="0"/>
          <w:numId w:val="0"/>
        </w:numPr>
        <w:ind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先锋模范（建院以来，全院获得市级以上荣誉的党员人物海报墙）</w:t>
      </w:r>
    </w:p>
    <w:p>
      <w:pPr>
        <w:spacing w:line="360" w:lineRule="auto"/>
        <w:ind w:left="0" w:leftChars="0" w:firstLine="281" w:firstLineChars="100"/>
        <w:jc w:val="both"/>
        <w:rPr>
          <w:rFonts w:hint="eastAsia" w:ascii="宋体" w:hAnsi="宋体" w:eastAsia="宋体"/>
          <w:b/>
          <w:bCs/>
          <w:sz w:val="28"/>
          <w:szCs w:val="28"/>
          <w:lang w:eastAsia="zh-CN"/>
        </w:rPr>
      </w:pPr>
      <w:r>
        <w:rPr>
          <w:rFonts w:hint="eastAsia" w:ascii="宋体" w:hAnsi="宋体" w:eastAsia="宋体" w:cs="仿宋_GB2312"/>
          <w:b/>
          <w:sz w:val="28"/>
          <w:szCs w:val="28"/>
          <w:lang w:eastAsia="zh-CN"/>
        </w:rPr>
        <w:t>（</w:t>
      </w:r>
      <w:r>
        <w:rPr>
          <w:rFonts w:hint="eastAsia" w:ascii="宋体" w:hAnsi="宋体" w:cs="仿宋_GB2312"/>
          <w:b/>
          <w:sz w:val="28"/>
          <w:szCs w:val="28"/>
        </w:rPr>
        <w:t>辉征</w:t>
      </w:r>
      <w:r>
        <w:rPr>
          <w:rFonts w:hint="eastAsia" w:ascii="宋体" w:hAnsi="宋体" w:eastAsia="宋体"/>
          <w:sz w:val="28"/>
          <w:szCs w:val="28"/>
          <w:lang w:eastAsia="zh-CN"/>
        </w:rPr>
        <w:t>【</w:t>
      </w:r>
      <w:r>
        <w:rPr>
          <w:rFonts w:hint="eastAsia" w:ascii="宋体" w:hAnsi="宋体"/>
          <w:sz w:val="28"/>
          <w:szCs w:val="28"/>
        </w:rPr>
        <w:t>展望</w:t>
      </w:r>
      <w:r>
        <w:rPr>
          <w:rFonts w:hint="eastAsia" w:ascii="宋体" w:hAnsi="宋体" w:eastAsia="宋体"/>
          <w:sz w:val="28"/>
          <w:szCs w:val="28"/>
          <w:lang w:eastAsia="zh-CN"/>
        </w:rPr>
        <w:t>】</w:t>
      </w:r>
      <w:r>
        <w:rPr>
          <w:rFonts w:hint="eastAsia" w:ascii="宋体" w:hAnsi="宋体" w:eastAsia="宋体"/>
          <w:b/>
          <w:bCs/>
          <w:sz w:val="28"/>
          <w:szCs w:val="28"/>
          <w:lang w:eastAsia="zh-CN"/>
        </w:rPr>
        <w:t>）</w:t>
      </w:r>
    </w:p>
    <w:p>
      <w:pPr>
        <w:spacing w:line="360" w:lineRule="auto"/>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1.省级区域医疗中心建设；</w:t>
      </w:r>
    </w:p>
    <w:p>
      <w:pPr>
        <w:spacing w:line="360" w:lineRule="auto"/>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2.成渝双城圈建设；</w:t>
      </w:r>
    </w:p>
    <w:p>
      <w:pPr>
        <w:pStyle w:val="2"/>
        <w:ind w:left="0" w:leftChars="0" w:firstLine="320" w:firstLineChars="100"/>
        <w:rPr>
          <w:rFonts w:hint="eastAsia"/>
          <w:lang w:val="en-US" w:eastAsia="zh-CN"/>
        </w:rPr>
      </w:pPr>
      <w:r>
        <w:rPr>
          <w:rFonts w:hint="eastAsia" w:ascii="Times New Roman" w:hAnsi="Times New Roman" w:eastAsia="仿宋" w:cs="Times New Roman"/>
          <w:b w:val="0"/>
          <w:bCs w:val="0"/>
          <w:color w:val="000000"/>
          <w:kern w:val="0"/>
          <w:sz w:val="32"/>
          <w:szCs w:val="32"/>
          <w:highlight w:val="none"/>
          <w:lang w:val="en-US" w:eastAsia="zh-CN" w:bidi="ar-SA"/>
        </w:rPr>
        <w:t>3.内自同城化。</w:t>
      </w:r>
    </w:p>
    <w:p>
      <w:pPr>
        <w:rPr>
          <w:rFonts w:hint="eastAsia" w:ascii="Times New Roman" w:hAnsi="Times New Roman" w:eastAsia="仿宋" w:cs="Times New Roman"/>
          <w:b/>
          <w:bCs/>
          <w:color w:val="000000"/>
          <w:kern w:val="0"/>
          <w:sz w:val="32"/>
          <w:szCs w:val="32"/>
          <w:highlight w:val="none"/>
          <w:lang w:val="en-US" w:eastAsia="zh-CN" w:bidi="ar-SA"/>
        </w:rPr>
      </w:pPr>
      <w:r>
        <w:rPr>
          <w:rFonts w:hint="eastAsia" w:ascii="Times New Roman" w:hAnsi="Times New Roman" w:eastAsia="仿宋" w:cs="Times New Roman"/>
          <w:b/>
          <w:bCs/>
          <w:color w:val="000000"/>
          <w:kern w:val="0"/>
          <w:sz w:val="32"/>
          <w:szCs w:val="32"/>
          <w:highlight w:val="none"/>
          <w:lang w:val="en-US" w:eastAsia="zh-CN" w:bidi="ar-SA"/>
        </w:rPr>
        <w:t>第三部分 党建引领•勇往（展望）</w:t>
      </w:r>
    </w:p>
    <w:p>
      <w:pPr>
        <w:pStyle w:val="2"/>
        <w:numPr>
          <w:ilvl w:val="0"/>
          <w:numId w:val="0"/>
        </w:numPr>
        <w:ind w:firstLine="320" w:firstLineChars="100"/>
        <w:rPr>
          <w:rFonts w:hint="default" w:ascii="Times New Roman" w:hAnsi="Times New Roman" w:eastAsia="仿宋" w:cs="Times New Roman"/>
          <w:b w:val="0"/>
          <w:bCs w:val="0"/>
          <w:color w:val="000000"/>
          <w:kern w:val="0"/>
          <w:sz w:val="32"/>
          <w:szCs w:val="32"/>
          <w:highlight w:val="none"/>
          <w:lang w:val="en-US" w:eastAsia="zh-CN" w:bidi="ar-SA"/>
        </w:rPr>
      </w:pPr>
      <w:r>
        <w:rPr>
          <w:rFonts w:hint="default" w:ascii="Times New Roman" w:hAnsi="Times New Roman" w:eastAsia="仿宋" w:cs="Times New Roman"/>
          <w:b w:val="0"/>
          <w:bCs w:val="0"/>
          <w:color w:val="000000"/>
          <w:kern w:val="0"/>
          <w:sz w:val="32"/>
          <w:szCs w:val="32"/>
          <w:highlight w:val="none"/>
          <w:lang w:val="en-US" w:eastAsia="zh-CN" w:bidi="ar-SA"/>
        </w:rPr>
        <w:t>1.省级区域医疗中心建设；</w:t>
      </w:r>
    </w:p>
    <w:p>
      <w:pPr>
        <w:pStyle w:val="2"/>
        <w:numPr>
          <w:ilvl w:val="0"/>
          <w:numId w:val="0"/>
        </w:numPr>
        <w:ind w:firstLine="320" w:firstLineChars="100"/>
        <w:rPr>
          <w:rFonts w:hint="default" w:ascii="Times New Roman" w:hAnsi="Times New Roman" w:eastAsia="仿宋" w:cs="Times New Roman"/>
          <w:b w:val="0"/>
          <w:bCs w:val="0"/>
          <w:color w:val="000000"/>
          <w:kern w:val="0"/>
          <w:sz w:val="32"/>
          <w:szCs w:val="32"/>
          <w:highlight w:val="none"/>
          <w:lang w:val="en-US" w:eastAsia="zh-CN" w:bidi="ar-SA"/>
        </w:rPr>
      </w:pPr>
      <w:r>
        <w:rPr>
          <w:rFonts w:hint="default" w:ascii="Times New Roman" w:hAnsi="Times New Roman" w:eastAsia="仿宋" w:cs="Times New Roman"/>
          <w:b w:val="0"/>
          <w:bCs w:val="0"/>
          <w:color w:val="000000"/>
          <w:kern w:val="0"/>
          <w:sz w:val="32"/>
          <w:szCs w:val="32"/>
          <w:highlight w:val="none"/>
          <w:lang w:val="en-US" w:eastAsia="zh-CN" w:bidi="ar-SA"/>
        </w:rPr>
        <w:t>2.成渝双城圈建设；</w:t>
      </w:r>
    </w:p>
    <w:p>
      <w:pPr>
        <w:pStyle w:val="2"/>
        <w:numPr>
          <w:ilvl w:val="0"/>
          <w:numId w:val="0"/>
        </w:numPr>
        <w:ind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default" w:ascii="Times New Roman" w:hAnsi="Times New Roman" w:eastAsia="仿宋" w:cs="Times New Roman"/>
          <w:b w:val="0"/>
          <w:bCs w:val="0"/>
          <w:color w:val="000000"/>
          <w:kern w:val="0"/>
          <w:sz w:val="32"/>
          <w:szCs w:val="32"/>
          <w:highlight w:val="none"/>
          <w:lang w:val="en-US" w:eastAsia="zh-CN" w:bidi="ar-SA"/>
        </w:rPr>
        <w:t>3.内自同城化。</w:t>
      </w:r>
    </w:p>
    <w:p>
      <w:pPr>
        <w:ind w:left="0" w:leftChars="0" w:firstLine="640" w:firstLineChars="2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（2）中选单位与采购人对接临展需求，按照实际需求进行面积划分和布展，提供展区设计规划方案。设计布展方案应充分考虑采购人需求、观展亮点和人流动线。</w:t>
      </w:r>
    </w:p>
    <w:p>
      <w:pPr>
        <w:pStyle w:val="4"/>
        <w:keepNext w:val="0"/>
        <w:keepLines w:val="0"/>
        <w:pageBreakBefore w:val="0"/>
        <w:widowControl w:val="0"/>
        <w:numPr>
          <w:ilvl w:val="0"/>
          <w:numId w:val="3"/>
        </w:numPr>
        <w:kinsoku/>
        <w:wordWrap/>
        <w:overflowPunct/>
        <w:topLinePunct w:val="0"/>
        <w:autoSpaceDE/>
        <w:autoSpaceDN/>
        <w:bidi w:val="0"/>
        <w:adjustRightInd/>
        <w:snapToGrid/>
        <w:spacing w:after="0"/>
        <w:ind w:left="845" w:leftChars="0" w:hanging="425" w:firstLineChars="0"/>
        <w:textAlignment w:val="auto"/>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施工布展要求：</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320" w:firstLineChars="100"/>
        <w:textAlignment w:val="auto"/>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（1）技术要求：施工布展搭建须达到国家现行质量验收规范合格标准。</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320" w:firstLineChars="100"/>
        <w:textAlignment w:val="auto"/>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（2）材料使用要求。按照设计施工图方案要求，选用的原材料无论是金属或木制，均应达到规定阻燃标准，严格按照消防等级要求进行阻燃处理。</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320" w:firstLineChars="100"/>
        <w:textAlignment w:val="auto"/>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（3）消防安全要求。要将消防安全作为规划设计工作的重中之重。要严格遵守各项消防规定，严格落实安全管理的相关要求。</w:t>
      </w:r>
    </w:p>
    <w:p>
      <w:pPr>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（二）商务要求</w:t>
      </w:r>
    </w:p>
    <w:p>
      <w:pPr>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1.制作工期：合同签订之日起30日内。</w:t>
      </w:r>
    </w:p>
    <w:p>
      <w:pPr>
        <w:ind w:left="0" w:leftChars="0" w:firstLine="320" w:firstLineChars="100"/>
        <w:rPr>
          <w:rFonts w:hint="eastAsia"/>
          <w:lang w:val="en-US" w:eastAsia="zh-CN"/>
        </w:rPr>
      </w:pPr>
      <w:r>
        <w:rPr>
          <w:rFonts w:hint="eastAsia" w:ascii="Times New Roman" w:hAnsi="Times New Roman" w:eastAsia="仿宋" w:cs="Times New Roman"/>
          <w:b w:val="0"/>
          <w:bCs w:val="0"/>
          <w:color w:val="000000"/>
          <w:kern w:val="0"/>
          <w:sz w:val="32"/>
          <w:szCs w:val="32"/>
          <w:highlight w:val="none"/>
          <w:lang w:val="en-US" w:eastAsia="zh-CN" w:bidi="ar-SA"/>
        </w:rPr>
        <w:t>2.付款方式：验收合格30日内支付合同金额。</w:t>
      </w:r>
    </w:p>
    <w:p>
      <w:pPr>
        <w:pStyle w:val="2"/>
        <w:ind w:left="0" w:leftChars="0" w:firstLine="320" w:firstLineChars="100"/>
        <w:rPr>
          <w:rFonts w:hint="default"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3.</w:t>
      </w:r>
      <w:r>
        <w:rPr>
          <w:rFonts w:hint="default" w:ascii="Times New Roman" w:hAnsi="Times New Roman" w:eastAsia="仿宋" w:cs="Times New Roman"/>
          <w:b w:val="0"/>
          <w:bCs w:val="0"/>
          <w:color w:val="000000"/>
          <w:kern w:val="0"/>
          <w:sz w:val="32"/>
          <w:szCs w:val="32"/>
          <w:highlight w:val="none"/>
          <w:lang w:val="en-US" w:eastAsia="zh-CN" w:bidi="ar-SA"/>
        </w:rPr>
        <w:t>知识产权</w:t>
      </w:r>
    </w:p>
    <w:p>
      <w:pPr>
        <w:pStyle w:val="2"/>
        <w:rPr>
          <w:rFonts w:hint="eastAsia" w:ascii="仿宋" w:hAnsi="仿宋" w:eastAsia="仿宋" w:cs="仿宋"/>
          <w:lang w:val="en-US" w:eastAsia="zh-CN"/>
        </w:rPr>
      </w:pPr>
      <w:r>
        <w:rPr>
          <w:rFonts w:hint="eastAsia" w:ascii="仿宋" w:hAnsi="仿宋" w:eastAsia="仿宋" w:cs="仿宋"/>
          <w:lang w:val="en-US" w:eastAsia="zh-CN"/>
        </w:rPr>
        <w:t>（1）中标方确保所提供采购人的所有素材、标识等任何版权纠纷，不侵犯第三方知识产权，否则由中标者承担全部法律责任及经济赔偿等。</w:t>
      </w:r>
    </w:p>
    <w:p>
      <w:pPr>
        <w:pStyle w:val="2"/>
        <w:rPr>
          <w:rFonts w:hint="eastAsia" w:ascii="仿宋" w:hAnsi="仿宋" w:eastAsia="仿宋" w:cs="仿宋"/>
          <w:lang w:val="en-US" w:eastAsia="zh-CN"/>
        </w:rPr>
      </w:pPr>
      <w:r>
        <w:rPr>
          <w:rFonts w:hint="eastAsia" w:ascii="仿宋" w:hAnsi="仿宋" w:eastAsia="仿宋" w:cs="仿宋"/>
          <w:lang w:val="en-US" w:eastAsia="zh-CN"/>
        </w:rPr>
        <w:t>（2）本项目所有权和知识产权归采购人所有，包括著作权，使用权和发布权等。</w:t>
      </w:r>
    </w:p>
    <w:p>
      <w:pPr>
        <w:pStyle w:val="2"/>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4.质保期：使用期间内负责全部展区的维修维保工作。</w:t>
      </w:r>
    </w:p>
    <w:p>
      <w:pPr>
        <w:pStyle w:val="2"/>
        <w:ind w:left="0" w:leftChars="0" w:firstLine="320" w:firstLineChars="100"/>
        <w:rPr>
          <w:rFonts w:hint="eastAsia" w:ascii="Times New Roman" w:hAnsi="Times New Roman" w:eastAsia="仿宋" w:cs="Times New Roman"/>
          <w:b w:val="0"/>
          <w:bCs w:val="0"/>
          <w:color w:val="000000"/>
          <w:kern w:val="0"/>
          <w:sz w:val="32"/>
          <w:szCs w:val="32"/>
          <w:highlight w:val="none"/>
          <w:lang w:val="en-US" w:eastAsia="zh-CN" w:bidi="ar-SA"/>
        </w:rPr>
      </w:pPr>
      <w:r>
        <w:rPr>
          <w:rFonts w:hint="eastAsia" w:ascii="Times New Roman" w:hAnsi="Times New Roman" w:eastAsia="仿宋" w:cs="Times New Roman"/>
          <w:b w:val="0"/>
          <w:bCs w:val="0"/>
          <w:color w:val="000000"/>
          <w:kern w:val="0"/>
          <w:sz w:val="32"/>
          <w:szCs w:val="32"/>
          <w:highlight w:val="none"/>
          <w:lang w:val="en-US" w:eastAsia="zh-CN" w:bidi="ar-SA"/>
        </w:rPr>
        <w:t>5.展区位置：新区门诊一楼中央大厅通道。</w:t>
      </w:r>
    </w:p>
    <w:p>
      <w:pPr>
        <w:pStyle w:val="2"/>
        <w:ind w:left="0" w:leftChars="0" w:firstLine="320" w:firstLineChars="100"/>
        <w:rPr>
          <w:rFonts w:hint="default"/>
          <w:lang w:val="en-US" w:eastAsia="zh-CN"/>
        </w:rPr>
      </w:pPr>
      <w:r>
        <w:rPr>
          <w:rFonts w:hint="eastAsia" w:ascii="Times New Roman" w:hAnsi="Times New Roman" w:eastAsia="仿宋" w:cs="Times New Roman"/>
          <w:b w:val="0"/>
          <w:bCs w:val="0"/>
          <w:color w:val="000000"/>
          <w:kern w:val="0"/>
          <w:sz w:val="32"/>
          <w:szCs w:val="32"/>
          <w:highlight w:val="none"/>
          <w:lang w:val="en-US" w:eastAsia="zh-CN" w:bidi="ar-SA"/>
        </w:rPr>
        <w:t>6.面积约290㎡，高度约2.8m。</w:t>
      </w:r>
    </w:p>
    <w:p>
      <w:pPr>
        <w:spacing w:line="240" w:lineRule="auto"/>
        <w:ind w:left="0" w:leftChars="0" w:firstLine="0" w:firstLineChars="0"/>
        <w:rPr>
          <w:rFonts w:hint="default" w:ascii="Times New Roman" w:hAnsi="Times New Roman" w:eastAsia="仿宋" w:cs="Times New Roman"/>
          <w:b/>
          <w:bCs w:val="0"/>
          <w:color w:val="000000"/>
          <w:sz w:val="32"/>
          <w:szCs w:val="32"/>
          <w:highlight w:val="none"/>
          <w:lang w:eastAsia="zh-CN"/>
        </w:rPr>
      </w:pPr>
      <w:r>
        <w:rPr>
          <w:rFonts w:hint="eastAsia" w:ascii="Times New Roman" w:hAnsi="Times New Roman" w:eastAsia="仿宋" w:cs="Times New Roman"/>
          <w:b/>
          <w:bCs w:val="0"/>
          <w:color w:val="000000"/>
          <w:sz w:val="32"/>
          <w:szCs w:val="32"/>
          <w:highlight w:val="none"/>
          <w:lang w:eastAsia="zh-CN"/>
        </w:rPr>
        <w:t>三</w:t>
      </w:r>
      <w:r>
        <w:rPr>
          <w:rFonts w:hint="default" w:ascii="Times New Roman" w:hAnsi="Times New Roman" w:eastAsia="仿宋" w:cs="Times New Roman"/>
          <w:b/>
          <w:bCs w:val="0"/>
          <w:color w:val="000000"/>
          <w:sz w:val="32"/>
          <w:szCs w:val="32"/>
          <w:highlight w:val="none"/>
        </w:rPr>
        <w:t>、</w:t>
      </w:r>
      <w:r>
        <w:rPr>
          <w:rFonts w:hint="default" w:ascii="Times New Roman" w:hAnsi="Times New Roman" w:eastAsia="仿宋" w:cs="Times New Roman"/>
          <w:b/>
          <w:bCs w:val="0"/>
          <w:color w:val="000000"/>
          <w:sz w:val="32"/>
          <w:szCs w:val="32"/>
          <w:highlight w:val="none"/>
          <w:lang w:eastAsia="zh-CN"/>
        </w:rPr>
        <w:t>供应商资格要求</w:t>
      </w:r>
    </w:p>
    <w:p>
      <w:pPr>
        <w:keepNext w:val="0"/>
        <w:keepLines w:val="0"/>
        <w:pageBreakBefore w:val="0"/>
        <w:kinsoku/>
        <w:wordWrap/>
        <w:overflowPunct/>
        <w:topLinePunct w:val="0"/>
        <w:autoSpaceDE/>
        <w:autoSpaceDN/>
        <w:bidi w:val="0"/>
        <w:snapToGrid/>
        <w:spacing w:line="240" w:lineRule="auto"/>
        <w:ind w:left="0" w:leftChars="0" w:firstLine="640" w:firstLineChars="200"/>
        <w:textAlignment w:val="auto"/>
        <w:rPr>
          <w:rFonts w:hint="default" w:ascii="Times New Roman" w:hAnsi="Times New Roman" w:eastAsia="仿宋" w:cs="Times New Roman"/>
          <w:b w:val="0"/>
          <w:bCs/>
          <w:color w:val="000000"/>
          <w:sz w:val="32"/>
          <w:szCs w:val="32"/>
          <w:highlight w:val="none"/>
          <w:lang w:eastAsia="zh-CN"/>
        </w:rPr>
      </w:pPr>
      <w:r>
        <w:rPr>
          <w:rFonts w:hint="default" w:ascii="Times New Roman" w:hAnsi="Times New Roman" w:eastAsia="仿宋" w:cs="Times New Roman"/>
          <w:b w:val="0"/>
          <w:bCs/>
          <w:color w:val="000000"/>
          <w:sz w:val="32"/>
          <w:szCs w:val="32"/>
          <w:highlight w:val="none"/>
        </w:rPr>
        <w:t>参加本次</w:t>
      </w:r>
      <w:r>
        <w:rPr>
          <w:rFonts w:hint="default" w:ascii="Times New Roman" w:hAnsi="Times New Roman" w:eastAsia="仿宋" w:cs="Times New Roman"/>
          <w:b w:val="0"/>
          <w:bCs/>
          <w:color w:val="000000"/>
          <w:sz w:val="32"/>
          <w:szCs w:val="32"/>
          <w:highlight w:val="none"/>
          <w:lang w:eastAsia="zh-CN"/>
        </w:rPr>
        <w:t>采购</w:t>
      </w:r>
      <w:r>
        <w:rPr>
          <w:rFonts w:hint="default" w:ascii="Times New Roman" w:hAnsi="Times New Roman" w:eastAsia="仿宋" w:cs="Times New Roman"/>
          <w:b w:val="0"/>
          <w:bCs/>
          <w:color w:val="000000"/>
          <w:sz w:val="32"/>
          <w:szCs w:val="32"/>
          <w:highlight w:val="none"/>
        </w:rPr>
        <w:t>的</w:t>
      </w:r>
      <w:r>
        <w:rPr>
          <w:rFonts w:hint="default" w:ascii="Times New Roman" w:hAnsi="Times New Roman" w:eastAsia="仿宋" w:cs="Times New Roman"/>
          <w:b w:val="0"/>
          <w:bCs/>
          <w:color w:val="000000"/>
          <w:sz w:val="32"/>
          <w:szCs w:val="32"/>
          <w:highlight w:val="none"/>
          <w:lang w:eastAsia="zh-CN"/>
        </w:rPr>
        <w:t>供应商</w:t>
      </w:r>
      <w:r>
        <w:rPr>
          <w:rFonts w:hint="default" w:ascii="Times New Roman" w:hAnsi="Times New Roman" w:eastAsia="仿宋" w:cs="Times New Roman"/>
          <w:b w:val="0"/>
          <w:bCs/>
          <w:color w:val="000000"/>
          <w:sz w:val="32"/>
          <w:szCs w:val="32"/>
          <w:highlight w:val="none"/>
        </w:rPr>
        <w:t>应</w:t>
      </w:r>
      <w:r>
        <w:rPr>
          <w:rFonts w:hint="default" w:ascii="Times New Roman" w:hAnsi="Times New Roman" w:eastAsia="仿宋" w:cs="Times New Roman"/>
          <w:b w:val="0"/>
          <w:bCs/>
          <w:color w:val="000000"/>
          <w:sz w:val="32"/>
          <w:szCs w:val="32"/>
          <w:highlight w:val="none"/>
          <w:lang w:eastAsia="zh-CN"/>
        </w:rPr>
        <w:t>符合《中华人民共和国采购法》第二十二条规定的条件。</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具有独立承担民事责任的能力；</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具有良好的商业信誉和健全的财务会计制度；</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具有履行合同所必需的设备和专业技术能力；</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有依法缴纳税收和社会保障资金的良好记录；</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en-US" w:eastAsia="zh-CN"/>
        </w:rPr>
      </w:pPr>
      <w:r>
        <w:rPr>
          <w:rFonts w:hint="default" w:ascii="Times New Roman" w:hAnsi="Times New Roman" w:eastAsia="仿宋" w:cs="Times New Roman"/>
          <w:b w:val="0"/>
          <w:bCs w:val="0"/>
          <w:color w:val="000000"/>
          <w:sz w:val="32"/>
          <w:szCs w:val="32"/>
          <w:highlight w:val="none"/>
          <w:lang w:val="zh-CN" w:eastAsia="zh-CN"/>
        </w:rPr>
        <w:t>参加政府采购活动前三年内，在经营活动中没有重大违法记录；</w:t>
      </w:r>
      <w:r>
        <w:rPr>
          <w:rFonts w:hint="eastAsia" w:ascii="Times New Roman" w:hAnsi="Times New Roman" w:eastAsia="仿宋" w:cs="Times New Roman"/>
          <w:b w:val="0"/>
          <w:bCs w:val="0"/>
          <w:color w:val="000000"/>
          <w:kern w:val="0"/>
          <w:sz w:val="32"/>
          <w:szCs w:val="32"/>
          <w:highlight w:val="none"/>
          <w:lang w:val="en-US" w:eastAsia="zh-CN" w:bidi="ar-SA"/>
        </w:rPr>
        <w:t>没有处于被责令停业，财产被接管、冻结，破产状态。</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en-US" w:eastAsia="zh-CN"/>
        </w:rPr>
        <w:t>本</w:t>
      </w:r>
      <w:r>
        <w:rPr>
          <w:rFonts w:hint="eastAsia" w:ascii="Times New Roman" w:hAnsi="Times New Roman" w:eastAsia="仿宋" w:cs="Times New Roman"/>
          <w:b w:val="0"/>
          <w:bCs w:val="0"/>
          <w:color w:val="000000"/>
          <w:sz w:val="32"/>
          <w:szCs w:val="32"/>
          <w:highlight w:val="none"/>
          <w:lang w:val="en-US" w:eastAsia="zh-CN"/>
        </w:rPr>
        <w:t>采购</w:t>
      </w:r>
      <w:r>
        <w:rPr>
          <w:rFonts w:hint="default" w:ascii="Times New Roman" w:hAnsi="Times New Roman" w:eastAsia="仿宋" w:cs="Times New Roman"/>
          <w:b w:val="0"/>
          <w:bCs w:val="0"/>
          <w:color w:val="000000"/>
          <w:sz w:val="32"/>
          <w:szCs w:val="32"/>
          <w:highlight w:val="none"/>
          <w:lang w:val="en-US" w:eastAsia="zh-CN"/>
        </w:rPr>
        <w:t>项目不接受联合体投标</w:t>
      </w:r>
      <w:r>
        <w:rPr>
          <w:rFonts w:hint="eastAsia" w:ascii="Times New Roman" w:hAnsi="Times New Roman" w:eastAsia="仿宋" w:cs="Times New Roman"/>
          <w:b w:val="0"/>
          <w:bCs w:val="0"/>
          <w:color w:val="000000"/>
          <w:sz w:val="32"/>
          <w:szCs w:val="32"/>
          <w:highlight w:val="none"/>
          <w:lang w:val="en-US" w:eastAsia="zh-CN"/>
        </w:rPr>
        <w:t>；</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法律、行政法规规定的其他条件。</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b/>
          <w:bCs w:val="0"/>
          <w:color w:val="000000"/>
          <w:sz w:val="32"/>
          <w:szCs w:val="32"/>
          <w:highlight w:val="none"/>
          <w:lang w:val="zh-CN" w:eastAsia="zh-CN"/>
        </w:rPr>
      </w:pPr>
      <w:r>
        <w:rPr>
          <w:rFonts w:hint="eastAsia" w:ascii="Times New Roman" w:hAnsi="Times New Roman" w:eastAsia="仿宋" w:cs="Times New Roman"/>
          <w:b/>
          <w:bCs w:val="0"/>
          <w:color w:val="000000"/>
          <w:sz w:val="32"/>
          <w:szCs w:val="32"/>
          <w:highlight w:val="none"/>
          <w:lang w:val="zh-CN" w:eastAsia="zh-CN"/>
        </w:rPr>
        <w:t>四</w:t>
      </w:r>
      <w:r>
        <w:rPr>
          <w:rFonts w:hint="default" w:ascii="Times New Roman" w:hAnsi="Times New Roman" w:eastAsia="仿宋" w:cs="Times New Roman"/>
          <w:b/>
          <w:bCs w:val="0"/>
          <w:color w:val="000000"/>
          <w:sz w:val="32"/>
          <w:szCs w:val="32"/>
          <w:highlight w:val="none"/>
          <w:lang w:val="zh-CN" w:eastAsia="zh-CN"/>
        </w:rPr>
        <w:t>、文件要求</w:t>
      </w:r>
    </w:p>
    <w:p>
      <w:pPr>
        <w:keepNext w:val="0"/>
        <w:keepLines w:val="0"/>
        <w:pageBreakBefore w:val="0"/>
        <w:widowControl/>
        <w:numPr>
          <w:ilvl w:val="0"/>
          <w:numId w:val="5"/>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供应商报送的竞选资料、项目报价表须加盖公章。除项目报价表以外的资质文件</w:t>
      </w:r>
      <w:r>
        <w:rPr>
          <w:rFonts w:hint="eastAsia" w:ascii="Times New Roman" w:hAnsi="Times New Roman" w:eastAsia="仿宋" w:cs="Times New Roman"/>
          <w:b w:val="0"/>
          <w:bCs w:val="0"/>
          <w:color w:val="000000"/>
          <w:sz w:val="32"/>
          <w:szCs w:val="32"/>
          <w:lang w:val="zh-CN" w:eastAsia="zh-CN"/>
        </w:rPr>
        <w:t>需</w:t>
      </w:r>
      <w:r>
        <w:rPr>
          <w:rFonts w:hint="default" w:ascii="Times New Roman" w:hAnsi="Times New Roman" w:eastAsia="仿宋" w:cs="Times New Roman"/>
          <w:b w:val="0"/>
          <w:bCs w:val="0"/>
          <w:color w:val="000000"/>
          <w:sz w:val="32"/>
          <w:szCs w:val="32"/>
          <w:lang w:val="zh-CN" w:eastAsia="zh-CN"/>
        </w:rPr>
        <w:t>装订成册，</w:t>
      </w:r>
      <w:r>
        <w:rPr>
          <w:rFonts w:hint="eastAsia" w:ascii="Times New Roman" w:hAnsi="Times New Roman" w:eastAsia="仿宋" w:cs="Times New Roman"/>
          <w:b w:val="0"/>
          <w:bCs w:val="0"/>
          <w:color w:val="000000"/>
          <w:sz w:val="32"/>
          <w:szCs w:val="32"/>
          <w:lang w:val="zh-CN" w:eastAsia="zh-CN"/>
        </w:rPr>
        <w:t>尽量</w:t>
      </w:r>
      <w:r>
        <w:rPr>
          <w:rFonts w:hint="default" w:ascii="Times New Roman" w:hAnsi="Times New Roman" w:eastAsia="仿宋" w:cs="Times New Roman"/>
          <w:b w:val="0"/>
          <w:bCs w:val="0"/>
          <w:color w:val="000000"/>
          <w:sz w:val="32"/>
          <w:szCs w:val="32"/>
          <w:lang w:val="zh-CN" w:eastAsia="zh-CN"/>
        </w:rPr>
        <w:t>采用胶装方式，并加盖骑缝章，否则视为无效竞选。</w:t>
      </w:r>
    </w:p>
    <w:p>
      <w:pPr>
        <w:keepNext w:val="0"/>
        <w:keepLines w:val="0"/>
        <w:pageBreakBefore w:val="0"/>
        <w:widowControl/>
        <w:numPr>
          <w:ilvl w:val="0"/>
          <w:numId w:val="5"/>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竞选文件包括但不限于经办人委托书、经办人身份证复印件、营业执照等，须加盖竞选供应商鲜章。</w:t>
      </w:r>
    </w:p>
    <w:p>
      <w:pPr>
        <w:keepNext w:val="0"/>
        <w:keepLines w:val="0"/>
        <w:pageBreakBefore w:val="0"/>
        <w:widowControl/>
        <w:numPr>
          <w:ilvl w:val="0"/>
          <w:numId w:val="5"/>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供应商须提供服务承诺函。</w:t>
      </w:r>
    </w:p>
    <w:p>
      <w:pPr>
        <w:keepNext w:val="0"/>
        <w:keepLines w:val="0"/>
        <w:pageBreakBefore w:val="0"/>
        <w:widowControl/>
        <w:numPr>
          <w:ilvl w:val="0"/>
          <w:numId w:val="5"/>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lang w:val="zh-CN" w:eastAsia="zh-CN"/>
        </w:rPr>
        <w:t>所有竞选文件（包括报价单）必须密封并在封口处加盖骑缝章，不接受未按要求密封的竞选资料。竞选资料必须齐全，复印件须加盖竞选供应商鲜章。</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highlight w:val="none"/>
          <w:lang w:eastAsia="zh-CN"/>
        </w:rPr>
      </w:pPr>
      <w:r>
        <w:rPr>
          <w:rFonts w:hint="eastAsia" w:ascii="Times New Roman" w:hAnsi="Times New Roman" w:eastAsia="仿宋" w:cs="Times New Roman"/>
          <w:b/>
          <w:bCs/>
          <w:sz w:val="32"/>
          <w:szCs w:val="32"/>
          <w:highlight w:val="none"/>
          <w:lang w:eastAsia="zh-CN"/>
        </w:rPr>
        <w:t>五</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pPr>
        <w:pStyle w:val="2"/>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400" w:firstLine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报名方式</w:t>
      </w:r>
      <w:r>
        <w:rPr>
          <w:rFonts w:hint="eastAsia" w:ascii="Times New Roman" w:hAnsi="Times New Roman" w:eastAsia="仿宋" w:cs="Times New Roman"/>
          <w:kern w:val="2"/>
          <w:sz w:val="32"/>
          <w:szCs w:val="32"/>
          <w:lang w:val="en-US" w:eastAsia="zh-CN" w:bidi="ar-SA"/>
        </w:rPr>
        <w:t>：网络报名。</w:t>
      </w:r>
    </w:p>
    <w:p>
      <w:pPr>
        <w:pStyle w:val="2"/>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报名截止时间</w:t>
      </w:r>
      <w:r>
        <w:rPr>
          <w:rFonts w:hint="eastAsia" w:ascii="Times New Roman" w:hAnsi="Times New Roman" w:eastAsia="仿宋" w:cs="Times New Roman"/>
          <w:kern w:val="2"/>
          <w:sz w:val="32"/>
          <w:szCs w:val="32"/>
          <w:lang w:val="en-US" w:eastAsia="zh-CN" w:bidi="ar-SA"/>
        </w:rPr>
        <w:t>：2023年</w:t>
      </w:r>
      <w:r>
        <w:rPr>
          <w:rFonts w:hint="eastAsia" w:ascii="Times New Roman" w:hAnsi="Times New Roman" w:eastAsia="仿宋" w:cs="Times New Roman"/>
          <w:b w:val="0"/>
          <w:bCs w:val="0"/>
          <w:sz w:val="32"/>
          <w:szCs w:val="32"/>
          <w:highlight w:val="none"/>
          <w:lang w:val="en-US" w:eastAsia="zh-CN"/>
        </w:rPr>
        <w:t>7月10</w:t>
      </w:r>
      <w:r>
        <w:rPr>
          <w:rFonts w:hint="eastAsia" w:ascii="Times New Roman" w:hAnsi="Times New Roman" w:eastAsia="仿宋" w:cs="Times New Roman"/>
          <w:kern w:val="2"/>
          <w:sz w:val="32"/>
          <w:szCs w:val="32"/>
          <w:lang w:val="en-US" w:eastAsia="zh-CN" w:bidi="ar-SA"/>
        </w:rPr>
        <w:t>日16：00（北京时间）。</w:t>
      </w:r>
    </w:p>
    <w:p>
      <w:pPr>
        <w:pStyle w:val="2"/>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400" w:firstLine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报名表格式为word版和盖鲜章的PDF版）</w:t>
      </w:r>
      <w:r>
        <w:rPr>
          <w:rFonts w:hint="eastAsia" w:ascii="Times New Roman" w:hAnsi="Times New Roman" w:eastAsia="仿宋" w:cs="Times New Roman"/>
          <w:b w:val="0"/>
          <w:bCs w:val="0"/>
          <w:sz w:val="32"/>
          <w:szCs w:val="32"/>
          <w:highlight w:val="none"/>
          <w:lang w:val="en-US" w:eastAsia="zh-CN"/>
        </w:rPr>
        <w:t>。</w:t>
      </w:r>
    </w:p>
    <w:p>
      <w:pPr>
        <w:pStyle w:val="2"/>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响应文件提交方式：</w:t>
      </w:r>
      <w:r>
        <w:rPr>
          <w:rFonts w:hint="eastAsia" w:ascii="Times New Roman" w:hAnsi="Times New Roman" w:eastAsia="仿宋" w:cs="Times New Roman"/>
          <w:b w:val="0"/>
          <w:bCs w:val="0"/>
          <w:sz w:val="32"/>
          <w:szCs w:val="32"/>
          <w:highlight w:val="none"/>
          <w:lang w:val="en-US" w:eastAsia="zh-CN"/>
        </w:rPr>
        <w:t>开标当日现场提交。</w:t>
      </w:r>
    </w:p>
    <w:p>
      <w:pPr>
        <w:pStyle w:val="2"/>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400" w:firstLineChars="0"/>
        <w:textAlignment w:val="auto"/>
      </w:pPr>
      <w:r>
        <w:rPr>
          <w:rFonts w:hint="eastAsia" w:ascii="Times New Roman" w:hAnsi="Times New Roman" w:eastAsia="仿宋" w:cs="Times New Roman"/>
          <w:b/>
          <w:bCs/>
          <w:sz w:val="32"/>
          <w:szCs w:val="32"/>
          <w:highlight w:val="none"/>
          <w:lang w:val="en-US" w:eastAsia="zh-CN"/>
        </w:rPr>
        <w:t>响应文件提交截止时间：</w:t>
      </w:r>
      <w:r>
        <w:rPr>
          <w:rFonts w:hint="eastAsia" w:ascii="Times New Roman" w:hAnsi="Times New Roman" w:eastAsia="仿宋" w:cs="Times New Roman"/>
          <w:b w:val="0"/>
          <w:bCs w:val="0"/>
          <w:sz w:val="32"/>
          <w:szCs w:val="32"/>
          <w:highlight w:val="none"/>
          <w:lang w:val="en-US" w:eastAsia="zh-CN"/>
        </w:rPr>
        <w:t>2023年7月11日10:00时（北京时间）。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pPr>
        <w:pStyle w:val="2"/>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400" w:firstLineChars="0"/>
        <w:textAlignment w:val="auto"/>
        <w:rPr>
          <w:b w:val="0"/>
          <w:bCs w:val="0"/>
        </w:rPr>
      </w:pP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2023年7月11日10:00时（北京时间）。</w:t>
      </w:r>
    </w:p>
    <w:p>
      <w:pPr>
        <w:pStyle w:val="2"/>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400" w:firstLineChars="0"/>
        <w:textAlignment w:val="auto"/>
        <w:rPr>
          <w:rFonts w:hint="eastAsia"/>
          <w:lang w:val="en-US" w:eastAsia="zh-CN"/>
        </w:rPr>
      </w:pP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w:t>
      </w:r>
      <w:r>
        <w:rPr>
          <w:rFonts w:hint="eastAsia" w:ascii="仿宋" w:hAnsi="仿宋" w:eastAsia="仿宋" w:cs="仿宋"/>
          <w:sz w:val="31"/>
          <w:szCs w:val="31"/>
          <w:lang w:eastAsia="zh-CN"/>
        </w:rPr>
        <w:t>新区全科楼五楼</w:t>
      </w:r>
      <w:r>
        <w:rPr>
          <w:rFonts w:hint="eastAsia" w:ascii="仿宋" w:hAnsi="仿宋" w:eastAsia="仿宋" w:cs="仿宋"/>
          <w:sz w:val="31"/>
          <w:szCs w:val="31"/>
        </w:rPr>
        <w:t>会议室。</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六</w:t>
      </w:r>
      <w:r>
        <w:rPr>
          <w:rFonts w:hint="default" w:ascii="Times New Roman" w:hAnsi="Times New Roman" w:eastAsia="仿宋" w:cs="Times New Roman"/>
          <w:b/>
          <w:bCs/>
          <w:sz w:val="32"/>
          <w:szCs w:val="32"/>
          <w:lang w:eastAsia="zh-CN"/>
        </w:rPr>
        <w:t>、联系方式</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通讯地址：内江市市中区汉安大道西段1866号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邮编：641001</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组织部门：</w:t>
      </w:r>
      <w:r>
        <w:rPr>
          <w:rFonts w:hint="default" w:ascii="Times New Roman" w:hAnsi="Times New Roman" w:eastAsia="仿宋" w:cs="Times New Roman"/>
          <w:sz w:val="32"/>
          <w:szCs w:val="32"/>
          <w:lang w:eastAsia="zh-CN"/>
        </w:rPr>
        <w:t>总务</w:t>
      </w:r>
      <w:r>
        <w:rPr>
          <w:rFonts w:hint="default" w:ascii="Times New Roman" w:hAnsi="Times New Roman" w:eastAsia="仿宋" w:cs="Times New Roman"/>
          <w:sz w:val="32"/>
          <w:szCs w:val="32"/>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联系人：谭老师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联系方式：0832-2037643，法定工作日内8：00~12：00/ 14：30~17：30（法定节假日除外）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监督部门：审计</w:t>
      </w:r>
      <w:r>
        <w:rPr>
          <w:rFonts w:hint="default" w:ascii="Times New Roman" w:hAnsi="Times New Roman" w:eastAsia="仿宋" w:cs="Times New Roman"/>
          <w:sz w:val="32"/>
          <w:szCs w:val="32"/>
          <w:lang w:eastAsia="zh-CN"/>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联系方式：0832-2155638</w:t>
      </w:r>
    </w:p>
    <w:p>
      <w:pPr>
        <w:pStyle w:val="2"/>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Times New Roman" w:hAnsi="Times New Roman" w:cs="Times New Roman"/>
        </w:rPr>
      </w:pPr>
      <w:r>
        <w:rPr>
          <w:rFonts w:hint="default" w:ascii="Times New Roman" w:hAnsi="Times New Roman" w:eastAsia="仿宋" w:cs="Times New Roman"/>
          <w:sz w:val="32"/>
          <w:szCs w:val="32"/>
        </w:rPr>
        <w:t>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"mailto:njyyjss@163.com" </w:instrText>
      </w:r>
      <w:r>
        <w:rPr>
          <w:rFonts w:hint="default" w:ascii="Times New Roman" w:hAnsi="Times New Roman" w:eastAsia="仿宋" w:cs="Times New Roman"/>
          <w:sz w:val="32"/>
          <w:szCs w:val="32"/>
        </w:rPr>
        <w:fldChar w:fldCharType="separate"/>
      </w:r>
      <w:r>
        <w:rPr>
          <w:rStyle w:val="7"/>
          <w:rFonts w:hint="default" w:ascii="Times New Roman" w:hAnsi="Times New Roman" w:eastAsia="仿宋" w:cs="Times New Roman"/>
          <w:sz w:val="32"/>
          <w:szCs w:val="32"/>
        </w:rPr>
        <w:t>njyyjss@163.com</w:t>
      </w:r>
      <w:r>
        <w:rPr>
          <w:rFonts w:hint="default" w:ascii="Times New Roman" w:hAnsi="Times New Roman" w:eastAsia="仿宋" w:cs="Times New Roman"/>
          <w:sz w:val="32"/>
          <w:szCs w:val="32"/>
        </w:rPr>
        <w:fldChar w:fldCharType="end"/>
      </w:r>
    </w:p>
    <w:p>
      <w:pPr>
        <w:pStyle w:val="2"/>
        <w:ind w:firstLine="640"/>
        <w:jc w:val="right"/>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w:t>
      </w:r>
    </w:p>
    <w:p>
      <w:pPr>
        <w:pStyle w:val="2"/>
        <w:wordWrap w:val="0"/>
        <w:ind w:firstLine="640"/>
        <w:jc w:val="right"/>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 xml:space="preserve">                     内江市第一人民医院    </w:t>
      </w:r>
    </w:p>
    <w:p>
      <w:pPr>
        <w:pStyle w:val="2"/>
        <w:wordWrap w:val="0"/>
        <w:ind w:firstLine="640"/>
        <w:jc w:val="righ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日</w:t>
      </w:r>
      <w:r>
        <w:rPr>
          <w:rFonts w:hint="default"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val="en-US" w:eastAsia="zh-CN"/>
        </w:rPr>
        <w:t xml:space="preserve">    </w:t>
      </w:r>
    </w:p>
    <w:p>
      <w:pPr>
        <w:wordWrap/>
        <w:rPr>
          <w:rFonts w:hint="default"/>
          <w:lang w:val="en-US" w:eastAsia="zh-CN"/>
        </w:rPr>
      </w:pPr>
    </w:p>
    <w:p>
      <w:pPr>
        <w:ind w:left="0" w:leftChars="0" w:firstLine="0" w:firstLineChars="0"/>
        <w:jc w:val="both"/>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附件：党建成果临展区设计制作采购项目综合评分细则</w:t>
      </w:r>
    </w:p>
    <w:p>
      <w:pPr>
        <w:rPr>
          <w:rFonts w:hint="eastAsia"/>
          <w:lang w:val="en-US" w:eastAsia="zh-CN"/>
        </w:rPr>
      </w:pPr>
      <w:r>
        <w:rPr>
          <w:rFonts w:hint="eastAsia" w:ascii="Times New Roman" w:hAnsi="Times New Roman" w:eastAsia="仿宋" w:cs="Times New Roman"/>
          <w:sz w:val="32"/>
          <w:szCs w:val="32"/>
          <w:lang w:val="en-US" w:eastAsia="zh-CN"/>
        </w:rPr>
        <w:br w:type="page"/>
      </w:r>
    </w:p>
    <w:p>
      <w:pPr>
        <w:spacing w:line="500" w:lineRule="exact"/>
        <w:ind w:left="0" w:leftChars="0" w:firstLine="0" w:firstLineChars="0"/>
        <w:jc w:val="both"/>
        <w:rPr>
          <w:rFonts w:hint="eastAsia" w:ascii="黑体" w:hAnsi="黑体" w:eastAsia="黑体" w:cs="黑体"/>
          <w:b/>
          <w:sz w:val="32"/>
          <w:szCs w:val="32"/>
          <w:lang w:val="en-US" w:eastAsia="zh-CN"/>
        </w:rPr>
      </w:pPr>
      <w:r>
        <w:rPr>
          <w:rFonts w:hint="eastAsia" w:ascii="黑体" w:hAnsi="黑体" w:eastAsia="黑体" w:cs="黑体"/>
          <w:b/>
          <w:sz w:val="32"/>
          <w:szCs w:val="32"/>
          <w:lang w:eastAsia="zh-CN"/>
        </w:rPr>
        <w:t>附件</w:t>
      </w:r>
      <w:r>
        <w:rPr>
          <w:rFonts w:hint="eastAsia" w:ascii="黑体" w:hAnsi="黑体" w:eastAsia="黑体" w:cs="黑体"/>
          <w:b/>
          <w:sz w:val="32"/>
          <w:szCs w:val="32"/>
          <w:lang w:val="en-US" w:eastAsia="zh-CN"/>
        </w:rPr>
        <w:t>：</w:t>
      </w:r>
    </w:p>
    <w:p>
      <w:pPr>
        <w:spacing w:line="240" w:lineRule="auto"/>
        <w:ind w:left="0" w:leftChars="0" w:firstLine="0" w:firstLineChars="0"/>
        <w:jc w:val="center"/>
        <w:rPr>
          <w:rFonts w:hint="eastAsia"/>
          <w:sz w:val="32"/>
          <w:szCs w:val="32"/>
        </w:rPr>
      </w:pPr>
      <w:r>
        <w:rPr>
          <w:rFonts w:hint="eastAsia" w:ascii="仿宋" w:hAnsi="仿宋" w:eastAsia="仿宋"/>
          <w:b/>
          <w:sz w:val="32"/>
          <w:szCs w:val="32"/>
          <w:lang w:eastAsia="zh-CN"/>
        </w:rPr>
        <w:t>党建成果临展区设计制作采购项目综合</w:t>
      </w:r>
      <w:r>
        <w:rPr>
          <w:rFonts w:hint="eastAsia" w:ascii="仿宋" w:hAnsi="仿宋" w:eastAsia="仿宋"/>
          <w:b/>
          <w:sz w:val="32"/>
          <w:szCs w:val="32"/>
        </w:rPr>
        <w:t>评分细则</w:t>
      </w:r>
    </w:p>
    <w:tbl>
      <w:tblPr>
        <w:tblStyle w:val="8"/>
        <w:tblW w:w="9158" w:type="dxa"/>
        <w:tblInd w:w="-3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8"/>
        <w:gridCol w:w="628"/>
        <w:gridCol w:w="629"/>
        <w:gridCol w:w="72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628" w:type="dxa"/>
            <w:tcBorders>
              <w:top w:val="single" w:color="000000" w:sz="2" w:space="0"/>
              <w:bottom w:val="single" w:color="000000" w:sz="2" w:space="0"/>
            </w:tcBorders>
            <w:vAlign w:val="center"/>
          </w:tcPr>
          <w:p>
            <w:pPr>
              <w:spacing w:before="242" w:line="231" w:lineRule="auto"/>
              <w:ind w:left="0" w:leftChars="0" w:firstLine="0" w:firstLineChars="0"/>
              <w:jc w:val="center"/>
              <w:rPr>
                <w:rFonts w:ascii="仿宋" w:hAnsi="仿宋" w:eastAsia="仿宋" w:cs="仿宋"/>
                <w:sz w:val="24"/>
                <w:szCs w:val="24"/>
              </w:rPr>
            </w:pPr>
            <w:r>
              <w:rPr>
                <w:rFonts w:ascii="仿宋" w:hAnsi="仿宋" w:eastAsia="仿宋" w:cs="仿宋"/>
                <w:spacing w:val="2"/>
                <w:sz w:val="24"/>
                <w:szCs w:val="24"/>
                <w14:textOutline w14:w="4358" w14:cap="sq" w14:cmpd="sng">
                  <w14:solidFill>
                    <w14:srgbClr w14:val="000000"/>
                  </w14:solidFill>
                  <w14:prstDash w14:val="solid"/>
                  <w14:bevel/>
                </w14:textOutline>
              </w:rPr>
              <w:t>序号</w:t>
            </w:r>
          </w:p>
        </w:tc>
        <w:tc>
          <w:tcPr>
            <w:tcW w:w="628" w:type="dxa"/>
            <w:tcBorders>
              <w:top w:val="single" w:color="000000" w:sz="2" w:space="0"/>
              <w:bottom w:val="single" w:color="000000" w:sz="2" w:space="0"/>
            </w:tcBorders>
            <w:vAlign w:val="center"/>
          </w:tcPr>
          <w:p>
            <w:pPr>
              <w:spacing w:before="242" w:line="231" w:lineRule="auto"/>
              <w:ind w:left="0" w:leftChars="0" w:firstLine="0" w:firstLineChars="0"/>
              <w:jc w:val="center"/>
              <w:rPr>
                <w:rFonts w:ascii="仿宋" w:hAnsi="仿宋" w:eastAsia="仿宋" w:cs="仿宋"/>
                <w:sz w:val="24"/>
                <w:szCs w:val="24"/>
              </w:rPr>
            </w:pPr>
            <w:r>
              <w:rPr>
                <w:rFonts w:ascii="仿宋" w:hAnsi="仿宋" w:eastAsia="仿宋" w:cs="仿宋"/>
                <w:spacing w:val="7"/>
                <w:sz w:val="24"/>
                <w:szCs w:val="24"/>
                <w14:textOutline w14:w="4358" w14:cap="sq" w14:cmpd="sng">
                  <w14:solidFill>
                    <w14:srgbClr w14:val="000000"/>
                  </w14:solidFill>
                  <w14:prstDash w14:val="solid"/>
                  <w14:bevel/>
                </w14:textOutline>
              </w:rPr>
              <w:t>评</w:t>
            </w:r>
            <w:r>
              <w:rPr>
                <w:rFonts w:ascii="仿宋" w:hAnsi="仿宋" w:eastAsia="仿宋" w:cs="仿宋"/>
                <w:spacing w:val="6"/>
                <w:sz w:val="24"/>
                <w:szCs w:val="24"/>
                <w14:textOutline w14:w="4358" w14:cap="sq" w14:cmpd="sng">
                  <w14:solidFill>
                    <w14:srgbClr w14:val="000000"/>
                  </w14:solidFill>
                  <w14:prstDash w14:val="solid"/>
                  <w14:bevel/>
                </w14:textOutline>
              </w:rPr>
              <w:t>审因素</w:t>
            </w:r>
          </w:p>
        </w:tc>
        <w:tc>
          <w:tcPr>
            <w:tcW w:w="629" w:type="dxa"/>
            <w:tcBorders>
              <w:top w:val="single" w:color="000000" w:sz="2" w:space="0"/>
              <w:bottom w:val="single" w:color="000000" w:sz="2" w:space="0"/>
            </w:tcBorders>
            <w:vAlign w:val="center"/>
          </w:tcPr>
          <w:p>
            <w:pPr>
              <w:spacing w:before="243" w:line="231" w:lineRule="auto"/>
              <w:ind w:left="0" w:leftChars="0" w:firstLine="0" w:firstLineChars="0"/>
              <w:jc w:val="center"/>
              <w:rPr>
                <w:rFonts w:ascii="仿宋" w:hAnsi="仿宋" w:eastAsia="仿宋" w:cs="仿宋"/>
                <w:sz w:val="24"/>
                <w:szCs w:val="24"/>
              </w:rPr>
            </w:pPr>
            <w:r>
              <w:rPr>
                <w:rFonts w:ascii="仿宋" w:hAnsi="仿宋" w:eastAsia="仿宋" w:cs="仿宋"/>
                <w:spacing w:val="1"/>
                <w:sz w:val="24"/>
                <w:szCs w:val="24"/>
                <w14:textOutline w14:w="4358" w14:cap="sq" w14:cmpd="sng">
                  <w14:solidFill>
                    <w14:srgbClr w14:val="000000"/>
                  </w14:solidFill>
                  <w14:prstDash w14:val="solid"/>
                  <w14:bevel/>
                </w14:textOutline>
              </w:rPr>
              <w:t>分</w:t>
            </w:r>
            <w:r>
              <w:rPr>
                <w:rFonts w:ascii="仿宋" w:hAnsi="仿宋" w:eastAsia="仿宋" w:cs="仿宋"/>
                <w:sz w:val="24"/>
                <w:szCs w:val="24"/>
                <w14:textOutline w14:w="4358" w14:cap="sq" w14:cmpd="sng">
                  <w14:solidFill>
                    <w14:srgbClr w14:val="000000"/>
                  </w14:solidFill>
                  <w14:prstDash w14:val="solid"/>
                  <w14:bevel/>
                </w14:textOutline>
              </w:rPr>
              <w:t>值</w:t>
            </w:r>
          </w:p>
        </w:tc>
        <w:tc>
          <w:tcPr>
            <w:tcW w:w="7273" w:type="dxa"/>
            <w:tcBorders>
              <w:top w:val="single" w:color="000000" w:sz="2" w:space="0"/>
              <w:bottom w:val="single" w:color="000000" w:sz="2" w:space="0"/>
            </w:tcBorders>
            <w:vAlign w:val="center"/>
          </w:tcPr>
          <w:p>
            <w:pPr>
              <w:spacing w:before="242" w:line="231" w:lineRule="auto"/>
              <w:ind w:left="0" w:leftChars="0" w:firstLine="0" w:firstLineChars="0"/>
              <w:jc w:val="center"/>
              <w:rPr>
                <w:rFonts w:ascii="仿宋" w:hAnsi="仿宋" w:eastAsia="仿宋" w:cs="仿宋"/>
                <w:sz w:val="24"/>
                <w:szCs w:val="24"/>
              </w:rPr>
            </w:pPr>
            <w:r>
              <w:rPr>
                <w:rFonts w:ascii="仿宋" w:hAnsi="仿宋" w:eastAsia="仿宋" w:cs="仿宋"/>
                <w:spacing w:val="7"/>
                <w:sz w:val="24"/>
                <w:szCs w:val="24"/>
                <w14:textOutline w14:w="4358" w14:cap="sq" w14:cmpd="sng">
                  <w14:solidFill>
                    <w14:srgbClr w14:val="000000"/>
                  </w14:solidFill>
                  <w14:prstDash w14:val="solid"/>
                  <w14:bevel/>
                </w14:textOutline>
              </w:rPr>
              <w:t>评</w:t>
            </w:r>
            <w:r>
              <w:rPr>
                <w:rFonts w:ascii="仿宋" w:hAnsi="仿宋" w:eastAsia="仿宋" w:cs="仿宋"/>
                <w:spacing w:val="6"/>
                <w:sz w:val="24"/>
                <w:szCs w:val="24"/>
                <w14:textOutline w14:w="4358" w14:cap="sq" w14:cmpd="sng">
                  <w14:solidFill>
                    <w14:srgbClr w14:val="000000"/>
                  </w14:solidFill>
                  <w14:prstDash w14:val="solid"/>
                  <w14:bevel/>
                </w14:textOutline>
              </w:rPr>
              <w:t>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628" w:type="dxa"/>
            <w:tcBorders>
              <w:top w:val="single" w:color="000000" w:sz="2" w:space="0"/>
              <w:bottom w:val="single" w:color="000000" w:sz="2" w:space="0"/>
            </w:tcBorders>
            <w:vAlign w:val="center"/>
          </w:tcPr>
          <w:p>
            <w:pPr>
              <w:spacing w:before="75" w:line="187" w:lineRule="auto"/>
              <w:ind w:left="0" w:leftChars="0" w:firstLine="0" w:firstLineChars="0"/>
              <w:jc w:val="center"/>
              <w:rPr>
                <w:rFonts w:ascii="仿宋" w:hAnsi="仿宋" w:eastAsia="仿宋" w:cs="仿宋"/>
                <w:sz w:val="24"/>
                <w:szCs w:val="24"/>
              </w:rPr>
            </w:pPr>
            <w:r>
              <w:rPr>
                <w:rFonts w:ascii="仿宋" w:hAnsi="仿宋" w:eastAsia="仿宋" w:cs="仿宋"/>
                <w:sz w:val="24"/>
                <w:szCs w:val="24"/>
              </w:rPr>
              <w:t>1</w:t>
            </w:r>
          </w:p>
        </w:tc>
        <w:tc>
          <w:tcPr>
            <w:tcW w:w="628" w:type="dxa"/>
            <w:tcBorders>
              <w:top w:val="single" w:color="000000" w:sz="2" w:space="0"/>
              <w:bottom w:val="single" w:color="000000" w:sz="2" w:space="0"/>
            </w:tcBorders>
            <w:vAlign w:val="center"/>
          </w:tcPr>
          <w:p>
            <w:pPr>
              <w:spacing w:before="75" w:line="231" w:lineRule="auto"/>
              <w:ind w:left="0" w:leftChars="0" w:firstLine="0" w:firstLineChars="0"/>
              <w:jc w:val="center"/>
              <w:rPr>
                <w:rFonts w:ascii="仿宋" w:hAnsi="仿宋" w:eastAsia="仿宋" w:cs="仿宋"/>
                <w:sz w:val="24"/>
                <w:szCs w:val="24"/>
              </w:rPr>
            </w:pPr>
            <w:r>
              <w:rPr>
                <w:rFonts w:ascii="仿宋" w:hAnsi="仿宋" w:eastAsia="仿宋" w:cs="仿宋"/>
                <w:spacing w:val="-3"/>
                <w:sz w:val="24"/>
                <w:szCs w:val="24"/>
              </w:rPr>
              <w:t>报价</w:t>
            </w:r>
          </w:p>
        </w:tc>
        <w:tc>
          <w:tcPr>
            <w:tcW w:w="629" w:type="dxa"/>
            <w:tcBorders>
              <w:top w:val="single" w:color="000000" w:sz="2" w:space="0"/>
              <w:bottom w:val="single" w:color="000000" w:sz="2" w:space="0"/>
            </w:tcBorders>
            <w:vAlign w:val="center"/>
          </w:tcPr>
          <w:p>
            <w:pPr>
              <w:spacing w:before="74" w:line="232" w:lineRule="auto"/>
              <w:ind w:left="0" w:leftChars="0" w:firstLine="0" w:firstLineChars="0"/>
              <w:jc w:val="center"/>
              <w:rPr>
                <w:rFonts w:ascii="仿宋" w:hAnsi="仿宋" w:eastAsia="仿宋" w:cs="仿宋"/>
                <w:sz w:val="24"/>
                <w:szCs w:val="24"/>
              </w:rPr>
            </w:pPr>
            <w:r>
              <w:rPr>
                <w:rFonts w:ascii="仿宋" w:hAnsi="仿宋" w:eastAsia="仿宋" w:cs="仿宋"/>
                <w:spacing w:val="-11"/>
                <w:sz w:val="24"/>
                <w:szCs w:val="24"/>
              </w:rPr>
              <w:t>1</w:t>
            </w:r>
            <w:r>
              <w:rPr>
                <w:rFonts w:ascii="仿宋" w:hAnsi="仿宋" w:eastAsia="仿宋" w:cs="仿宋"/>
                <w:spacing w:val="-10"/>
                <w:sz w:val="24"/>
                <w:szCs w:val="24"/>
              </w:rPr>
              <w:t>5分</w:t>
            </w:r>
          </w:p>
        </w:tc>
        <w:tc>
          <w:tcPr>
            <w:tcW w:w="7273" w:type="dxa"/>
            <w:tcBorders>
              <w:top w:val="single" w:color="000000" w:sz="2" w:space="0"/>
              <w:bottom w:val="single" w:color="000000" w:sz="2" w:space="0"/>
            </w:tcBorders>
            <w:vAlign w:val="top"/>
          </w:tcPr>
          <w:p>
            <w:pPr>
              <w:spacing w:before="74" w:line="232" w:lineRule="auto"/>
              <w:ind w:left="0" w:leftChars="0" w:firstLine="0" w:firstLineChars="0"/>
              <w:jc w:val="left"/>
              <w:rPr>
                <w:rFonts w:ascii="仿宋" w:hAnsi="仿宋" w:eastAsia="仿宋" w:cs="仿宋"/>
                <w:spacing w:val="-10"/>
                <w:sz w:val="24"/>
                <w:szCs w:val="24"/>
              </w:rPr>
            </w:pPr>
            <w:r>
              <w:rPr>
                <w:rFonts w:ascii="仿宋" w:hAnsi="仿宋" w:eastAsia="仿宋" w:cs="仿宋"/>
                <w:spacing w:val="-10"/>
                <w:sz w:val="24"/>
                <w:szCs w:val="24"/>
              </w:rPr>
              <w:t>满足评选文件要求且价格最低的评选报价为基准价，其价格分为满分。其他评选申请人的价格分统一按照下列公式计算：报价得分=(基准价／报价)×15%×100。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9" w:hRule="atLeast"/>
        </w:trPr>
        <w:tc>
          <w:tcPr>
            <w:tcW w:w="628" w:type="dxa"/>
            <w:tcBorders>
              <w:top w:val="single" w:color="000000" w:sz="2" w:space="0"/>
              <w:bottom w:val="single" w:color="000000" w:sz="2" w:space="0"/>
            </w:tcBorders>
            <w:vAlign w:val="center"/>
          </w:tcPr>
          <w:p>
            <w:pPr>
              <w:spacing w:before="75" w:line="187" w:lineRule="auto"/>
              <w:ind w:left="0" w:leftChars="0" w:firstLine="0" w:firstLineChars="0"/>
              <w:jc w:val="center"/>
              <w:rPr>
                <w:rFonts w:ascii="仿宋" w:hAnsi="仿宋" w:eastAsia="仿宋" w:cs="仿宋"/>
                <w:sz w:val="24"/>
                <w:szCs w:val="24"/>
              </w:rPr>
            </w:pPr>
            <w:r>
              <w:rPr>
                <w:rFonts w:ascii="仿宋" w:hAnsi="仿宋" w:eastAsia="仿宋" w:cs="仿宋"/>
                <w:sz w:val="24"/>
                <w:szCs w:val="24"/>
              </w:rPr>
              <w:t>2</w:t>
            </w:r>
          </w:p>
        </w:tc>
        <w:tc>
          <w:tcPr>
            <w:tcW w:w="628" w:type="dxa"/>
            <w:tcBorders>
              <w:top w:val="single" w:color="000000" w:sz="2" w:space="0"/>
              <w:bottom w:val="single" w:color="000000" w:sz="2" w:space="0"/>
            </w:tcBorders>
            <w:vAlign w:val="center"/>
          </w:tcPr>
          <w:p>
            <w:pPr>
              <w:spacing w:before="75" w:line="187" w:lineRule="auto"/>
              <w:ind w:left="0" w:leftChars="0" w:firstLine="0" w:firstLineChars="0"/>
              <w:jc w:val="center"/>
              <w:rPr>
                <w:rFonts w:ascii="仿宋" w:hAnsi="仿宋" w:eastAsia="仿宋" w:cs="仿宋"/>
                <w:sz w:val="24"/>
                <w:szCs w:val="24"/>
              </w:rPr>
            </w:pPr>
            <w:r>
              <w:rPr>
                <w:rFonts w:ascii="仿宋" w:hAnsi="仿宋" w:eastAsia="仿宋" w:cs="仿宋"/>
                <w:sz w:val="24"/>
                <w:szCs w:val="24"/>
              </w:rPr>
              <w:t>方案</w:t>
            </w:r>
          </w:p>
        </w:tc>
        <w:tc>
          <w:tcPr>
            <w:tcW w:w="629" w:type="dxa"/>
            <w:tcBorders>
              <w:top w:val="single" w:color="000000" w:sz="2" w:space="0"/>
              <w:bottom w:val="single" w:color="000000" w:sz="2" w:space="0"/>
            </w:tcBorders>
            <w:vAlign w:val="center"/>
          </w:tcPr>
          <w:p>
            <w:pPr>
              <w:spacing w:before="75" w:line="187" w:lineRule="auto"/>
              <w:ind w:left="0" w:leftChars="0" w:firstLine="0" w:firstLineChars="0"/>
              <w:jc w:val="center"/>
              <w:rPr>
                <w:rFonts w:ascii="仿宋" w:hAnsi="仿宋" w:eastAsia="仿宋" w:cs="仿宋"/>
                <w:sz w:val="24"/>
                <w:szCs w:val="24"/>
              </w:rPr>
            </w:pPr>
            <w:r>
              <w:rPr>
                <w:rFonts w:hint="eastAsia" w:ascii="仿宋" w:hAnsi="仿宋" w:eastAsia="仿宋" w:cs="仿宋"/>
                <w:sz w:val="24"/>
                <w:szCs w:val="24"/>
                <w:lang w:val="en-US" w:eastAsia="zh-CN"/>
              </w:rPr>
              <w:t>28</w:t>
            </w:r>
            <w:r>
              <w:rPr>
                <w:rFonts w:ascii="仿宋" w:hAnsi="仿宋" w:eastAsia="仿宋" w:cs="仿宋"/>
                <w:sz w:val="24"/>
                <w:szCs w:val="24"/>
              </w:rPr>
              <w:t>分</w:t>
            </w:r>
          </w:p>
        </w:tc>
        <w:tc>
          <w:tcPr>
            <w:tcW w:w="7273" w:type="dxa"/>
            <w:tcBorders>
              <w:top w:val="single" w:color="000000" w:sz="2" w:space="0"/>
              <w:bottom w:val="single" w:color="000000" w:sz="2" w:space="0"/>
            </w:tcBorders>
            <w:vAlign w:val="top"/>
          </w:tcPr>
          <w:p>
            <w:pPr>
              <w:spacing w:before="74" w:line="232" w:lineRule="auto"/>
              <w:ind w:left="0" w:leftChars="0" w:firstLine="0" w:firstLineChars="0"/>
              <w:jc w:val="left"/>
              <w:rPr>
                <w:rFonts w:ascii="仿宋" w:hAnsi="仿宋" w:eastAsia="仿宋" w:cs="仿宋"/>
                <w:spacing w:val="-10"/>
                <w:sz w:val="24"/>
                <w:szCs w:val="24"/>
              </w:rPr>
            </w:pPr>
            <w:r>
              <w:rPr>
                <w:rFonts w:ascii="仿宋" w:hAnsi="仿宋" w:eastAsia="仿宋" w:cs="仿宋"/>
                <w:spacing w:val="-10"/>
                <w:sz w:val="24"/>
                <w:szCs w:val="24"/>
              </w:rPr>
              <w:t>根据供应商针对本项目提供的方案包括但不限于：1、实施方案，2、安全应急预案，3、质量保障方案，4、进度计划方案等。完全满足项目实际的得</w:t>
            </w:r>
            <w:r>
              <w:rPr>
                <w:rFonts w:hint="eastAsia" w:ascii="仿宋" w:hAnsi="仿宋" w:eastAsia="仿宋" w:cs="仿宋"/>
                <w:spacing w:val="-10"/>
                <w:sz w:val="24"/>
                <w:szCs w:val="24"/>
                <w:lang w:val="en-US" w:eastAsia="zh-CN"/>
              </w:rPr>
              <w:t>28</w:t>
            </w:r>
            <w:r>
              <w:rPr>
                <w:rFonts w:ascii="仿宋" w:hAnsi="仿宋" w:eastAsia="仿宋" w:cs="仿宋"/>
                <w:spacing w:val="-10"/>
                <w:sz w:val="24"/>
                <w:szCs w:val="24"/>
              </w:rPr>
              <w:t>分；每缺少一项扣</w:t>
            </w:r>
            <w:r>
              <w:rPr>
                <w:rFonts w:hint="eastAsia" w:ascii="仿宋" w:hAnsi="仿宋" w:eastAsia="仿宋" w:cs="仿宋"/>
                <w:spacing w:val="-10"/>
                <w:sz w:val="24"/>
                <w:szCs w:val="24"/>
                <w:lang w:val="en-US" w:eastAsia="zh-CN"/>
              </w:rPr>
              <w:t>7</w:t>
            </w:r>
            <w:r>
              <w:rPr>
                <w:rFonts w:ascii="仿宋" w:hAnsi="仿宋" w:eastAsia="仿宋" w:cs="仿宋"/>
                <w:spacing w:val="-10"/>
                <w:sz w:val="24"/>
                <w:szCs w:val="24"/>
              </w:rPr>
              <w:t>分，每有一处有缺陷或不满足项目实际需求的扣</w:t>
            </w:r>
            <w:r>
              <w:rPr>
                <w:rFonts w:hint="eastAsia" w:ascii="仿宋" w:hAnsi="仿宋" w:eastAsia="仿宋" w:cs="仿宋"/>
                <w:spacing w:val="-10"/>
                <w:sz w:val="24"/>
                <w:szCs w:val="24"/>
                <w:lang w:val="en-US" w:eastAsia="zh-CN"/>
              </w:rPr>
              <w:t>3.5</w:t>
            </w:r>
            <w:r>
              <w:rPr>
                <w:rFonts w:ascii="仿宋" w:hAnsi="仿宋" w:eastAsia="仿宋" w:cs="仿宋"/>
                <w:spacing w:val="-10"/>
                <w:sz w:val="24"/>
                <w:szCs w:val="24"/>
              </w:rPr>
              <w:t>分，扣完为止。</w:t>
            </w:r>
          </w:p>
          <w:p>
            <w:pPr>
              <w:spacing w:before="74" w:line="232" w:lineRule="auto"/>
              <w:ind w:left="0" w:leftChars="0" w:firstLine="0" w:firstLineChars="0"/>
              <w:jc w:val="left"/>
              <w:rPr>
                <w:rFonts w:ascii="仿宋" w:hAnsi="仿宋" w:eastAsia="仿宋" w:cs="仿宋"/>
                <w:spacing w:val="-10"/>
                <w:sz w:val="24"/>
                <w:szCs w:val="24"/>
              </w:rPr>
            </w:pPr>
            <w:r>
              <w:rPr>
                <w:rFonts w:ascii="仿宋" w:hAnsi="仿宋" w:eastAsia="仿宋" w:cs="仿宋"/>
                <w:spacing w:val="-10"/>
                <w:sz w:val="24"/>
                <w:szCs w:val="24"/>
              </w:rPr>
              <w:t>注：“缺陷”指：或数据、名称、专业术语及符号、文字表述错误，或前后矛盾，或存在与采购情况无关的内容，或存在明显抄袭、照搬其他地区及项目的内容，或涉及的规范及标准错误等其中任意一种情形。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0" w:hRule="atLeast"/>
        </w:trPr>
        <w:tc>
          <w:tcPr>
            <w:tcW w:w="628" w:type="dxa"/>
            <w:tcBorders>
              <w:top w:val="single" w:color="000000" w:sz="2" w:space="0"/>
              <w:bottom w:val="single" w:color="000000" w:sz="2" w:space="0"/>
            </w:tcBorders>
            <w:vAlign w:val="center"/>
          </w:tcPr>
          <w:p>
            <w:pPr>
              <w:spacing w:before="75" w:line="187" w:lineRule="auto"/>
              <w:ind w:left="0" w:leftChars="0" w:firstLine="0" w:firstLineChars="0"/>
              <w:jc w:val="center"/>
              <w:rPr>
                <w:rFonts w:ascii="仿宋" w:hAnsi="仿宋" w:eastAsia="仿宋" w:cs="仿宋"/>
                <w:sz w:val="24"/>
                <w:szCs w:val="24"/>
              </w:rPr>
            </w:pPr>
            <w:r>
              <w:rPr>
                <w:rFonts w:ascii="仿宋" w:hAnsi="仿宋" w:eastAsia="仿宋" w:cs="仿宋"/>
                <w:sz w:val="24"/>
                <w:szCs w:val="24"/>
              </w:rPr>
              <w:t>3</w:t>
            </w:r>
          </w:p>
        </w:tc>
        <w:tc>
          <w:tcPr>
            <w:tcW w:w="628" w:type="dxa"/>
            <w:tcBorders>
              <w:top w:val="single" w:color="000000" w:sz="2" w:space="0"/>
              <w:bottom w:val="single" w:color="000000" w:sz="2" w:space="0"/>
            </w:tcBorders>
            <w:vAlign w:val="center"/>
          </w:tcPr>
          <w:p>
            <w:pPr>
              <w:spacing w:before="75" w:line="187" w:lineRule="auto"/>
              <w:ind w:left="0" w:leftChars="0" w:firstLine="0" w:firstLineChars="0"/>
              <w:jc w:val="center"/>
              <w:rPr>
                <w:rFonts w:ascii="仿宋" w:hAnsi="仿宋" w:eastAsia="仿宋" w:cs="仿宋"/>
                <w:sz w:val="24"/>
                <w:szCs w:val="24"/>
              </w:rPr>
            </w:pPr>
            <w:r>
              <w:rPr>
                <w:rFonts w:ascii="仿宋" w:hAnsi="仿宋" w:eastAsia="仿宋" w:cs="仿宋"/>
                <w:sz w:val="24"/>
                <w:szCs w:val="24"/>
              </w:rPr>
              <w:t>策划设计方案</w:t>
            </w:r>
          </w:p>
        </w:tc>
        <w:tc>
          <w:tcPr>
            <w:tcW w:w="629" w:type="dxa"/>
            <w:tcBorders>
              <w:top w:val="single" w:color="000000" w:sz="2" w:space="0"/>
              <w:bottom w:val="single" w:color="000000" w:sz="2" w:space="0"/>
            </w:tcBorders>
            <w:vAlign w:val="center"/>
          </w:tcPr>
          <w:p>
            <w:pPr>
              <w:spacing w:before="75" w:line="187" w:lineRule="auto"/>
              <w:ind w:left="0" w:leftChars="0" w:firstLine="0" w:firstLineChars="0"/>
              <w:jc w:val="center"/>
              <w:rPr>
                <w:rFonts w:ascii="仿宋" w:hAnsi="仿宋" w:eastAsia="仿宋" w:cs="仿宋"/>
                <w:sz w:val="24"/>
                <w:szCs w:val="24"/>
              </w:rPr>
            </w:pPr>
            <w:r>
              <w:rPr>
                <w:rFonts w:hint="eastAsia" w:ascii="仿宋" w:hAnsi="仿宋" w:eastAsia="仿宋" w:cs="仿宋"/>
                <w:sz w:val="24"/>
                <w:szCs w:val="24"/>
                <w:lang w:val="en-US" w:eastAsia="zh-CN"/>
              </w:rPr>
              <w:t>42</w:t>
            </w:r>
            <w:r>
              <w:rPr>
                <w:rFonts w:ascii="仿宋" w:hAnsi="仿宋" w:eastAsia="仿宋" w:cs="仿宋"/>
                <w:sz w:val="24"/>
                <w:szCs w:val="24"/>
              </w:rPr>
              <w:t>分</w:t>
            </w:r>
          </w:p>
        </w:tc>
        <w:tc>
          <w:tcPr>
            <w:tcW w:w="7273" w:type="dxa"/>
            <w:tcBorders>
              <w:top w:val="single" w:color="000000" w:sz="2" w:space="0"/>
              <w:bottom w:val="single" w:color="000000" w:sz="2" w:space="0"/>
            </w:tcBorders>
            <w:vAlign w:val="top"/>
          </w:tcPr>
          <w:p>
            <w:pPr>
              <w:spacing w:before="74" w:line="232" w:lineRule="auto"/>
              <w:ind w:left="0" w:leftChars="0" w:firstLine="0" w:firstLineChars="0"/>
              <w:jc w:val="left"/>
              <w:rPr>
                <w:rFonts w:ascii="仿宋" w:hAnsi="仿宋" w:eastAsia="仿宋" w:cs="仿宋"/>
                <w:spacing w:val="-10"/>
                <w:sz w:val="24"/>
                <w:szCs w:val="24"/>
              </w:rPr>
            </w:pPr>
            <w:r>
              <w:rPr>
                <w:rFonts w:ascii="仿宋" w:hAnsi="仿宋" w:eastAsia="仿宋" w:cs="仿宋"/>
                <w:spacing w:val="-10"/>
                <w:sz w:val="24"/>
                <w:szCs w:val="24"/>
              </w:rPr>
              <w:t>根据供应商提供的策划设计方案来进行评分。方案应包括以下内容：</w:t>
            </w:r>
            <w:r>
              <w:rPr>
                <w:rFonts w:hint="eastAsia" w:ascii="仿宋" w:hAnsi="仿宋" w:eastAsia="仿宋" w:cs="仿宋"/>
                <w:spacing w:val="-10"/>
                <w:sz w:val="24"/>
                <w:szCs w:val="24"/>
                <w:lang w:eastAsia="zh-CN"/>
              </w:rPr>
              <w:t>（</w:t>
            </w:r>
            <w:r>
              <w:rPr>
                <w:rFonts w:hint="eastAsia" w:ascii="仿宋" w:hAnsi="仿宋" w:eastAsia="仿宋" w:cs="仿宋"/>
                <w:spacing w:val="-10"/>
                <w:sz w:val="24"/>
                <w:szCs w:val="24"/>
                <w:lang w:val="en-US" w:eastAsia="zh-CN"/>
              </w:rPr>
              <w:t>1</w:t>
            </w:r>
            <w:r>
              <w:rPr>
                <w:rFonts w:hint="eastAsia" w:ascii="仿宋" w:hAnsi="仿宋" w:eastAsia="仿宋" w:cs="仿宋"/>
                <w:spacing w:val="-10"/>
                <w:sz w:val="24"/>
                <w:szCs w:val="24"/>
                <w:lang w:eastAsia="zh-CN"/>
              </w:rPr>
              <w:t>）</w:t>
            </w:r>
            <w:r>
              <w:rPr>
                <w:rFonts w:hint="eastAsia" w:ascii="仿宋" w:hAnsi="仿宋" w:eastAsia="仿宋" w:cs="仿宋"/>
                <w:spacing w:val="-10"/>
                <w:sz w:val="24"/>
                <w:szCs w:val="24"/>
              </w:rPr>
              <w:t>设计理念</w:t>
            </w:r>
            <w:r>
              <w:rPr>
                <w:rFonts w:hint="eastAsia" w:ascii="仿宋" w:hAnsi="仿宋" w:eastAsia="仿宋" w:cs="仿宋"/>
                <w:spacing w:val="-10"/>
                <w:sz w:val="24"/>
                <w:szCs w:val="24"/>
                <w:lang w:eastAsia="zh-CN"/>
              </w:rPr>
              <w:t>；（</w:t>
            </w:r>
            <w:r>
              <w:rPr>
                <w:rFonts w:hint="eastAsia" w:ascii="仿宋" w:hAnsi="仿宋" w:eastAsia="仿宋" w:cs="仿宋"/>
                <w:spacing w:val="-10"/>
                <w:sz w:val="24"/>
                <w:szCs w:val="24"/>
                <w:lang w:val="en-US" w:eastAsia="zh-CN"/>
              </w:rPr>
              <w:t>2</w:t>
            </w:r>
            <w:r>
              <w:rPr>
                <w:rFonts w:hint="eastAsia" w:ascii="仿宋" w:hAnsi="仿宋" w:eastAsia="仿宋" w:cs="仿宋"/>
                <w:spacing w:val="-10"/>
                <w:sz w:val="24"/>
                <w:szCs w:val="24"/>
                <w:lang w:eastAsia="zh-CN"/>
              </w:rPr>
              <w:t>）</w:t>
            </w:r>
            <w:r>
              <w:rPr>
                <w:rFonts w:ascii="仿宋" w:hAnsi="仿宋" w:eastAsia="仿宋" w:cs="仿宋"/>
                <w:spacing w:val="-10"/>
                <w:sz w:val="24"/>
                <w:szCs w:val="24"/>
              </w:rPr>
              <w:t>平面图；</w:t>
            </w:r>
            <w:r>
              <w:rPr>
                <w:rFonts w:hint="eastAsia" w:ascii="仿宋" w:hAnsi="仿宋" w:eastAsia="仿宋" w:cs="仿宋"/>
                <w:spacing w:val="-10"/>
                <w:sz w:val="24"/>
                <w:szCs w:val="24"/>
                <w:lang w:val="en-US" w:eastAsia="zh-CN"/>
              </w:rPr>
              <w:t>（3）</w:t>
            </w:r>
            <w:r>
              <w:rPr>
                <w:rFonts w:hint="eastAsia" w:ascii="仿宋" w:hAnsi="仿宋" w:eastAsia="仿宋" w:cs="仿宋"/>
                <w:spacing w:val="-10"/>
                <w:sz w:val="24"/>
                <w:szCs w:val="24"/>
              </w:rPr>
              <w:t>立体空间布局；</w:t>
            </w:r>
            <w:r>
              <w:rPr>
                <w:rFonts w:hint="eastAsia" w:ascii="仿宋" w:hAnsi="仿宋" w:eastAsia="仿宋" w:cs="仿宋"/>
                <w:spacing w:val="-10"/>
                <w:sz w:val="24"/>
                <w:szCs w:val="24"/>
                <w:lang w:val="en-US" w:eastAsia="zh-CN"/>
              </w:rPr>
              <w:t>（4）</w:t>
            </w:r>
            <w:r>
              <w:rPr>
                <w:rFonts w:hint="eastAsia" w:ascii="仿宋" w:hAnsi="仿宋" w:eastAsia="仿宋" w:cs="仿宋"/>
                <w:spacing w:val="-10"/>
                <w:sz w:val="24"/>
                <w:szCs w:val="24"/>
              </w:rPr>
              <w:t>各展区节点效果图；</w:t>
            </w:r>
            <w:r>
              <w:rPr>
                <w:rFonts w:hint="eastAsia" w:ascii="仿宋" w:hAnsi="仿宋" w:eastAsia="仿宋" w:cs="仿宋"/>
                <w:spacing w:val="-10"/>
                <w:sz w:val="24"/>
                <w:szCs w:val="24"/>
                <w:lang w:val="en-US" w:eastAsia="zh-CN"/>
              </w:rPr>
              <w:t>（5）</w:t>
            </w:r>
            <w:r>
              <w:rPr>
                <w:rFonts w:hint="eastAsia" w:ascii="仿宋" w:hAnsi="仿宋" w:eastAsia="仿宋" w:cs="仿宋"/>
                <w:spacing w:val="-10"/>
                <w:sz w:val="24"/>
                <w:szCs w:val="24"/>
                <w:lang w:eastAsia="zh-CN"/>
              </w:rPr>
              <w:t>立面板式设计图</w:t>
            </w:r>
            <w:r>
              <w:rPr>
                <w:rFonts w:hint="eastAsia" w:ascii="仿宋" w:hAnsi="仿宋" w:eastAsia="仿宋" w:cs="仿宋"/>
                <w:spacing w:val="-10"/>
                <w:sz w:val="24"/>
                <w:szCs w:val="24"/>
              </w:rPr>
              <w:t>；</w:t>
            </w:r>
            <w:r>
              <w:rPr>
                <w:rFonts w:hint="eastAsia" w:ascii="仿宋" w:hAnsi="仿宋" w:eastAsia="仿宋" w:cs="仿宋"/>
                <w:spacing w:val="-10"/>
                <w:sz w:val="24"/>
                <w:szCs w:val="24"/>
                <w:lang w:val="en-US" w:eastAsia="zh-CN"/>
              </w:rPr>
              <w:t>（6）</w:t>
            </w:r>
            <w:r>
              <w:rPr>
                <w:rFonts w:hint="eastAsia" w:ascii="仿宋" w:hAnsi="仿宋" w:eastAsia="仿宋" w:cs="仿宋"/>
                <w:spacing w:val="-10"/>
                <w:sz w:val="24"/>
                <w:szCs w:val="24"/>
              </w:rPr>
              <w:t>灯光</w:t>
            </w:r>
            <w:r>
              <w:rPr>
                <w:rFonts w:hint="eastAsia" w:ascii="仿宋" w:hAnsi="仿宋" w:eastAsia="仿宋" w:cs="仿宋"/>
                <w:spacing w:val="-10"/>
                <w:sz w:val="24"/>
                <w:szCs w:val="24"/>
                <w:lang w:eastAsia="zh-CN"/>
              </w:rPr>
              <w:t>参</w:t>
            </w:r>
            <w:bookmarkStart w:id="0" w:name="_GoBack"/>
            <w:bookmarkEnd w:id="0"/>
            <w:r>
              <w:rPr>
                <w:rFonts w:hint="eastAsia" w:ascii="仿宋" w:hAnsi="仿宋" w:eastAsia="仿宋" w:cs="仿宋"/>
                <w:spacing w:val="-10"/>
                <w:sz w:val="24"/>
                <w:szCs w:val="24"/>
                <w:lang w:eastAsia="zh-CN"/>
              </w:rPr>
              <w:t>数</w:t>
            </w:r>
            <w:r>
              <w:rPr>
                <w:rFonts w:hint="eastAsia" w:ascii="仿宋" w:hAnsi="仿宋" w:eastAsia="仿宋" w:cs="仿宋"/>
                <w:spacing w:val="-10"/>
                <w:sz w:val="24"/>
                <w:szCs w:val="24"/>
              </w:rPr>
              <w:t>；</w:t>
            </w:r>
            <w:r>
              <w:rPr>
                <w:rFonts w:hint="eastAsia" w:ascii="仿宋" w:hAnsi="仿宋" w:eastAsia="仿宋" w:cs="仿宋"/>
                <w:spacing w:val="-10"/>
                <w:sz w:val="24"/>
                <w:szCs w:val="24"/>
                <w:lang w:val="en-US" w:eastAsia="zh-CN"/>
              </w:rPr>
              <w:t>（7）</w:t>
            </w:r>
            <w:r>
              <w:rPr>
                <w:rFonts w:hint="eastAsia" w:ascii="仿宋" w:hAnsi="仿宋" w:eastAsia="仿宋" w:cs="仿宋"/>
                <w:spacing w:val="-10"/>
                <w:sz w:val="24"/>
                <w:szCs w:val="24"/>
                <w:lang w:eastAsia="zh-CN"/>
              </w:rPr>
              <w:t>文字规范</w:t>
            </w:r>
            <w:r>
              <w:rPr>
                <w:rFonts w:hint="eastAsia" w:ascii="仿宋" w:hAnsi="仿宋" w:eastAsia="仿宋" w:cs="仿宋"/>
                <w:spacing w:val="-10"/>
                <w:sz w:val="24"/>
                <w:szCs w:val="24"/>
              </w:rPr>
              <w:t>设计等</w:t>
            </w:r>
            <w:r>
              <w:rPr>
                <w:rFonts w:ascii="仿宋" w:hAnsi="仿宋" w:eastAsia="仿宋" w:cs="仿宋"/>
                <w:spacing w:val="-10"/>
                <w:sz w:val="24"/>
                <w:szCs w:val="24"/>
              </w:rPr>
              <w:t>。完全满足项目实际的得4</w:t>
            </w:r>
            <w:r>
              <w:rPr>
                <w:rFonts w:hint="eastAsia" w:ascii="仿宋" w:hAnsi="仿宋" w:eastAsia="仿宋" w:cs="仿宋"/>
                <w:spacing w:val="-10"/>
                <w:sz w:val="24"/>
                <w:szCs w:val="24"/>
                <w:lang w:val="en-US" w:eastAsia="zh-CN"/>
              </w:rPr>
              <w:t>2</w:t>
            </w:r>
            <w:r>
              <w:rPr>
                <w:rFonts w:ascii="仿宋" w:hAnsi="仿宋" w:eastAsia="仿宋" w:cs="仿宋"/>
                <w:spacing w:val="-10"/>
                <w:sz w:val="24"/>
                <w:szCs w:val="24"/>
              </w:rPr>
              <w:t>分；每缺少一项扣</w:t>
            </w:r>
            <w:r>
              <w:rPr>
                <w:rFonts w:hint="eastAsia" w:ascii="仿宋" w:hAnsi="仿宋" w:eastAsia="仿宋" w:cs="仿宋"/>
                <w:spacing w:val="-10"/>
                <w:sz w:val="24"/>
                <w:szCs w:val="24"/>
                <w:lang w:val="en-US" w:eastAsia="zh-CN"/>
              </w:rPr>
              <w:t>6</w:t>
            </w:r>
            <w:r>
              <w:rPr>
                <w:rFonts w:ascii="仿宋" w:hAnsi="仿宋" w:eastAsia="仿宋" w:cs="仿宋"/>
                <w:spacing w:val="-10"/>
                <w:sz w:val="24"/>
                <w:szCs w:val="24"/>
              </w:rPr>
              <w:t>分，每有一处有缺陷或不满足项目实际需求的扣</w:t>
            </w:r>
            <w:r>
              <w:rPr>
                <w:rFonts w:hint="eastAsia" w:ascii="仿宋" w:hAnsi="仿宋" w:eastAsia="仿宋" w:cs="仿宋"/>
                <w:spacing w:val="-10"/>
                <w:sz w:val="24"/>
                <w:szCs w:val="24"/>
                <w:lang w:val="en-US" w:eastAsia="zh-CN"/>
              </w:rPr>
              <w:t>3</w:t>
            </w:r>
            <w:r>
              <w:rPr>
                <w:rFonts w:ascii="仿宋" w:hAnsi="仿宋" w:eastAsia="仿宋" w:cs="仿宋"/>
                <w:spacing w:val="-10"/>
                <w:sz w:val="24"/>
                <w:szCs w:val="24"/>
              </w:rPr>
              <w:t>分，扣完为止。</w:t>
            </w:r>
          </w:p>
          <w:p>
            <w:pPr>
              <w:spacing w:before="74" w:line="232" w:lineRule="auto"/>
              <w:ind w:left="0" w:leftChars="0" w:firstLine="0" w:firstLineChars="0"/>
              <w:jc w:val="left"/>
              <w:rPr>
                <w:rFonts w:hint="eastAsia" w:ascii="仿宋" w:hAnsi="仿宋" w:eastAsia="仿宋" w:cs="仿宋"/>
                <w:spacing w:val="-10"/>
                <w:sz w:val="24"/>
                <w:szCs w:val="24"/>
                <w:lang w:val="en-US" w:eastAsia="zh-CN"/>
              </w:rPr>
            </w:pPr>
            <w:r>
              <w:rPr>
                <w:rFonts w:ascii="仿宋" w:hAnsi="仿宋" w:eastAsia="仿宋" w:cs="仿宋"/>
                <w:spacing w:val="-10"/>
                <w:sz w:val="24"/>
                <w:szCs w:val="24"/>
              </w:rPr>
              <w:t>注：“缺陷”</w:t>
            </w:r>
            <w:r>
              <w:rPr>
                <w:rFonts w:hint="eastAsia" w:ascii="仿宋" w:hAnsi="仿宋" w:eastAsia="仿宋" w:cs="仿宋"/>
                <w:spacing w:val="-10"/>
                <w:sz w:val="24"/>
                <w:szCs w:val="24"/>
                <w:lang w:eastAsia="zh-CN"/>
              </w:rPr>
              <w:t>同上。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8" w:hRule="atLeast"/>
        </w:trPr>
        <w:tc>
          <w:tcPr>
            <w:tcW w:w="628" w:type="dxa"/>
            <w:tcBorders>
              <w:top w:val="single" w:color="000000" w:sz="2" w:space="0"/>
              <w:bottom w:val="single" w:color="000000" w:sz="2" w:space="0"/>
            </w:tcBorders>
            <w:vAlign w:val="center"/>
          </w:tcPr>
          <w:p>
            <w:pPr>
              <w:spacing w:before="75" w:line="187" w:lineRule="auto"/>
              <w:ind w:left="0" w:leftChars="0" w:firstLine="0" w:firstLineChars="0"/>
              <w:jc w:val="center"/>
              <w:rPr>
                <w:rFonts w:ascii="仿宋" w:hAnsi="仿宋" w:eastAsia="仿宋" w:cs="仿宋"/>
                <w:sz w:val="24"/>
                <w:szCs w:val="24"/>
              </w:rPr>
            </w:pPr>
            <w:r>
              <w:rPr>
                <w:rFonts w:ascii="仿宋" w:hAnsi="仿宋" w:eastAsia="仿宋" w:cs="仿宋"/>
                <w:sz w:val="24"/>
                <w:szCs w:val="24"/>
              </w:rPr>
              <w:t>4</w:t>
            </w:r>
          </w:p>
        </w:tc>
        <w:tc>
          <w:tcPr>
            <w:tcW w:w="628" w:type="dxa"/>
            <w:tcBorders>
              <w:top w:val="single" w:color="000000" w:sz="2" w:space="0"/>
              <w:bottom w:val="single" w:color="000000" w:sz="2" w:space="0"/>
            </w:tcBorders>
            <w:vAlign w:val="center"/>
          </w:tcPr>
          <w:p>
            <w:pPr>
              <w:spacing w:before="75" w:line="187" w:lineRule="auto"/>
              <w:ind w:left="0" w:leftChars="0" w:firstLine="0" w:firstLineChars="0"/>
              <w:jc w:val="center"/>
              <w:rPr>
                <w:rFonts w:ascii="仿宋" w:hAnsi="仿宋" w:eastAsia="仿宋" w:cs="仿宋"/>
                <w:sz w:val="24"/>
                <w:szCs w:val="24"/>
              </w:rPr>
            </w:pPr>
            <w:r>
              <w:rPr>
                <w:rFonts w:ascii="仿宋" w:hAnsi="仿宋" w:eastAsia="仿宋" w:cs="仿宋"/>
                <w:sz w:val="24"/>
                <w:szCs w:val="24"/>
              </w:rPr>
              <w:t>团队资质</w:t>
            </w:r>
          </w:p>
        </w:tc>
        <w:tc>
          <w:tcPr>
            <w:tcW w:w="629" w:type="dxa"/>
            <w:tcBorders>
              <w:top w:val="single" w:color="000000" w:sz="2" w:space="0"/>
              <w:bottom w:val="single" w:color="000000" w:sz="2" w:space="0"/>
            </w:tcBorders>
            <w:vAlign w:val="center"/>
          </w:tcPr>
          <w:p>
            <w:pPr>
              <w:spacing w:before="75" w:line="187" w:lineRule="auto"/>
              <w:ind w:left="0" w:leftChars="0" w:firstLine="0" w:firstLineChars="0"/>
              <w:jc w:val="center"/>
              <w:rPr>
                <w:rFonts w:ascii="仿宋" w:hAnsi="仿宋" w:eastAsia="仿宋" w:cs="仿宋"/>
                <w:sz w:val="24"/>
                <w:szCs w:val="24"/>
              </w:rPr>
            </w:pPr>
            <w:r>
              <w:rPr>
                <w:rFonts w:ascii="仿宋" w:hAnsi="仿宋" w:eastAsia="仿宋" w:cs="仿宋"/>
                <w:sz w:val="24"/>
                <w:szCs w:val="24"/>
              </w:rPr>
              <w:t>9分</w:t>
            </w:r>
          </w:p>
        </w:tc>
        <w:tc>
          <w:tcPr>
            <w:tcW w:w="7273" w:type="dxa"/>
            <w:tcBorders>
              <w:top w:val="single" w:color="000000" w:sz="2" w:space="0"/>
              <w:bottom w:val="single" w:color="000000" w:sz="2" w:space="0"/>
            </w:tcBorders>
            <w:vAlign w:val="top"/>
          </w:tcPr>
          <w:p>
            <w:pPr>
              <w:spacing w:before="74" w:line="232" w:lineRule="auto"/>
              <w:ind w:left="0" w:leftChars="0" w:firstLine="0" w:firstLineChars="0"/>
              <w:jc w:val="left"/>
              <w:rPr>
                <w:rFonts w:ascii="仿宋" w:hAnsi="仿宋" w:eastAsia="仿宋" w:cs="仿宋"/>
                <w:spacing w:val="-10"/>
                <w:sz w:val="24"/>
                <w:szCs w:val="24"/>
              </w:rPr>
            </w:pPr>
            <w:r>
              <w:rPr>
                <w:rFonts w:ascii="仿宋" w:hAnsi="仿宋" w:eastAsia="仿宋" w:cs="仿宋"/>
                <w:spacing w:val="-10"/>
                <w:sz w:val="24"/>
                <w:szCs w:val="24"/>
              </w:rPr>
              <w:t>根据评选申请人提供的拟用于参与本次活动相关团队人员情况进行评审：(1)团队管理成员每具有一个会展设计类、平面设计类、装饰美工设计类、装饰装修类、机电安装类、建筑工程类相关专业技术职称证书或资格证得1分，本项满分为6分，没有不得分；</w:t>
            </w:r>
          </w:p>
          <w:p>
            <w:pPr>
              <w:spacing w:before="74" w:line="232" w:lineRule="auto"/>
              <w:ind w:left="0" w:leftChars="0" w:firstLine="0" w:firstLineChars="0"/>
              <w:jc w:val="left"/>
              <w:rPr>
                <w:rFonts w:ascii="仿宋" w:hAnsi="仿宋" w:eastAsia="仿宋" w:cs="仿宋"/>
                <w:spacing w:val="-10"/>
                <w:sz w:val="24"/>
                <w:szCs w:val="24"/>
              </w:rPr>
            </w:pPr>
            <w:r>
              <w:rPr>
                <w:rFonts w:ascii="仿宋" w:hAnsi="仿宋" w:eastAsia="仿宋" w:cs="仿宋"/>
                <w:spacing w:val="-10"/>
                <w:sz w:val="24"/>
                <w:szCs w:val="24"/>
              </w:rPr>
              <w:t>(2)操作人员具有高处作业工(类别为高处作业，准操项目含登高架设作业或高处安装、维护、拆除作业)、电工(作业类别为电工作业，操作项目为低压电工作业)和安全类人员(指住房和城乡建设领域专业人员岗位培训考核合格证书岗位名称为安全员或建筑施工企业专职安全生产管理人员安全生产考核合格证书C证)资格证书，一个得1分，满分为3分，没有不得分。</w:t>
            </w:r>
          </w:p>
          <w:p>
            <w:pPr>
              <w:spacing w:before="74" w:line="232" w:lineRule="auto"/>
              <w:ind w:left="0" w:leftChars="0" w:firstLine="0" w:firstLineChars="0"/>
              <w:jc w:val="left"/>
              <w:rPr>
                <w:rFonts w:ascii="仿宋" w:hAnsi="仿宋" w:eastAsia="仿宋" w:cs="仿宋"/>
                <w:spacing w:val="-10"/>
                <w:sz w:val="24"/>
                <w:szCs w:val="24"/>
              </w:rPr>
            </w:pPr>
            <w:r>
              <w:rPr>
                <w:rFonts w:ascii="仿宋" w:hAnsi="仿宋" w:eastAsia="仿宋" w:cs="仿宋"/>
                <w:spacing w:val="-10"/>
                <w:sz w:val="24"/>
                <w:szCs w:val="24"/>
              </w:rPr>
              <w:t>注：高处作业工、电工为有效期内中华人民共和国特种作业操作证，需提供人员清单及人员相应资格证书复印件，并加盖评选申请人公章。以上人员不重复计分。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8" w:hRule="atLeast"/>
        </w:trPr>
        <w:tc>
          <w:tcPr>
            <w:tcW w:w="628" w:type="dxa"/>
            <w:tcBorders>
              <w:top w:val="single" w:color="000000" w:sz="2" w:space="0"/>
              <w:bottom w:val="single" w:color="000000" w:sz="2" w:space="0"/>
            </w:tcBorders>
            <w:vAlign w:val="center"/>
          </w:tcPr>
          <w:p>
            <w:pPr>
              <w:spacing w:before="75" w:line="187" w:lineRule="auto"/>
              <w:ind w:left="0" w:leftChars="0" w:firstLine="0" w:firstLineChars="0"/>
              <w:jc w:val="center"/>
              <w:rPr>
                <w:rFonts w:ascii="仿宋" w:hAnsi="仿宋" w:eastAsia="仿宋" w:cs="仿宋"/>
                <w:sz w:val="24"/>
                <w:szCs w:val="24"/>
              </w:rPr>
            </w:pPr>
            <w:r>
              <w:rPr>
                <w:rFonts w:ascii="仿宋" w:hAnsi="仿宋" w:eastAsia="仿宋" w:cs="仿宋"/>
                <w:sz w:val="24"/>
                <w:szCs w:val="24"/>
              </w:rPr>
              <w:t>5</w:t>
            </w:r>
          </w:p>
        </w:tc>
        <w:tc>
          <w:tcPr>
            <w:tcW w:w="628" w:type="dxa"/>
            <w:tcBorders>
              <w:top w:val="single" w:color="000000" w:sz="2" w:space="0"/>
              <w:bottom w:val="single" w:color="000000" w:sz="2" w:space="0"/>
            </w:tcBorders>
            <w:vAlign w:val="center"/>
          </w:tcPr>
          <w:p>
            <w:pPr>
              <w:spacing w:before="75" w:line="187" w:lineRule="auto"/>
              <w:ind w:left="0" w:leftChars="0" w:firstLine="0" w:firstLineChars="0"/>
              <w:jc w:val="center"/>
              <w:rPr>
                <w:rFonts w:ascii="仿宋" w:hAnsi="仿宋" w:eastAsia="仿宋" w:cs="仿宋"/>
                <w:sz w:val="24"/>
                <w:szCs w:val="24"/>
              </w:rPr>
            </w:pPr>
            <w:r>
              <w:rPr>
                <w:rFonts w:ascii="仿宋" w:hAnsi="仿宋" w:eastAsia="仿宋" w:cs="仿宋"/>
                <w:sz w:val="24"/>
                <w:szCs w:val="24"/>
              </w:rPr>
              <w:t>履约能力</w:t>
            </w:r>
          </w:p>
        </w:tc>
        <w:tc>
          <w:tcPr>
            <w:tcW w:w="629" w:type="dxa"/>
            <w:tcBorders>
              <w:top w:val="single" w:color="000000" w:sz="2" w:space="0"/>
              <w:bottom w:val="single" w:color="000000" w:sz="2" w:space="0"/>
            </w:tcBorders>
            <w:vAlign w:val="center"/>
          </w:tcPr>
          <w:p>
            <w:pPr>
              <w:spacing w:before="75" w:line="187" w:lineRule="auto"/>
              <w:ind w:left="0" w:leftChars="0" w:firstLine="0" w:firstLineChars="0"/>
              <w:jc w:val="center"/>
              <w:rPr>
                <w:rFonts w:ascii="仿宋" w:hAnsi="仿宋" w:eastAsia="仿宋" w:cs="仿宋"/>
                <w:sz w:val="24"/>
                <w:szCs w:val="24"/>
              </w:rPr>
            </w:pPr>
            <w:r>
              <w:rPr>
                <w:rFonts w:ascii="仿宋" w:hAnsi="仿宋" w:eastAsia="仿宋" w:cs="仿宋"/>
                <w:sz w:val="24"/>
                <w:szCs w:val="24"/>
              </w:rPr>
              <w:t>6分</w:t>
            </w:r>
          </w:p>
        </w:tc>
        <w:tc>
          <w:tcPr>
            <w:tcW w:w="7273" w:type="dxa"/>
            <w:tcBorders>
              <w:top w:val="single" w:color="000000" w:sz="2" w:space="0"/>
              <w:bottom w:val="single" w:color="000000" w:sz="2" w:space="0"/>
            </w:tcBorders>
            <w:vAlign w:val="top"/>
          </w:tcPr>
          <w:p>
            <w:pPr>
              <w:spacing w:before="74" w:line="232" w:lineRule="auto"/>
              <w:ind w:left="0" w:leftChars="0" w:firstLine="0" w:firstLineChars="0"/>
              <w:jc w:val="left"/>
              <w:rPr>
                <w:rFonts w:ascii="仿宋" w:hAnsi="仿宋" w:eastAsia="仿宋" w:cs="仿宋"/>
                <w:spacing w:val="-10"/>
                <w:sz w:val="24"/>
                <w:szCs w:val="24"/>
              </w:rPr>
            </w:pPr>
            <w:r>
              <w:rPr>
                <w:rFonts w:ascii="仿宋" w:hAnsi="仿宋" w:eastAsia="仿宋" w:cs="仿宋"/>
                <w:spacing w:val="-10"/>
                <w:sz w:val="24"/>
                <w:szCs w:val="24"/>
              </w:rPr>
              <w:t>自2019年1月1日起(含)，供应商具备类似业绩的，每提供一个业绩得1.5分，最高得6分，没有不得分。(类似业绩是指布展搭建或会场布置类项目业绩)注：须提供合同复印件或中标/中选/成交通知书复印件并加盖评选申请人公章。</w:t>
            </w:r>
          </w:p>
        </w:tc>
      </w:tr>
    </w:tbl>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Segoe Print"/>
    <w:panose1 w:val="00000000000000000000"/>
    <w:charset w:val="00"/>
    <w:family w:val="auto"/>
    <w:pitch w:val="default"/>
    <w:sig w:usb0="00000000" w:usb1="00000000" w:usb2="00000000" w:usb3="00000000" w:csb0="00000001" w:csb1="00000000"/>
  </w:font>
  <w:font w:name="方正小标宋">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75312"/>
    <w:multiLevelType w:val="singleLevel"/>
    <w:tmpl w:val="B0475312"/>
    <w:lvl w:ilvl="0" w:tentative="0">
      <w:start w:val="1"/>
      <w:numFmt w:val="decimal"/>
      <w:suff w:val="nothing"/>
      <w:lvlText w:val="%1．"/>
      <w:lvlJc w:val="left"/>
      <w:pPr>
        <w:ind w:left="0" w:firstLine="400"/>
      </w:pPr>
      <w:rPr>
        <w:rFonts w:hint="default" w:ascii="仿宋" w:hAnsi="仿宋" w:eastAsia="仿宋" w:cs="仿宋"/>
      </w:rPr>
    </w:lvl>
  </w:abstractNum>
  <w:abstractNum w:abstractNumId="1">
    <w:nsid w:val="CE06A75A"/>
    <w:multiLevelType w:val="singleLevel"/>
    <w:tmpl w:val="CE06A75A"/>
    <w:lvl w:ilvl="0" w:tentative="0">
      <w:start w:val="1"/>
      <w:numFmt w:val="decimal"/>
      <w:suff w:val="nothing"/>
      <w:lvlText w:val="%1．"/>
      <w:lvlJc w:val="left"/>
      <w:pPr>
        <w:ind w:left="0" w:firstLine="400"/>
      </w:pPr>
      <w:rPr>
        <w:rFonts w:hint="default" w:ascii="仿宋" w:hAnsi="仿宋" w:eastAsia="仿宋" w:cs="仿宋"/>
      </w:rPr>
    </w:lvl>
  </w:abstractNum>
  <w:abstractNum w:abstractNumId="2">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rPr>
    </w:lvl>
  </w:abstractNum>
  <w:abstractNum w:abstractNumId="3">
    <w:nsid w:val="EC775471"/>
    <w:multiLevelType w:val="singleLevel"/>
    <w:tmpl w:val="EC775471"/>
    <w:lvl w:ilvl="0" w:tentative="0">
      <w:start w:val="1"/>
      <w:numFmt w:val="chineseCounting"/>
      <w:suff w:val="nothing"/>
      <w:lvlText w:val="%1、"/>
      <w:lvlJc w:val="left"/>
      <w:rPr>
        <w:rFonts w:hint="eastAsia"/>
      </w:rPr>
    </w:lvl>
  </w:abstractNum>
  <w:abstractNum w:abstractNumId="4">
    <w:nsid w:val="F1384306"/>
    <w:multiLevelType w:val="singleLevel"/>
    <w:tmpl w:val="F1384306"/>
    <w:lvl w:ilvl="0" w:tentative="0">
      <w:start w:val="1"/>
      <w:numFmt w:val="decimal"/>
      <w:lvlText w:val="%1."/>
      <w:lvlJc w:val="left"/>
      <w:pPr>
        <w:tabs>
          <w:tab w:val="left" w:pos="420"/>
        </w:tabs>
        <w:ind w:left="845" w:hanging="425"/>
      </w:pPr>
      <w:rPr>
        <w:rFonts w:hint="default"/>
      </w:rPr>
    </w:lvl>
  </w:abstractNum>
  <w:abstractNum w:abstractNumId="5">
    <w:nsid w:val="78B13E35"/>
    <w:multiLevelType w:val="singleLevel"/>
    <w:tmpl w:val="78B13E35"/>
    <w:lvl w:ilvl="0" w:tentative="0">
      <w:start w:val="1"/>
      <w:numFmt w:val="decimal"/>
      <w:suff w:val="nothing"/>
      <w:lvlText w:val="%1．"/>
      <w:lvlJc w:val="left"/>
      <w:pPr>
        <w:ind w:left="0" w:firstLine="400"/>
      </w:pPr>
      <w:rPr>
        <w:rFonts w:hint="default" w:ascii="仿宋" w:hAnsi="仿宋" w:eastAsia="仿宋" w:cs="仿宋"/>
      </w:rPr>
    </w:lvl>
  </w:abstractNum>
  <w:num w:numId="1">
    <w:abstractNumId w:val="3"/>
  </w:num>
  <w:num w:numId="2">
    <w:abstractNumId w:val="5"/>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M2ZiMTkwOTAzYzNlNGM3YmRiN2U1OTQxZDcwMTcifQ=="/>
  </w:docVars>
  <w:rsids>
    <w:rsidRoot w:val="4D122A81"/>
    <w:rsid w:val="041C5291"/>
    <w:rsid w:val="0E0928D0"/>
    <w:rsid w:val="17313CE6"/>
    <w:rsid w:val="1ADB39A1"/>
    <w:rsid w:val="226A6114"/>
    <w:rsid w:val="2A7D4048"/>
    <w:rsid w:val="38585A4F"/>
    <w:rsid w:val="391334D5"/>
    <w:rsid w:val="3ABA77DD"/>
    <w:rsid w:val="3AF0672D"/>
    <w:rsid w:val="40E90629"/>
    <w:rsid w:val="4D122A81"/>
    <w:rsid w:val="51C309A8"/>
    <w:rsid w:val="52067D5B"/>
    <w:rsid w:val="570203FD"/>
    <w:rsid w:val="579D21CC"/>
    <w:rsid w:val="59F27912"/>
    <w:rsid w:val="5BFF45C1"/>
    <w:rsid w:val="62B03AA0"/>
    <w:rsid w:val="6CF7668E"/>
    <w:rsid w:val="6ED77630"/>
    <w:rsid w:val="7B0F505A"/>
    <w:rsid w:val="7E0551C6"/>
    <w:rsid w:val="7F421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4">
    <w:name w:val="Body Text First Indent"/>
    <w:basedOn w:val="2"/>
    <w:unhideWhenUsed/>
    <w:qFormat/>
    <w:uiPriority w:val="99"/>
    <w:pPr>
      <w:spacing w:after="120" w:line="240" w:lineRule="auto"/>
      <w:ind w:firstLine="420" w:firstLineChars="100"/>
    </w:pPr>
    <w:rPr>
      <w:color w:val="auto"/>
    </w:rPr>
  </w:style>
  <w:style w:type="character" w:styleId="7">
    <w:name w:val="Hyperlink"/>
    <w:basedOn w:val="6"/>
    <w:unhideWhenUsed/>
    <w:qFormat/>
    <w:uiPriority w:val="99"/>
    <w:rPr>
      <w:color w:val="0000FF"/>
      <w:u w:val="single"/>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3198</Words>
  <Characters>3373</Characters>
  <Lines>0</Lines>
  <Paragraphs>0</Paragraphs>
  <TotalTime>5</TotalTime>
  <ScaleCrop>false</ScaleCrop>
  <LinksUpToDate>false</LinksUpToDate>
  <CharactersWithSpaces>3485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2023-05-30T08:42:00Z</dcterms:created>
  <dc:creator></dc:creator>
  <cp:lastModifiedBy>余小黑不二黑</cp:lastModifiedBy>
  <cp:lastPrinted>2023-06-25T08:33:00Z</cp:lastPrinted>
  <dcterms:modified xsi:type="dcterms:W3CDTF">2023-07-05T07:17:22Z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6CBDA92F1BC94452AEBA0002F84C92DB_13</vt:lpwstr>
  </property>
</Properties>
</file>