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内江市第一人民医院两区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污水、放射性污水、污水废气及锅炉废气检测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调研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内江市第一人民医院两区</w:t>
      </w:r>
      <w:r>
        <w:rPr>
          <w:rFonts w:hint="eastAsia" w:ascii="仿宋_GB2312" w:hAnsi="仿宋_GB2312" w:eastAsia="仿宋_GB2312" w:cs="仿宋_GB2312"/>
          <w:sz w:val="32"/>
          <w:szCs w:val="32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污水、放射性污水、污水废气及锅炉废气检测进行采购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，欢迎潜在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，协助我院进一步论证。本次调研仅作市场价格调查，调查结果与项目采购结果无任何必然联系。欢迎符合相应资格条件的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参加调查。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项目名称：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内江市第一人民医院两区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污水、放射性污水、污水废气及锅炉废气检测采购项目调研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项目情况：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为保障我院两区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污水、放射性污水、污水废气及锅炉废气检测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工作的正常开展，拟对两区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污水、放射性污水、污水废气及锅炉废气检测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进行采购项目调研。（详见附件一）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询价调研：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所有潜在的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具有相应的资质及能力，并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日进行初步报价，报价函格式详见附件。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须将报价函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和公司营业执照</w:t>
      </w:r>
      <w:r>
        <w:rPr>
          <w:rFonts w:hint="eastAsia" w:ascii="仿宋_GB2312" w:hAnsi="仿宋_GB2312" w:eastAsia="仿宋_GB2312" w:cs="仿宋_GB2312"/>
          <w:sz w:val="32"/>
          <w:szCs w:val="32"/>
        </w:rPr>
        <w:t>的扫描件发送到项目负责人的邮箱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邮件主题：两区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污水、放射性污水、污水废气及锅炉废气检测采购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项目调研报价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内江市第一人民医院新区全科医师楼五楼总务科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四川省内江市汉安大道西段1866号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谭老师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0832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2037643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"mailto:3216398692@qq.com"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lang w:eastAsia="zh-CN"/>
        </w:rPr>
        <w:t>3216398692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@qq.com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2023年7月25日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附件一：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报价函</w:t>
      </w:r>
    </w:p>
    <w:p>
      <w:pPr>
        <w:pStyle w:val="3"/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内江市第一人民医院</w:t>
      </w:r>
      <w:r>
        <w:rPr>
          <w:rFonts w:hint="eastAsia" w:eastAsia="宋体" w:cs="宋体"/>
          <w:b/>
          <w:bCs/>
          <w:sz w:val="32"/>
          <w:szCs w:val="32"/>
          <w:lang w:val="en-US" w:eastAsia="zh-CN"/>
        </w:rPr>
        <w:t>两区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监测</w:t>
      </w:r>
      <w:r>
        <w:rPr>
          <w:rFonts w:hint="eastAsia" w:eastAsia="宋体" w:cs="宋体"/>
          <w:b/>
          <w:bCs/>
          <w:sz w:val="32"/>
          <w:szCs w:val="32"/>
          <w:lang w:eastAsia="zh-CN"/>
        </w:rPr>
        <w:t>项目调研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报价</w:t>
      </w:r>
    </w:p>
    <w:tbl>
      <w:tblPr>
        <w:tblStyle w:val="6"/>
        <w:tblpPr w:leftFromText="180" w:rightFromText="180" w:vertAnchor="text" w:horzAnchor="page" w:tblpX="1155" w:tblpY="197"/>
        <w:tblOverlap w:val="never"/>
        <w:tblW w:w="100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518"/>
        <w:gridCol w:w="2445"/>
        <w:gridCol w:w="1200"/>
        <w:gridCol w:w="1725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06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监测位置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监测项目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color="auto" w:fill="auto"/>
              </w:rPr>
              <w:t>频次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5F3F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点位（个）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单价（元/个）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全年总价（元）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062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两区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污水排放口</w:t>
            </w:r>
          </w:p>
        </w:tc>
        <w:tc>
          <w:tcPr>
            <w:tcW w:w="9033" w:type="dxa"/>
            <w:gridSpan w:val="5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两区污水、放射性污水检测（共15项）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PH值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1次/周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悬浮物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1次/周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化学需氧量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1次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周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粪大肠菌群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1次/月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五日生化需氧量</w:t>
            </w: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BOD</w:t>
            </w: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）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1次/季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阴离子表面活性剂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1次/季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石油类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1次/季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动植物油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1次/季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挥发酚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1次/季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总氰化物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1次/季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2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总α放射性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1次/月</w:t>
            </w: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（新区一期衰变池）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总β放射性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1次/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月</w:t>
            </w: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（新区一期衰变池）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总α放射性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1次/</w:t>
            </w: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季（新区二期衰变池）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总β放射性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1次/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季</w:t>
            </w: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（新区二期衰变池）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033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两区污水无组织废气检测（5项指标）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甲烷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1次/季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  <w:t>两区各1个点位，1次2</w:t>
            </w: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个点位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 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臭气浓度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1次/季</w:t>
            </w:r>
          </w:p>
        </w:tc>
        <w:tc>
          <w:tcPr>
            <w:tcW w:w="120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氨（氨气）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1次/季</w:t>
            </w:r>
          </w:p>
        </w:tc>
        <w:tc>
          <w:tcPr>
            <w:tcW w:w="120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氯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1次/季</w:t>
            </w:r>
          </w:p>
        </w:tc>
        <w:tc>
          <w:tcPr>
            <w:tcW w:w="120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硫化氢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1次/季</w:t>
            </w:r>
          </w:p>
        </w:tc>
        <w:tc>
          <w:tcPr>
            <w:tcW w:w="120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033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两区锅炉废气检测（4项指标）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氮氧化物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1次/月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两区共7根烟囱，新区3个点位，城南4个点位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二氧化硫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1次/年</w:t>
            </w:r>
          </w:p>
        </w:tc>
        <w:tc>
          <w:tcPr>
            <w:tcW w:w="120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颗粒物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1次/年</w:t>
            </w:r>
          </w:p>
        </w:tc>
        <w:tc>
          <w:tcPr>
            <w:tcW w:w="120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林格曼黑度</w:t>
            </w:r>
          </w:p>
        </w:tc>
        <w:tc>
          <w:tcPr>
            <w:tcW w:w="24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1次/年</w:t>
            </w:r>
          </w:p>
        </w:tc>
        <w:tc>
          <w:tcPr>
            <w:tcW w:w="120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i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033" w:type="dxa"/>
            <w:gridSpan w:val="5"/>
            <w:noWrap w:val="0"/>
            <w:vAlign w:val="center"/>
          </w:tcPr>
          <w:p>
            <w:pPr>
              <w:widowControl/>
              <w:jc w:val="both"/>
              <w:rPr>
                <w:rFonts w:hint="default" w:ascii="宋体" w:hAnsi="宋体" w:cs="宋体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合计总价: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我司承诺以上报价已经包含我司参与贵院两区污水、放射性污水、废气检测采购项目的全部成本，包括且不限于人工、运输、设备、税等一切费用。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746" w:leftChars="2736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XXX公司（盖章）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749" w:leftChars="2128" w:hanging="1280" w:hanging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758" w:leftChars="304" w:hanging="5120" w:hangingChars="1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2023年X月X日</w:t>
      </w:r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52E6A8"/>
    <w:multiLevelType w:val="singleLevel"/>
    <w:tmpl w:val="2B52E6A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38267B3"/>
    <w:rsid w:val="07BF7FFC"/>
    <w:rsid w:val="0A7738F0"/>
    <w:rsid w:val="0B886313"/>
    <w:rsid w:val="155B3955"/>
    <w:rsid w:val="16A415FC"/>
    <w:rsid w:val="178C557A"/>
    <w:rsid w:val="23C14417"/>
    <w:rsid w:val="24DA0247"/>
    <w:rsid w:val="27C44DE4"/>
    <w:rsid w:val="2FE773B2"/>
    <w:rsid w:val="3B6A5780"/>
    <w:rsid w:val="3C9902B1"/>
    <w:rsid w:val="41704DE0"/>
    <w:rsid w:val="456552E9"/>
    <w:rsid w:val="4AC97974"/>
    <w:rsid w:val="4B2545B8"/>
    <w:rsid w:val="51272E5B"/>
    <w:rsid w:val="51792B4D"/>
    <w:rsid w:val="54DD4F8D"/>
    <w:rsid w:val="58195652"/>
    <w:rsid w:val="58317033"/>
    <w:rsid w:val="61C92620"/>
    <w:rsid w:val="630513AC"/>
    <w:rsid w:val="6344190F"/>
    <w:rsid w:val="64C62909"/>
    <w:rsid w:val="67CD11C4"/>
    <w:rsid w:val="6BC35A3B"/>
    <w:rsid w:val="6CFD109D"/>
    <w:rsid w:val="6FA442C1"/>
    <w:rsid w:val="7ADD063D"/>
    <w:rsid w:val="7E53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pPr>
      <w:widowControl w:val="0"/>
      <w:autoSpaceDE/>
      <w:autoSpaceDN/>
      <w:spacing w:before="0" w:after="0" w:line="240" w:lineRule="auto"/>
      <w:ind w:left="0" w:firstLine="5632"/>
      <w:jc w:val="both"/>
    </w:pPr>
  </w:style>
  <w:style w:type="paragraph" w:styleId="3">
    <w:name w:val="Body Text"/>
    <w:basedOn w:val="1"/>
    <w:next w:val="4"/>
    <w:qFormat/>
    <w:uiPriority w:val="0"/>
    <w:pPr>
      <w:ind w:left="110"/>
    </w:pPr>
    <w:rPr>
      <w:rFonts w:ascii="宋体" w:hAnsi="宋体"/>
    </w:rPr>
  </w:style>
  <w:style w:type="paragraph" w:styleId="4">
    <w:name w:val="Body Text First Indent"/>
    <w:basedOn w:val="3"/>
    <w:next w:val="1"/>
    <w:qFormat/>
    <w:uiPriority w:val="0"/>
    <w:pPr>
      <w:widowControl w:val="0"/>
      <w:autoSpaceDE/>
      <w:autoSpaceDN/>
      <w:spacing w:before="0" w:after="120" w:line="240" w:lineRule="auto"/>
      <w:ind w:left="420" w:firstLine="5796"/>
      <w:jc w:val="both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2558</Words>
  <Characters>3121</Characters>
  <Lines>0</Lines>
  <Paragraphs>0</Paragraphs>
  <TotalTime>4</TotalTime>
  <ScaleCrop>false</ScaleCrop>
  <LinksUpToDate>false</LinksUpToDate>
  <CharactersWithSpaces>3190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wmb2</dc:creator>
  <cp:lastModifiedBy>Administrator</cp:lastModifiedBy>
  <cp:lastPrinted>2023-07-24T09:21:08Z</cp:lastPrinted>
  <dcterms:modified xsi:type="dcterms:W3CDTF">2023-07-24T09:21:11Z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17B2AF2585434174BC4645D26E5B1E3D_13</vt:lpwstr>
  </property>
</Properties>
</file>