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803" w:firstLineChars="200"/>
        <w:jc w:val="center"/>
        <w:rPr>
          <w:rFonts w:ascii="宋体" w:hAnsi="宋体"/>
          <w:b/>
          <w:bCs/>
          <w:kern w:val="0"/>
          <w:sz w:val="40"/>
          <w:szCs w:val="40"/>
        </w:rPr>
      </w:pPr>
      <w:r>
        <w:rPr>
          <w:rFonts w:hint="eastAsia" w:ascii="宋体" w:hAnsi="宋体"/>
          <w:b/>
          <w:bCs/>
          <w:kern w:val="0"/>
          <w:sz w:val="40"/>
          <w:szCs w:val="40"/>
        </w:rPr>
        <w:t>内江市第一人民医院</w:t>
      </w:r>
    </w:p>
    <w:p>
      <w:pPr>
        <w:widowControl/>
        <w:ind w:firstLine="803" w:firstLineChars="200"/>
        <w:jc w:val="center"/>
        <w:rPr>
          <w:rFonts w:hint="eastAsia" w:ascii="宋体" w:hAnsi="宋体"/>
          <w:b/>
          <w:bCs/>
          <w:kern w:val="0"/>
          <w:sz w:val="40"/>
          <w:szCs w:val="40"/>
        </w:rPr>
      </w:pPr>
      <w:r>
        <w:rPr>
          <w:rFonts w:hint="eastAsia" w:ascii="宋体" w:hAnsi="宋体"/>
          <w:b/>
          <w:bCs/>
          <w:kern w:val="0"/>
          <w:sz w:val="40"/>
          <w:szCs w:val="40"/>
          <w:lang w:val="en-US" w:eastAsia="zh-CN"/>
        </w:rPr>
        <w:t>两区</w:t>
      </w:r>
      <w:r>
        <w:rPr>
          <w:rFonts w:hint="eastAsia" w:ascii="宋体" w:hAnsi="宋体"/>
          <w:b/>
          <w:bCs/>
          <w:kern w:val="0"/>
          <w:sz w:val="40"/>
          <w:szCs w:val="40"/>
        </w:rPr>
        <w:t>家电类维修</w:t>
      </w:r>
      <w:r>
        <w:rPr>
          <w:rFonts w:hint="eastAsia" w:ascii="宋体" w:hAnsi="宋体"/>
          <w:b/>
          <w:bCs/>
          <w:kern w:val="0"/>
          <w:sz w:val="40"/>
          <w:szCs w:val="40"/>
          <w:lang w:eastAsia="zh-CN"/>
        </w:rPr>
        <w:t>配件及维修耗材</w:t>
      </w:r>
      <w:r>
        <w:rPr>
          <w:rFonts w:hint="eastAsia" w:ascii="宋体" w:hAnsi="宋体"/>
          <w:b/>
          <w:bCs/>
          <w:kern w:val="0"/>
          <w:sz w:val="40"/>
          <w:szCs w:val="40"/>
        </w:rPr>
        <w:t>采购</w:t>
      </w:r>
    </w:p>
    <w:p>
      <w:pPr>
        <w:widowControl/>
        <w:ind w:firstLine="803" w:firstLineChars="200"/>
        <w:jc w:val="center"/>
        <w:rPr>
          <w:rFonts w:hint="eastAsia" w:ascii="宋体" w:hAnsi="宋体" w:eastAsia="宋体"/>
          <w:b/>
          <w:bCs/>
          <w:kern w:val="0"/>
          <w:sz w:val="40"/>
          <w:szCs w:val="40"/>
          <w:lang w:eastAsia="zh-CN"/>
        </w:rPr>
      </w:pPr>
      <w:r>
        <w:rPr>
          <w:rFonts w:hint="eastAsia" w:ascii="宋体" w:hAnsi="宋体"/>
          <w:b/>
          <w:bCs/>
          <w:kern w:val="0"/>
          <w:sz w:val="40"/>
          <w:szCs w:val="40"/>
        </w:rPr>
        <w:t>竞选公告</w:t>
      </w:r>
      <w:r>
        <w:rPr>
          <w:rFonts w:hint="eastAsia" w:ascii="宋体" w:hAnsi="宋体"/>
          <w:b/>
          <w:bCs/>
          <w:kern w:val="0"/>
          <w:sz w:val="40"/>
          <w:szCs w:val="40"/>
          <w:lang w:eastAsia="zh-CN"/>
        </w:rPr>
        <w:t>（</w:t>
      </w:r>
      <w:r>
        <w:rPr>
          <w:rFonts w:hint="eastAsia" w:ascii="宋体" w:hAnsi="宋体"/>
          <w:b/>
          <w:bCs/>
          <w:kern w:val="0"/>
          <w:sz w:val="40"/>
          <w:szCs w:val="40"/>
          <w:lang w:val="en-US" w:eastAsia="zh-CN"/>
        </w:rPr>
        <w:t>第二次</w:t>
      </w:r>
      <w:r>
        <w:rPr>
          <w:rFonts w:hint="eastAsia" w:ascii="宋体" w:hAnsi="宋体"/>
          <w:b/>
          <w:bCs/>
          <w:kern w:val="0"/>
          <w:sz w:val="40"/>
          <w:szCs w:val="40"/>
          <w:lang w:eastAsia="zh-CN"/>
        </w:rPr>
        <w:t>）</w:t>
      </w:r>
    </w:p>
    <w:p>
      <w:pPr>
        <w:pStyle w:val="10"/>
        <w:widowControl/>
        <w:numPr>
          <w:ilvl w:val="0"/>
          <w:numId w:val="0"/>
        </w:numPr>
        <w:jc w:val="left"/>
        <w:rPr>
          <w:rFonts w:ascii="仿宋" w:hAnsi="仿宋" w:eastAsia="仿宋" w:cs="宋体"/>
          <w:b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  <w:lang w:eastAsia="zh-CN"/>
        </w:rPr>
        <w:t>一、</w:t>
      </w:r>
      <w:r>
        <w:rPr>
          <w:rFonts w:hint="eastAsia" w:ascii="仿宋" w:hAnsi="仿宋" w:eastAsia="仿宋" w:cs="宋体"/>
          <w:b/>
          <w:kern w:val="0"/>
          <w:sz w:val="32"/>
          <w:szCs w:val="32"/>
        </w:rPr>
        <w:t>招标</w:t>
      </w:r>
      <w:r>
        <w:rPr>
          <w:rFonts w:hint="eastAsia" w:ascii="仿宋" w:hAnsi="仿宋" w:eastAsia="仿宋" w:cs="宋体"/>
          <w:b/>
          <w:color w:val="000000"/>
          <w:kern w:val="0"/>
          <w:sz w:val="32"/>
          <w:szCs w:val="32"/>
          <w:lang w:val="zh-CN"/>
        </w:rPr>
        <w:t>概况</w:t>
      </w:r>
    </w:p>
    <w:p>
      <w:pPr>
        <w:widowControl/>
        <w:ind w:firstLine="640" w:firstLineChars="200"/>
        <w:jc w:val="left"/>
        <w:rPr>
          <w:rFonts w:hint="eastAsia" w:ascii="仿宋" w:hAnsi="仿宋" w:eastAsia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/>
          <w:kern w:val="0"/>
          <w:sz w:val="32"/>
          <w:szCs w:val="32"/>
        </w:rPr>
        <w:t>1、为保障我院两区家电类电器的正常运行和维修工作的正常开展，现对家电类</w:t>
      </w:r>
      <w:r>
        <w:rPr>
          <w:rFonts w:hint="eastAsia" w:ascii="仿宋" w:hAnsi="仿宋" w:eastAsia="仿宋"/>
          <w:color w:val="000000"/>
          <w:sz w:val="32"/>
          <w:szCs w:val="32"/>
        </w:rPr>
        <w:t>维修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配件及维修耗</w:t>
      </w:r>
      <w:r>
        <w:rPr>
          <w:rFonts w:hint="eastAsia" w:ascii="仿宋" w:hAnsi="仿宋" w:eastAsia="仿宋"/>
          <w:color w:val="000000"/>
          <w:sz w:val="32"/>
          <w:szCs w:val="32"/>
        </w:rPr>
        <w:t>材</w:t>
      </w:r>
      <w:r>
        <w:rPr>
          <w:rFonts w:hint="eastAsia" w:ascii="仿宋" w:hAnsi="仿宋" w:eastAsia="仿宋"/>
          <w:kern w:val="0"/>
          <w:sz w:val="32"/>
          <w:szCs w:val="32"/>
        </w:rPr>
        <w:t>供应商进行公开竞选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。</w:t>
      </w:r>
    </w:p>
    <w:p>
      <w:pPr>
        <w:spacing w:line="360" w:lineRule="auto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2、项目概况：</w:t>
      </w:r>
    </w:p>
    <w:p>
      <w:pPr>
        <w:spacing w:line="360" w:lineRule="auto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(1)</w:t>
      </w:r>
      <w:r>
        <w:rPr>
          <w:rFonts w:hint="eastAsia" w:ascii="仿宋" w:hAnsi="仿宋" w:eastAsia="仿宋"/>
          <w:kern w:val="0"/>
          <w:sz w:val="32"/>
          <w:szCs w:val="32"/>
        </w:rPr>
        <w:t xml:space="preserve"> 竞选</w:t>
      </w:r>
      <w:r>
        <w:rPr>
          <w:rFonts w:hint="eastAsia" w:ascii="仿宋" w:hAnsi="仿宋" w:eastAsia="仿宋"/>
          <w:color w:val="000000"/>
          <w:sz w:val="32"/>
          <w:szCs w:val="32"/>
        </w:rPr>
        <w:t>内容：维修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配件及维修耗</w:t>
      </w:r>
      <w:r>
        <w:rPr>
          <w:rFonts w:hint="eastAsia" w:ascii="仿宋" w:hAnsi="仿宋" w:eastAsia="仿宋"/>
          <w:color w:val="000000"/>
          <w:sz w:val="32"/>
          <w:szCs w:val="32"/>
        </w:rPr>
        <w:t>材（具体见附件）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；</w:t>
      </w:r>
    </w:p>
    <w:p>
      <w:pPr>
        <w:spacing w:line="360" w:lineRule="auto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(2)</w:t>
      </w:r>
      <w:r>
        <w:rPr>
          <w:rFonts w:hint="eastAsia" w:ascii="仿宋" w:hAnsi="仿宋" w:eastAsia="仿宋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供货</w:t>
      </w:r>
      <w:r>
        <w:rPr>
          <w:rFonts w:hint="eastAsia" w:ascii="仿宋" w:hAnsi="仿宋" w:eastAsia="仿宋"/>
          <w:kern w:val="0"/>
          <w:sz w:val="32"/>
          <w:szCs w:val="32"/>
        </w:rPr>
        <w:t>时间</w:t>
      </w:r>
      <w:r>
        <w:rPr>
          <w:rFonts w:hint="eastAsia" w:ascii="仿宋" w:hAnsi="仿宋" w:eastAsia="仿宋"/>
          <w:color w:val="000000"/>
          <w:sz w:val="32"/>
          <w:szCs w:val="32"/>
        </w:rPr>
        <w:t>：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一</w:t>
      </w:r>
      <w:r>
        <w:rPr>
          <w:rFonts w:hint="eastAsia" w:ascii="仿宋" w:hAnsi="仿宋" w:eastAsia="仿宋"/>
          <w:color w:val="000000"/>
          <w:sz w:val="32"/>
          <w:szCs w:val="32"/>
        </w:rPr>
        <w:t>年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；</w:t>
      </w:r>
    </w:p>
    <w:p>
      <w:pPr>
        <w:spacing w:line="360" w:lineRule="auto"/>
        <w:ind w:firstLine="640" w:firstLineChars="200"/>
        <w:rPr>
          <w:rFonts w:hint="default" w:eastAsia="仿宋"/>
          <w:lang w:val="en-US"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(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color w:val="000000"/>
          <w:sz w:val="32"/>
          <w:szCs w:val="32"/>
        </w:rPr>
        <w:t>)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采购项目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最高限价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人民币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万元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，以每月实际用量结算。此限价包含此次服务所需的材料、人工、运输、安装、调试、税金等全部费用。</w:t>
      </w:r>
    </w:p>
    <w:p>
      <w:pPr>
        <w:spacing w:line="360" w:lineRule="auto"/>
        <w:ind w:firstLine="640" w:firstLineChars="200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3、报价方式：统一下浮率。</w:t>
      </w:r>
    </w:p>
    <w:p>
      <w:pPr>
        <w:spacing w:line="360" w:lineRule="auto"/>
        <w:ind w:firstLine="640" w:firstLineChars="20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4、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中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Hans"/>
        </w:rPr>
        <w:t>选方式：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最高下浮率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Hans"/>
        </w:rPr>
        <w:t>中选。</w:t>
      </w:r>
    </w:p>
    <w:p>
      <w:pPr>
        <w:spacing w:line="360" w:lineRule="auto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color w:val="000000"/>
          <w:sz w:val="32"/>
          <w:szCs w:val="32"/>
        </w:rPr>
        <w:t>、供货要求：</w:t>
      </w:r>
    </w:p>
    <w:p>
      <w:pPr>
        <w:spacing w:line="360" w:lineRule="auto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接到电话通知后，要求二小时内把货送到甲方指定地点（特殊类材料供应时间除外），所提供的货品必须是全新新品。</w:t>
      </w:r>
    </w:p>
    <w:p>
      <w:pPr>
        <w:spacing w:line="360" w:lineRule="auto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color w:val="000000"/>
          <w:sz w:val="32"/>
          <w:szCs w:val="32"/>
        </w:rPr>
        <w:t>、售后要求：</w:t>
      </w:r>
    </w:p>
    <w:p>
      <w:pPr>
        <w:spacing w:line="360" w:lineRule="auto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根据材料目录，带*号的至少质保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6个月</w:t>
      </w:r>
      <w:r>
        <w:rPr>
          <w:rFonts w:hint="eastAsia" w:ascii="仿宋" w:hAnsi="仿宋" w:eastAsia="仿宋"/>
          <w:color w:val="000000"/>
          <w:sz w:val="32"/>
          <w:szCs w:val="32"/>
        </w:rPr>
        <w:t>。</w:t>
      </w:r>
    </w:p>
    <w:p>
      <w:pPr>
        <w:spacing w:line="240" w:lineRule="auto"/>
        <w:ind w:left="0" w:leftChars="0" w:firstLine="0" w:firstLineChars="0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</w:rPr>
        <w:t>二、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  <w:t>供应商资格要求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640" w:firstLineChars="200"/>
        <w:textAlignment w:val="auto"/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参加本次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采购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的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供应商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应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符合《中华人民共和国采购法》第二十二条规定的条件。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400" w:left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1、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具有独立承担民事责任的能力；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400" w:left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2、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具有良好的商业信誉和健全的财务会计制度；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400" w:left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3、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具有履行合同所必需的设备和专业技术能力；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400" w:left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4、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有依法缴纳税收和社会保障资金的良好记录；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400" w:left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5、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参加政府采购活动前三年内，在经营活动中没有重大违法记录；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没有处于被责令停业，财产被接管、冻结，破产状态。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400" w:left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6、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本招标项目不接受联合体投标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400" w:leftChars="0"/>
        <w:jc w:val="left"/>
        <w:textAlignment w:val="auto"/>
        <w:rPr>
          <w:rFonts w:hint="default"/>
          <w:lang w:val="zh-CN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7、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法律、行政法规规定的其他条件。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三、文件要求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0" w:left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1、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供应商报送的竞选资料、项目报价表须加盖公章。除项目报价表以外的资质文件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需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装订成册，并加盖骑缝章，否则视为无效竞选。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400" w:left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2、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竞选文件包括但不限于经办人委托书、经办人身份证复印件、营业执照等，须加盖竞选供应商鲜章。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400" w:left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3、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供应商须提供服务承诺函。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400" w:left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4、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竞选所报价格必须包括维修、安装、调试、人工、应急服务、税金等全部费用。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400" w:leftChars="0"/>
        <w:jc w:val="left"/>
        <w:textAlignment w:val="auto"/>
        <w:rPr>
          <w:rFonts w:hint="default"/>
          <w:lang w:val="zh-CN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5、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所有竞选文件（包括报价单）必须密封并在封口处加盖骑缝章，不接受未按要求密封的竞选资料。竞选资料必须齐全，复印件须加盖竞选供应商鲜章。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四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报名方式及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响应文件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提交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0" w:leftChars="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1、报名方式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：网络报名。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0" w:left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2、报名截止时间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：2023年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9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月24日16：00（北京时间）。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0" w:leftChars="0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3、报名邮箱：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"mailto:njyyjss@163.com" </w:instrTex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njyyjss@163.com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（邮件名称“公司名称+项目名称报名表”，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报名表格式为word版和盖鲜章的PDF版）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0" w:left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4、响应文件提交方式：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开标当日现场提交。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 xml:space="preserve"> 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0" w:leftChars="0"/>
        <w:textAlignment w:val="auto"/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5、响应文件提交截止时间：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2023年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月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5日16:30时（北京时间）。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逾期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送达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或不符合采购文件相关规定的响应文件恕不接受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，此次采购不接受</w:t>
      </w:r>
      <w:bookmarkStart w:id="0" w:name="_GoBack"/>
      <w:bookmarkEnd w:id="0"/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邮寄的响应文件。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0" w:leftChars="0"/>
        <w:textAlignment w:val="auto"/>
        <w:rPr>
          <w:b w:val="0"/>
          <w:bCs w:val="0"/>
        </w:rPr>
      </w:pPr>
      <w:r>
        <w:rPr>
          <w:rFonts w:hint="eastAsia" w:ascii="仿宋" w:hAnsi="仿宋" w:eastAsia="仿宋" w:cs="仿宋"/>
          <w:b/>
          <w:bCs/>
          <w:sz w:val="31"/>
          <w:szCs w:val="31"/>
          <w:lang w:val="en-US" w:eastAsia="zh-CN"/>
        </w:rPr>
        <w:t>6、</w:t>
      </w:r>
      <w:r>
        <w:rPr>
          <w:rFonts w:hint="eastAsia" w:ascii="仿宋" w:hAnsi="仿宋" w:eastAsia="仿宋" w:cs="仿宋"/>
          <w:b/>
          <w:bCs/>
          <w:sz w:val="31"/>
          <w:szCs w:val="31"/>
        </w:rPr>
        <w:t>采购</w:t>
      </w: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时间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2023年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月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5日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6:30时（北京时间）。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0" w:leftChars="0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1"/>
          <w:szCs w:val="31"/>
          <w:lang w:val="en-US" w:eastAsia="zh-CN"/>
        </w:rPr>
        <w:t>7、</w:t>
      </w: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采购地点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仿宋" w:hAnsi="仿宋" w:eastAsia="仿宋" w:cs="仿宋"/>
          <w:sz w:val="31"/>
          <w:szCs w:val="31"/>
        </w:rPr>
        <w:t>内江市第一人民医院新区全科医师楼</w:t>
      </w:r>
      <w:r>
        <w:rPr>
          <w:rFonts w:hint="eastAsia" w:ascii="Times New Roman" w:hAnsi="Times New Roman" w:eastAsia="仿宋" w:cs="Times New Roman"/>
          <w:sz w:val="31"/>
          <w:szCs w:val="31"/>
          <w:lang w:val="en-US" w:eastAsia="zh-CN"/>
        </w:rPr>
        <w:t>五楼</w:t>
      </w:r>
      <w:r>
        <w:rPr>
          <w:rFonts w:hint="eastAsia" w:ascii="仿宋" w:hAnsi="仿宋" w:eastAsia="仿宋" w:cs="仿宋"/>
          <w:sz w:val="31"/>
          <w:szCs w:val="31"/>
        </w:rPr>
        <w:t>会议室。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、联系方式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通讯地址：内江市市中区汉安大道西段1866号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邮编：641001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组织部门：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总务</w:t>
      </w:r>
      <w:r>
        <w:rPr>
          <w:rFonts w:hint="default" w:ascii="Times New Roman" w:hAnsi="Times New Roman" w:eastAsia="仿宋" w:cs="Times New Roman"/>
          <w:sz w:val="32"/>
          <w:szCs w:val="32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联系人：谭老师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联系方式：0832-2037643，法定工作日内8：00~12：00/ 14：30~17：30（法定节假日除外）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监督部门：审计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联系方式：0832-2155638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邮箱：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" w:cs="Times New Roman"/>
          <w:sz w:val="32"/>
          <w:szCs w:val="32"/>
        </w:rPr>
        <w:instrText xml:space="preserve"> HYPERLINK "mailto:njyyjss@163.com" </w:instrTex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separate"/>
      </w:r>
      <w:r>
        <w:rPr>
          <w:rStyle w:val="9"/>
          <w:rFonts w:hint="default" w:ascii="Times New Roman" w:hAnsi="Times New Roman" w:eastAsia="仿宋" w:cs="Times New Roman"/>
          <w:sz w:val="32"/>
          <w:szCs w:val="32"/>
        </w:rPr>
        <w:t>njyyjss@163.com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end"/>
      </w:r>
    </w:p>
    <w:p>
      <w:pPr>
        <w:pStyle w:val="2"/>
        <w:ind w:left="5427" w:leftChars="608" w:hanging="4150" w:hangingChars="1297"/>
        <w:jc w:val="lef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   </w:t>
      </w:r>
    </w:p>
    <w:p>
      <w:pPr>
        <w:pStyle w:val="2"/>
        <w:ind w:left="5427" w:leftChars="608" w:hanging="4150" w:hangingChars="1297"/>
        <w:jc w:val="lef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pStyle w:val="2"/>
        <w:ind w:left="5415" w:leftChars="2280" w:hanging="627" w:hangingChars="196"/>
        <w:jc w:val="left"/>
        <w:rPr>
          <w:rFonts w:ascii="仿宋" w:hAnsi="仿宋" w:eastAsia="仿宋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内江市第一人民医院                                      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sz w:val="32"/>
          <w:szCs w:val="32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21</w:t>
      </w:r>
      <w:r>
        <w:rPr>
          <w:rFonts w:hint="default" w:ascii="Times New Roman" w:hAnsi="Times New Roman" w:eastAsia="仿宋" w:cs="Times New Roman"/>
          <w:sz w:val="32"/>
          <w:szCs w:val="32"/>
        </w:rPr>
        <w:t>日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</w:t>
      </w:r>
    </w:p>
    <w:p/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附件：</w:t>
      </w: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两区家电配件及耗材采购清单</w:t>
      </w:r>
    </w:p>
    <w:tbl>
      <w:tblPr>
        <w:tblStyle w:val="6"/>
        <w:tblW w:w="76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2932"/>
        <w:gridCol w:w="1514"/>
        <w:gridCol w:w="941"/>
        <w:gridCol w:w="141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序号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品名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规格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单位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限价（元）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风机电容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1.5UF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风机电容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2UF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风机电容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2.5UF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风机电容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3UF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风机电容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4UF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风机电容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5UF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压缩机电容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30UF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压缩机电容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35UF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压缩机电容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40UF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压缩机电容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50UF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压缩机电容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60UF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空调压缩机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1.5P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空调压缩机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2P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空调压缩机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3P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空调压缩机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空调外风机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1.5P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空调外风机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2P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空调外风机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3P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空调外风机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空调内风机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1.5P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空调内风机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2P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空调内风机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3P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空调内风机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空调主控板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1.5P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空调主控板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2P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空调主控板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3P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空调主控板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空调接收头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空调遥控器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空调铜管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6mm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米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空调铜管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10mm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米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空调铜管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12mm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米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空调铜管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3"/>
                <w:lang w:val="en-US" w:eastAsia="zh-CN" w:bidi="ar"/>
              </w:rPr>
              <w:t>16mm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米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毛细管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米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空调外机接水盘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1-2P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空调外机接水盘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3P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空调外机接水盘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空调内机排水管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米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空调步进电机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1.5P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空调步进电机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2P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空调步进电机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3P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空调步进电机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中央空调轴流风机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35W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中央空调轴流风机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40W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中央空调调速开关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冰箱压缩机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75Y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冰箱压缩机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91T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冰箱压缩机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75H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冰箱压缩机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91H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冰箱压缩机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110H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冰箱压缩机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142H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冰箱温控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冰箱风机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冰箱压缩机启动器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冰箱灯泡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冰箱散热板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1米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组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冰箱散热板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1.1米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组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冰箱散热板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1.2米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组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冰箱散热板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1.3米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组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电视电容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50V-1UF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0.3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电视电容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250V-10UF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电视电容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250V-22UF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电视电容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50V-1000UF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电视电容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50V-2200UF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电阻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7W-5欧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电阻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5W-4.7欧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电阻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1/4W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0.2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电阻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1/2W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0.4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行输出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电视遥控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微波炉磁控管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微波炉变压器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微波炉二级管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微波炉保险管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微波炉电容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微波炉玻璃托盘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微波炉陶瓷托盘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微波炉散热风机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微波炉门安全开关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微波炉托盘电机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微波炉托盘支架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组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微波炉火力定时器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微波炉控制面板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微波炉门钩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空调四通阀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1.5P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空调四通阀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2P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空调四通阀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3P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空调四通阀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吸顶式空调主板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3P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吸顶式空调主板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冰箱过滤器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机顶盒主板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机顶盒电源板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机顶盒遥控器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电视机尾板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偏转线圈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行管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微处理块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液晶电视灯条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32英寸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液晶电视灯条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35英寸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液晶电视灯条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37英寸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液晶电视灯条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42英寸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液晶电视灯条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46英寸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液晶电视灯条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50英寸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液晶电视灯条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55英寸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液晶电视灯条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65英寸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液晶电视灯条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70英寸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液晶电视主板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32英寸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液晶电视主板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42英寸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液晶电视主板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46英寸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液晶电视主板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50英寸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液晶电视主板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55英寸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液晶电视主板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65英寸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液晶电视主板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70英寸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液晶电视电源板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32英寸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液晶电视电源板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42英寸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液晶电视电源板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46英寸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液晶电视电源板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50英寸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液晶电视电源板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55英寸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液晶电视电源板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65英寸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液晶电视电源板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70英寸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冰箱金属过热开关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液晶电视机挂架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32英寸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液晶电视机挂架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35英寸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液晶电视机挂架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37英寸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液晶电视机挂架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42英寸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液晶电视机挂架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44英寸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液晶电视机挂架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50英寸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液晶电视机挂架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55英寸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液晶电视机挂架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65英寸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液晶电视机挂架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70英寸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机顶盒显示板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空调外机挂架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1.5P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空调外机挂架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2P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空调外机挂架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3P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空调外机挂架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冰箱温度计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空调感温头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5K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空调感温头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10K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空调感温头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15K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空调感温头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20K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空调感温头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25K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空调感温头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30K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空调管温头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5K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空调管温头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10K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空调管温头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15K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空调管温头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20K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空调管温头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25K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空调管温头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30K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*</w:t>
            </w:r>
            <w:r>
              <w:rPr>
                <w:rStyle w:val="13"/>
                <w:lang w:val="en-US" w:eastAsia="zh-CN" w:bidi="ar"/>
              </w:rPr>
              <w:t>电视机扬声器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空调连接管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20mm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铜管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18mm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米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氟立昂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R22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公斤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氟立昂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R12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瓶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氟立昂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R134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瓶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氟立昂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R600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瓶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氟立昂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R410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公斤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氟立昂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R32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瓶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空调包扎带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圈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空调保温管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米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膨胀螺丝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8mm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0.6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膨胀螺丝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10mm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0.8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膨胀螺丝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12mm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电视信号线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电视高清线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电视AV线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防水胶带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圈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发泡剂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组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丁烷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350ML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瓶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170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铜焊条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171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铝焊条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172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AB胶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盒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</w:p>
        </w:tc>
      </w:tr>
    </w:tbl>
    <w:p>
      <w:pPr>
        <w:ind w:firstLine="315" w:firstLineChars="150"/>
      </w:pPr>
      <w:r>
        <w:rPr>
          <w:rFonts w:hint="eastAsia"/>
        </w:rPr>
        <w:t>注：如有未收录到目录内且是常用类材料，可主动填报。</w:t>
      </w:r>
    </w:p>
    <w:p/>
    <w:sectPr>
      <w:pgSz w:w="11906" w:h="16838"/>
      <w:pgMar w:top="873" w:right="1800" w:bottom="87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0M2ZiMTkwOTAzYzNlNGM3YmRiN2U1OTQxZDcwMTcifQ=="/>
  </w:docVars>
  <w:rsids>
    <w:rsidRoot w:val="00E63709"/>
    <w:rsid w:val="00013A96"/>
    <w:rsid w:val="000315BC"/>
    <w:rsid w:val="00037A56"/>
    <w:rsid w:val="00053214"/>
    <w:rsid w:val="000E53B4"/>
    <w:rsid w:val="00156E89"/>
    <w:rsid w:val="0016686D"/>
    <w:rsid w:val="001C0311"/>
    <w:rsid w:val="001C6BFB"/>
    <w:rsid w:val="001F6D9E"/>
    <w:rsid w:val="002277EF"/>
    <w:rsid w:val="002557A2"/>
    <w:rsid w:val="00261642"/>
    <w:rsid w:val="00270F42"/>
    <w:rsid w:val="002A10EC"/>
    <w:rsid w:val="002C2F07"/>
    <w:rsid w:val="002E0402"/>
    <w:rsid w:val="003070BD"/>
    <w:rsid w:val="003332CC"/>
    <w:rsid w:val="003778FB"/>
    <w:rsid w:val="003F5117"/>
    <w:rsid w:val="00452B3E"/>
    <w:rsid w:val="00475122"/>
    <w:rsid w:val="004970B7"/>
    <w:rsid w:val="00584A48"/>
    <w:rsid w:val="005D2819"/>
    <w:rsid w:val="006936DF"/>
    <w:rsid w:val="006D6A8D"/>
    <w:rsid w:val="006F01C7"/>
    <w:rsid w:val="006F0CA3"/>
    <w:rsid w:val="007C2B3F"/>
    <w:rsid w:val="007E6203"/>
    <w:rsid w:val="00851DFA"/>
    <w:rsid w:val="008562C7"/>
    <w:rsid w:val="008A1187"/>
    <w:rsid w:val="008B35F9"/>
    <w:rsid w:val="00931808"/>
    <w:rsid w:val="009423AD"/>
    <w:rsid w:val="009D330C"/>
    <w:rsid w:val="009E268F"/>
    <w:rsid w:val="00A151B0"/>
    <w:rsid w:val="00A87402"/>
    <w:rsid w:val="00AA064C"/>
    <w:rsid w:val="00AB34B3"/>
    <w:rsid w:val="00AC2DF3"/>
    <w:rsid w:val="00B12B37"/>
    <w:rsid w:val="00B50B02"/>
    <w:rsid w:val="00B60BA2"/>
    <w:rsid w:val="00B66F4E"/>
    <w:rsid w:val="00BA46E2"/>
    <w:rsid w:val="00BC6082"/>
    <w:rsid w:val="00C2744F"/>
    <w:rsid w:val="00C40878"/>
    <w:rsid w:val="00C6776F"/>
    <w:rsid w:val="00C82F53"/>
    <w:rsid w:val="00D02BCB"/>
    <w:rsid w:val="00D16D36"/>
    <w:rsid w:val="00D26F61"/>
    <w:rsid w:val="00D9296A"/>
    <w:rsid w:val="00DA1CAD"/>
    <w:rsid w:val="00DD2833"/>
    <w:rsid w:val="00DF13E3"/>
    <w:rsid w:val="00E15DD5"/>
    <w:rsid w:val="00E41C4B"/>
    <w:rsid w:val="00E632DD"/>
    <w:rsid w:val="00E63709"/>
    <w:rsid w:val="00ED0C5F"/>
    <w:rsid w:val="00F27531"/>
    <w:rsid w:val="00F93C50"/>
    <w:rsid w:val="00FF748D"/>
    <w:rsid w:val="02C92162"/>
    <w:rsid w:val="089200A0"/>
    <w:rsid w:val="0D7039A8"/>
    <w:rsid w:val="0E0B1DE3"/>
    <w:rsid w:val="0F311528"/>
    <w:rsid w:val="1A281C8E"/>
    <w:rsid w:val="24533EA6"/>
    <w:rsid w:val="36387D32"/>
    <w:rsid w:val="389718BA"/>
    <w:rsid w:val="46616EBE"/>
    <w:rsid w:val="46B74918"/>
    <w:rsid w:val="48795566"/>
    <w:rsid w:val="4A584C02"/>
    <w:rsid w:val="5EF830FF"/>
    <w:rsid w:val="67214A72"/>
    <w:rsid w:val="68560060"/>
    <w:rsid w:val="68A66DB5"/>
    <w:rsid w:val="74102B77"/>
    <w:rsid w:val="78093D6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</w:style>
  <w:style w:type="paragraph" w:styleId="3">
    <w:name w:val="Body Text First Indent"/>
    <w:basedOn w:val="2"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paragraph" w:styleId="4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unhideWhenUsed/>
    <w:qFormat/>
    <w:uiPriority w:val="99"/>
    <w:rPr>
      <w:color w:val="0000FF"/>
      <w:u w:val="single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Char"/>
    <w:basedOn w:val="8"/>
    <w:link w:val="5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2">
    <w:name w:val="页脚 Char"/>
    <w:basedOn w:val="8"/>
    <w:link w:val="4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font11"/>
    <w:basedOn w:val="8"/>
    <w:qFormat/>
    <w:uiPriority w:val="0"/>
    <w:rPr>
      <w:rFonts w:hint="eastAsia" w:ascii="仿宋" w:hAnsi="仿宋" w:eastAsia="仿宋" w:cs="仿宋"/>
      <w:color w:val="000000"/>
      <w:sz w:val="30"/>
      <w:szCs w:val="3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863</Words>
  <Characters>4925</Characters>
  <Lines>41</Lines>
  <Paragraphs>11</Paragraphs>
  <TotalTime>5</TotalTime>
  <ScaleCrop>false</ScaleCrop>
  <LinksUpToDate>false</LinksUpToDate>
  <CharactersWithSpaces>5777</CharactersWithSpaces>
  <Application>WPS Office_12.1.0.15673_F1E327BC-269C-435d-A152-05C5408002CA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2020-06-01T01:14:00Z</dcterms:created>
  <dc:creator>Administrator</dc:creator>
  <cp:lastModifiedBy>余小黑不二黑</cp:lastModifiedBy>
  <cp:lastPrinted>2023-08-28T06:40:00Z</cp:lastPrinted>
  <dcterms:modified xsi:type="dcterms:W3CDTF">2023-09-21T00:17:49Z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2052-12.1.0.15673</vt:lpwstr>
  </property>
  <property fmtid="{D5CDD505-2E9C-101B-9397-08002B2CF9AE}" pid="3" name="ICV">
    <vt:lpwstr>AC644F7D72014150B107CBC195C62BFA_13</vt:lpwstr>
  </property>
</Properties>
</file>