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内江市第一人民医院</w:t>
      </w:r>
    </w:p>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新区</w:t>
      </w:r>
      <w:r>
        <w:rPr>
          <w:rFonts w:hint="eastAsia" w:asciiTheme="majorEastAsia" w:hAnsiTheme="majorEastAsia" w:eastAsiaTheme="majorEastAsia"/>
          <w:b/>
          <w:sz w:val="44"/>
          <w:szCs w:val="44"/>
          <w:lang w:eastAsia="zh-CN"/>
        </w:rPr>
        <w:t>健康管理科</w:t>
      </w:r>
      <w:r>
        <w:rPr>
          <w:rFonts w:hint="eastAsia" w:asciiTheme="majorEastAsia" w:hAnsiTheme="majorEastAsia" w:eastAsiaTheme="majorEastAsia"/>
          <w:b/>
          <w:sz w:val="44"/>
          <w:szCs w:val="44"/>
        </w:rPr>
        <w:t>CT室</w:t>
      </w:r>
      <w:r>
        <w:rPr>
          <w:rFonts w:hint="eastAsia" w:asciiTheme="majorEastAsia" w:hAnsiTheme="majorEastAsia" w:eastAsiaTheme="majorEastAsia"/>
          <w:b/>
          <w:sz w:val="44"/>
          <w:szCs w:val="44"/>
          <w:lang w:eastAsia="zh-CN"/>
        </w:rPr>
        <w:t>多联机空调</w:t>
      </w:r>
      <w:r>
        <w:rPr>
          <w:rFonts w:hint="eastAsia" w:asciiTheme="majorEastAsia" w:hAnsiTheme="majorEastAsia" w:eastAsiaTheme="majorEastAsia"/>
          <w:b/>
          <w:sz w:val="44"/>
          <w:szCs w:val="44"/>
        </w:rPr>
        <w:t>采购</w:t>
      </w:r>
    </w:p>
    <w:p>
      <w:pPr>
        <w:jc w:val="center"/>
        <w:rPr>
          <w:rFonts w:hint="eastAsia" w:ascii="仿宋" w:hAnsi="仿宋" w:eastAsia="仿宋"/>
          <w:b/>
          <w:sz w:val="32"/>
          <w:szCs w:val="32"/>
        </w:rPr>
      </w:pPr>
      <w:r>
        <w:rPr>
          <w:rFonts w:hint="eastAsia" w:asciiTheme="majorEastAsia" w:hAnsiTheme="majorEastAsia" w:eastAsiaTheme="majorEastAsia"/>
          <w:b/>
          <w:sz w:val="44"/>
          <w:szCs w:val="44"/>
        </w:rPr>
        <w:t>竞选公告</w:t>
      </w:r>
      <w:r>
        <w:rPr>
          <w:rFonts w:hint="eastAsia" w:ascii="仿宋" w:hAnsi="仿宋" w:eastAsia="仿宋"/>
          <w:b/>
          <w:sz w:val="32"/>
          <w:szCs w:val="32"/>
        </w:rPr>
        <w:t xml:space="preserve"> </w:t>
      </w:r>
    </w:p>
    <w:p>
      <w:pPr>
        <w:jc w:val="both"/>
        <w:rPr>
          <w:rFonts w:ascii="仿宋" w:hAnsi="仿宋" w:eastAsia="仿宋"/>
          <w:b/>
          <w:sz w:val="32"/>
          <w:szCs w:val="32"/>
        </w:rPr>
      </w:pPr>
      <w:r>
        <w:rPr>
          <w:rFonts w:hint="eastAsia" w:ascii="仿宋" w:hAnsi="仿宋" w:eastAsia="仿宋"/>
          <w:b/>
          <w:sz w:val="32"/>
          <w:szCs w:val="32"/>
        </w:rPr>
        <w:t>一、竞选概况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w:t>
      </w:r>
      <w:r>
        <w:rPr>
          <w:rFonts w:hint="eastAsia" w:ascii="仿宋" w:hAnsi="仿宋" w:eastAsia="仿宋"/>
          <w:sz w:val="32"/>
          <w:szCs w:val="32"/>
        </w:rPr>
        <w:t>我院拟为新区</w:t>
      </w:r>
      <w:r>
        <w:rPr>
          <w:rFonts w:hint="eastAsia" w:ascii="仿宋" w:hAnsi="仿宋" w:eastAsia="仿宋"/>
          <w:sz w:val="32"/>
          <w:szCs w:val="32"/>
          <w:lang w:eastAsia="zh-CN"/>
        </w:rPr>
        <w:t>健康管理科</w:t>
      </w:r>
      <w:r>
        <w:rPr>
          <w:rFonts w:hint="eastAsia" w:ascii="仿宋" w:hAnsi="仿宋" w:eastAsia="仿宋"/>
          <w:sz w:val="32"/>
          <w:szCs w:val="32"/>
        </w:rPr>
        <w:t>CT检查室、操作室、阅片办公室，采购多联机小型中央空调系统一套，室内总面积约为</w:t>
      </w:r>
      <w:r>
        <w:rPr>
          <w:rFonts w:hint="eastAsia" w:ascii="仿宋" w:hAnsi="仿宋" w:eastAsia="仿宋"/>
          <w:sz w:val="32"/>
          <w:szCs w:val="32"/>
          <w:lang w:val="en-US" w:eastAsia="zh-CN"/>
        </w:rPr>
        <w:t>225</w:t>
      </w:r>
      <w:r>
        <w:rPr>
          <w:rFonts w:hint="eastAsia" w:ascii="仿宋" w:hAnsi="仿宋" w:eastAsia="仿宋"/>
          <w:sz w:val="32"/>
          <w:szCs w:val="32"/>
        </w:rPr>
        <w:t>㎡。</w:t>
      </w:r>
      <w:r>
        <w:rPr>
          <w:rFonts w:hint="eastAsia" w:ascii="仿宋" w:hAnsi="仿宋" w:eastAsia="仿宋"/>
          <w:sz w:val="32"/>
          <w:szCs w:val="32"/>
          <w:lang w:val="en-US" w:eastAsia="zh-CN"/>
        </w:rPr>
        <w:t>CT扫描间最大散热量约为13KW，操作间最大散热量为3KW。室内温度需全年保持在</w:t>
      </w:r>
      <w:r>
        <w:rPr>
          <w:rFonts w:hint="default" w:ascii="仿宋" w:hAnsi="仿宋" w:eastAsia="仿宋"/>
          <w:sz w:val="32"/>
          <w:szCs w:val="32"/>
          <w:lang w:val="en-US" w:eastAsia="zh-CN"/>
        </w:rPr>
        <w:t>18-26</w:t>
      </w:r>
      <w:r>
        <w:rPr>
          <w:rFonts w:hint="eastAsia" w:ascii="仿宋" w:hAnsi="仿宋" w:eastAsia="仿宋"/>
          <w:sz w:val="32"/>
          <w:szCs w:val="32"/>
          <w:lang w:val="en-US" w:eastAsia="zh-CN"/>
        </w:rPr>
        <w:t>℃</w:t>
      </w:r>
      <w:r>
        <w:rPr>
          <w:rFonts w:hint="eastAsia" w:ascii="仿宋" w:hAnsi="仿宋" w:eastAsia="仿宋"/>
          <w:sz w:val="32"/>
          <w:szCs w:val="32"/>
          <w:lang w:val="zh-CN" w:eastAsia="zh-CN"/>
        </w:rPr>
        <w:t>；</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leftChars="0" w:firstLine="640" w:firstLineChars="200"/>
        <w:jc w:val="left"/>
        <w:textAlignment w:val="auto"/>
        <w:rPr>
          <w:rFonts w:hint="eastAsia"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en-US" w:eastAsia="zh-CN"/>
        </w:rPr>
        <w:t>2</w:t>
      </w:r>
      <w:r>
        <w:rPr>
          <w:rFonts w:hint="default" w:ascii="Times New Roman" w:hAnsi="Times New Roman" w:eastAsia="仿宋" w:cs="Times New Roman"/>
          <w:b w:val="0"/>
          <w:bCs w:val="0"/>
          <w:color w:val="000000"/>
          <w:kern w:val="0"/>
          <w:sz w:val="32"/>
          <w:szCs w:val="32"/>
          <w:lang w:val="zh-CN"/>
        </w:rPr>
        <w:t>.采购单位：内江市第一人民医院</w:t>
      </w:r>
      <w:r>
        <w:rPr>
          <w:rFonts w:hint="eastAsia" w:ascii="Times New Roman" w:hAnsi="Times New Roman" w:eastAsia="仿宋" w:cs="Times New Roman"/>
          <w:b w:val="0"/>
          <w:bCs w:val="0"/>
          <w:color w:val="000000"/>
          <w:kern w:val="0"/>
          <w:sz w:val="32"/>
          <w:szCs w:val="32"/>
          <w:lang w:val="zh-CN"/>
        </w:rPr>
        <w:t>；</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leftChars="0" w:firstLine="640" w:firstLineChars="200"/>
        <w:jc w:val="left"/>
        <w:textAlignment w:val="auto"/>
        <w:rPr>
          <w:rFonts w:hint="default"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3</w:t>
      </w: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新区健康管理科CT室多联机空调采购 ；</w:t>
      </w:r>
      <w:r>
        <w:rPr>
          <w:rFonts w:hint="default" w:ascii="Times New Roman" w:hAnsi="Times New Roman" w:eastAsia="仿宋" w:cs="Times New Roman"/>
          <w:b w:val="0"/>
          <w:bCs w:val="0"/>
          <w:color w:val="000000"/>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spacing w:line="560" w:lineRule="exact"/>
        <w:ind w:left="0" w:leftChars="0" w:firstLine="640" w:firstLineChars="200"/>
        <w:jc w:val="left"/>
        <w:textAlignment w:val="auto"/>
        <w:rPr>
          <w:rFonts w:hint="default" w:ascii="Times New Roman" w:hAnsi="Times New Roman" w:eastAsia="仿宋" w:cs="Times New Roman"/>
          <w:color w:val="000000"/>
          <w:kern w:val="0"/>
          <w:sz w:val="32"/>
          <w:szCs w:val="32"/>
          <w:lang w:eastAsia="zh-CN"/>
        </w:rPr>
      </w:pPr>
      <w:r>
        <w:rPr>
          <w:rFonts w:hint="eastAsia" w:ascii="Times New Roman" w:hAnsi="Times New Roman" w:eastAsia="仿宋" w:cs="Times New Roman"/>
          <w:color w:val="000000"/>
          <w:kern w:val="0"/>
          <w:sz w:val="32"/>
          <w:szCs w:val="32"/>
          <w:lang w:val="en-US" w:eastAsia="zh-CN"/>
        </w:rPr>
        <w:t>4</w:t>
      </w:r>
      <w:r>
        <w:rPr>
          <w:rFonts w:hint="default" w:ascii="Times New Roman" w:hAnsi="Times New Roman" w:eastAsia="仿宋" w:cs="Times New Roman"/>
          <w:color w:val="000000"/>
          <w:kern w:val="0"/>
          <w:sz w:val="32"/>
          <w:szCs w:val="32"/>
        </w:rPr>
        <w:t>.</w:t>
      </w:r>
      <w:r>
        <w:rPr>
          <w:rFonts w:hint="default" w:ascii="Times New Roman" w:hAnsi="Times New Roman" w:eastAsia="仿宋" w:cs="Times New Roman"/>
          <w:color w:val="000000"/>
          <w:kern w:val="0"/>
          <w:sz w:val="32"/>
          <w:szCs w:val="32"/>
          <w:lang w:eastAsia="zh-CN"/>
        </w:rPr>
        <w:t>采购项目</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12.3</w:t>
      </w:r>
      <w:r>
        <w:rPr>
          <w:rFonts w:hint="default" w:ascii="Times New Roman" w:hAnsi="Times New Roman" w:eastAsia="仿宋" w:cs="Times New Roman"/>
          <w:color w:val="000000"/>
          <w:kern w:val="0"/>
          <w:sz w:val="32"/>
          <w:szCs w:val="32"/>
        </w:rPr>
        <w:t>万元。包含此次服务所需的材料、人工、运输、安装、调试等一切费用。</w:t>
      </w:r>
    </w:p>
    <w:p>
      <w:pPr>
        <w:keepNext w:val="0"/>
        <w:keepLines w:val="0"/>
        <w:pageBreakBefore w:val="0"/>
        <w:widowControl/>
        <w:kinsoku/>
        <w:wordWrap/>
        <w:overflowPunct/>
        <w:topLinePunct w:val="0"/>
        <w:autoSpaceDE/>
        <w:autoSpaceDN/>
        <w:bidi w:val="0"/>
        <w:adjustRightInd w:val="0"/>
        <w:snapToGrid/>
        <w:spacing w:line="560" w:lineRule="exact"/>
        <w:ind w:left="0" w:leftChars="0" w:firstLine="640" w:firstLineChars="200"/>
        <w:jc w:val="left"/>
        <w:textAlignment w:val="auto"/>
        <w:rPr>
          <w:rFonts w:hint="eastAsia" w:ascii="Times New Roman" w:hAnsi="Times New Roman" w:eastAsia="仿宋" w:cs="Times New Roman"/>
          <w:color w:val="000000"/>
          <w:kern w:val="0"/>
          <w:sz w:val="32"/>
          <w:szCs w:val="32"/>
          <w:lang w:eastAsia="zh-CN"/>
        </w:rPr>
      </w:pPr>
      <w:r>
        <w:rPr>
          <w:rFonts w:hint="eastAsia" w:ascii="Times New Roman" w:hAnsi="Times New Roman" w:eastAsia="仿宋" w:cs="Times New Roman"/>
          <w:color w:val="000000"/>
          <w:kern w:val="0"/>
          <w:sz w:val="32"/>
          <w:szCs w:val="32"/>
          <w:lang w:val="en-US" w:eastAsia="zh-CN"/>
        </w:rPr>
        <w:t>5</w:t>
      </w:r>
      <w:r>
        <w:rPr>
          <w:rFonts w:hint="default" w:ascii="Times New Roman" w:hAnsi="Times New Roman" w:eastAsia="仿宋" w:cs="Times New Roman"/>
          <w:color w:val="000000"/>
          <w:kern w:val="0"/>
          <w:sz w:val="32"/>
          <w:szCs w:val="32"/>
          <w:lang w:val="en-US" w:eastAsia="zh-CN"/>
        </w:rPr>
        <w:t>.</w:t>
      </w: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w:t>
      </w:r>
      <w:r>
        <w:rPr>
          <w:rFonts w:hint="eastAsia" w:ascii="Times New Roman" w:hAnsi="Times New Roman" w:eastAsia="仿宋" w:cs="Times New Roman"/>
          <w:color w:val="000000"/>
          <w:kern w:val="0"/>
          <w:sz w:val="32"/>
          <w:szCs w:val="32"/>
          <w:lang w:eastAsia="zh-CN"/>
        </w:rPr>
        <w:t>符合条件后，</w:t>
      </w:r>
      <w:r>
        <w:rPr>
          <w:rFonts w:hint="eastAsia" w:ascii="Times New Roman" w:hAnsi="Times New Roman" w:eastAsia="仿宋" w:cs="Times New Roman"/>
          <w:b/>
          <w:bCs/>
          <w:color w:val="000000"/>
          <w:kern w:val="0"/>
          <w:sz w:val="32"/>
          <w:szCs w:val="32"/>
          <w:lang w:eastAsia="zh-CN"/>
        </w:rPr>
        <w:t>最低价中选</w:t>
      </w:r>
    </w:p>
    <w:p>
      <w:pPr>
        <w:pStyle w:val="2"/>
        <w:rPr>
          <w:rFonts w:hint="eastAsia" w:ascii="Times New Roman" w:hAnsi="Times New Roman" w:eastAsia="仿宋" w:cs="Times New Roman"/>
          <w:b/>
          <w:bCs/>
          <w:color w:val="000000"/>
          <w:kern w:val="0"/>
          <w:sz w:val="32"/>
          <w:szCs w:val="32"/>
          <w:lang w:eastAsia="zh-CN"/>
        </w:rPr>
      </w:pPr>
      <w:r>
        <w:rPr>
          <w:rFonts w:hint="eastAsia" w:ascii="Times New Roman" w:hAnsi="Times New Roman" w:eastAsia="仿宋" w:cs="Times New Roman"/>
          <w:b/>
          <w:bCs/>
          <w:color w:val="000000"/>
          <w:kern w:val="0"/>
          <w:sz w:val="32"/>
          <w:szCs w:val="32"/>
          <w:lang w:eastAsia="zh-CN"/>
        </w:rPr>
        <w:t>二、设计要求</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40"/>
        <w:gridCol w:w="1260"/>
        <w:gridCol w:w="690"/>
        <w:gridCol w:w="735"/>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jc w:val="center"/>
              <w:rPr>
                <w:rFonts w:hint="eastAsia"/>
                <w:b/>
                <w:bCs/>
                <w:vertAlign w:val="baseline"/>
                <w:lang w:eastAsia="zh-CN"/>
              </w:rPr>
            </w:pPr>
            <w:r>
              <w:rPr>
                <w:rFonts w:hint="eastAsia"/>
                <w:b/>
                <w:bCs/>
                <w:vertAlign w:val="baseline"/>
                <w:lang w:eastAsia="zh-CN"/>
              </w:rPr>
              <w:t>序号</w:t>
            </w:r>
          </w:p>
        </w:tc>
        <w:tc>
          <w:tcPr>
            <w:tcW w:w="1140" w:type="dxa"/>
          </w:tcPr>
          <w:p>
            <w:pPr>
              <w:jc w:val="center"/>
              <w:rPr>
                <w:rFonts w:hint="eastAsia"/>
                <w:b/>
                <w:bCs/>
                <w:vertAlign w:val="baseline"/>
                <w:lang w:eastAsia="zh-CN"/>
              </w:rPr>
            </w:pPr>
            <w:r>
              <w:rPr>
                <w:rFonts w:hint="eastAsia"/>
                <w:b/>
                <w:bCs/>
                <w:vertAlign w:val="baseline"/>
                <w:lang w:eastAsia="zh-CN"/>
              </w:rPr>
              <w:t>名称</w:t>
            </w:r>
          </w:p>
        </w:tc>
        <w:tc>
          <w:tcPr>
            <w:tcW w:w="1260" w:type="dxa"/>
          </w:tcPr>
          <w:p>
            <w:pPr>
              <w:jc w:val="center"/>
              <w:rPr>
                <w:rFonts w:hint="eastAsia"/>
                <w:b/>
                <w:bCs/>
                <w:vertAlign w:val="baseline"/>
                <w:lang w:eastAsia="zh-CN"/>
              </w:rPr>
            </w:pPr>
            <w:r>
              <w:rPr>
                <w:rFonts w:hint="eastAsia"/>
                <w:b/>
                <w:bCs/>
                <w:vertAlign w:val="baseline"/>
                <w:lang w:eastAsia="zh-CN"/>
              </w:rPr>
              <w:t>制冷量</w:t>
            </w:r>
          </w:p>
        </w:tc>
        <w:tc>
          <w:tcPr>
            <w:tcW w:w="690" w:type="dxa"/>
          </w:tcPr>
          <w:p>
            <w:pPr>
              <w:jc w:val="center"/>
              <w:rPr>
                <w:rFonts w:hint="eastAsia"/>
                <w:b/>
                <w:bCs/>
                <w:vertAlign w:val="baseline"/>
                <w:lang w:eastAsia="zh-CN"/>
              </w:rPr>
            </w:pPr>
            <w:r>
              <w:rPr>
                <w:rFonts w:hint="eastAsia"/>
                <w:b/>
                <w:bCs/>
                <w:vertAlign w:val="baseline"/>
                <w:lang w:eastAsia="zh-CN"/>
              </w:rPr>
              <w:t>单位</w:t>
            </w:r>
          </w:p>
        </w:tc>
        <w:tc>
          <w:tcPr>
            <w:tcW w:w="735" w:type="dxa"/>
          </w:tcPr>
          <w:p>
            <w:pPr>
              <w:jc w:val="center"/>
              <w:rPr>
                <w:rFonts w:hint="eastAsia"/>
                <w:b/>
                <w:bCs/>
                <w:vertAlign w:val="baseline"/>
                <w:lang w:eastAsia="zh-CN"/>
              </w:rPr>
            </w:pPr>
            <w:r>
              <w:rPr>
                <w:rFonts w:hint="eastAsia"/>
                <w:b/>
                <w:bCs/>
                <w:vertAlign w:val="baseline"/>
                <w:lang w:eastAsia="zh-CN"/>
              </w:rPr>
              <w:t>数量</w:t>
            </w:r>
          </w:p>
        </w:tc>
        <w:tc>
          <w:tcPr>
            <w:tcW w:w="4028" w:type="dxa"/>
          </w:tcPr>
          <w:p>
            <w:pPr>
              <w:jc w:val="center"/>
              <w:rPr>
                <w:rFonts w:hint="eastAsia"/>
                <w:b/>
                <w:bCs/>
                <w:vertAlign w:val="baseline"/>
                <w:lang w:eastAsia="zh-CN"/>
              </w:rPr>
            </w:pPr>
            <w:r>
              <w:rPr>
                <w:rFonts w:hint="eastAsia"/>
                <w:b/>
                <w:bCs/>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jc w:val="center"/>
              <w:rPr>
                <w:rFonts w:hint="default"/>
                <w:vertAlign w:val="baseline"/>
                <w:lang w:val="en-US" w:eastAsia="zh-CN"/>
              </w:rPr>
            </w:pPr>
            <w:r>
              <w:rPr>
                <w:rFonts w:hint="eastAsia"/>
                <w:vertAlign w:val="baseline"/>
                <w:lang w:val="en-US" w:eastAsia="zh-CN"/>
              </w:rPr>
              <w:t>1</w:t>
            </w:r>
          </w:p>
        </w:tc>
        <w:tc>
          <w:tcPr>
            <w:tcW w:w="1140" w:type="dxa"/>
          </w:tcPr>
          <w:p>
            <w:pPr>
              <w:jc w:val="center"/>
              <w:rPr>
                <w:rFonts w:hint="eastAsia"/>
                <w:vertAlign w:val="baseline"/>
                <w:lang w:eastAsia="zh-CN"/>
              </w:rPr>
            </w:pPr>
            <w:r>
              <w:rPr>
                <w:rFonts w:hint="eastAsia"/>
                <w:vertAlign w:val="baseline"/>
                <w:lang w:eastAsia="zh-CN"/>
              </w:rPr>
              <w:t>室内机</w:t>
            </w:r>
          </w:p>
        </w:tc>
        <w:tc>
          <w:tcPr>
            <w:tcW w:w="1260" w:type="dxa"/>
          </w:tcPr>
          <w:p>
            <w:pPr>
              <w:rPr>
                <w:rFonts w:hint="default"/>
                <w:vertAlign w:val="baseline"/>
                <w:lang w:val="en-US" w:eastAsia="zh-CN"/>
              </w:rPr>
            </w:pPr>
            <w:r>
              <w:rPr>
                <w:rFonts w:hint="eastAsia" w:ascii="宋体" w:hAnsi="宋体" w:eastAsia="宋体" w:cs="宋体"/>
                <w:vertAlign w:val="baseline"/>
                <w:lang w:val="en-US" w:eastAsia="zh-CN"/>
              </w:rPr>
              <w:t>≧4KW</w:t>
            </w:r>
          </w:p>
        </w:tc>
        <w:tc>
          <w:tcPr>
            <w:tcW w:w="690" w:type="dxa"/>
          </w:tcPr>
          <w:p>
            <w:pPr>
              <w:jc w:val="center"/>
              <w:rPr>
                <w:rFonts w:hint="eastAsia"/>
                <w:vertAlign w:val="baseline"/>
                <w:lang w:eastAsia="zh-CN"/>
              </w:rPr>
            </w:pPr>
            <w:r>
              <w:rPr>
                <w:rFonts w:hint="eastAsia"/>
                <w:vertAlign w:val="baseline"/>
                <w:lang w:eastAsia="zh-CN"/>
              </w:rPr>
              <w:t>台</w:t>
            </w:r>
          </w:p>
        </w:tc>
        <w:tc>
          <w:tcPr>
            <w:tcW w:w="735" w:type="dxa"/>
          </w:tcPr>
          <w:p>
            <w:pPr>
              <w:jc w:val="center"/>
              <w:rPr>
                <w:rFonts w:hint="default"/>
                <w:vertAlign w:val="baseline"/>
                <w:lang w:val="en-US" w:eastAsia="zh-CN"/>
              </w:rPr>
            </w:pPr>
            <w:r>
              <w:rPr>
                <w:rFonts w:hint="eastAsia"/>
                <w:vertAlign w:val="baseline"/>
                <w:lang w:val="en-US" w:eastAsia="zh-CN"/>
              </w:rPr>
              <w:t>2</w:t>
            </w:r>
          </w:p>
        </w:tc>
        <w:tc>
          <w:tcPr>
            <w:tcW w:w="4028" w:type="dxa"/>
            <w:vMerge w:val="restart"/>
            <w:vAlign w:val="center"/>
          </w:tcPr>
          <w:p>
            <w:pPr>
              <w:ind w:firstLine="420" w:firstLineChars="200"/>
              <w:jc w:val="left"/>
              <w:rPr>
                <w:rFonts w:hint="eastAsia"/>
                <w:vertAlign w:val="baseline"/>
                <w:lang w:eastAsia="zh-CN"/>
              </w:rPr>
            </w:pPr>
            <w:r>
              <w:rPr>
                <w:rFonts w:hint="eastAsia"/>
                <w:vertAlign w:val="baseline"/>
                <w:lang w:eastAsia="zh-CN"/>
              </w:rPr>
              <w:t>因</w:t>
            </w:r>
            <w:r>
              <w:rPr>
                <w:rFonts w:hint="eastAsia"/>
                <w:vertAlign w:val="baseline"/>
                <w:lang w:val="en-US" w:eastAsia="zh-CN"/>
              </w:rPr>
              <w:t>CT室内不能有</w:t>
            </w:r>
            <w:r>
              <w:rPr>
                <w:rFonts w:hint="eastAsia"/>
                <w:vertAlign w:val="baseline"/>
                <w:lang w:eastAsia="zh-CN"/>
              </w:rPr>
              <w:t>导致机组坏损的因素存在,如空调冷凝水等。所以内机需为风管式内机，需要安装风道。由于该区域无下水管路，所用内机必需有水泵排水。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jc w:val="center"/>
              <w:rPr>
                <w:rFonts w:hint="default"/>
                <w:vertAlign w:val="baseline"/>
                <w:lang w:val="en-US" w:eastAsia="zh-CN"/>
              </w:rPr>
            </w:pPr>
            <w:r>
              <w:rPr>
                <w:rFonts w:hint="eastAsia"/>
                <w:vertAlign w:val="baseline"/>
                <w:lang w:val="en-US" w:eastAsia="zh-CN"/>
              </w:rPr>
              <w:t>2</w:t>
            </w:r>
          </w:p>
        </w:tc>
        <w:tc>
          <w:tcPr>
            <w:tcW w:w="1140" w:type="dxa"/>
          </w:tcPr>
          <w:p>
            <w:pPr>
              <w:jc w:val="center"/>
              <w:rPr>
                <w:rFonts w:hint="eastAsia"/>
                <w:vertAlign w:val="baseline"/>
                <w:lang w:eastAsia="zh-CN"/>
              </w:rPr>
            </w:pPr>
            <w:r>
              <w:rPr>
                <w:rFonts w:hint="eastAsia"/>
                <w:vertAlign w:val="baseline"/>
                <w:lang w:eastAsia="zh-CN"/>
              </w:rPr>
              <w:t>室内机</w:t>
            </w:r>
          </w:p>
        </w:tc>
        <w:tc>
          <w:tcPr>
            <w:tcW w:w="1260" w:type="dxa"/>
          </w:tcPr>
          <w:p>
            <w:pPr>
              <w:rPr>
                <w:rFonts w:hint="default"/>
                <w:vertAlign w:val="baseline"/>
                <w:lang w:val="en-US" w:eastAsia="zh-CN"/>
              </w:rPr>
            </w:pPr>
            <w:r>
              <w:rPr>
                <w:rFonts w:hint="eastAsia" w:ascii="宋体" w:hAnsi="宋体" w:eastAsia="宋体" w:cs="宋体"/>
                <w:vertAlign w:val="baseline"/>
                <w:lang w:val="en-US" w:eastAsia="zh-CN"/>
              </w:rPr>
              <w:t>≧5.6KW</w:t>
            </w:r>
          </w:p>
        </w:tc>
        <w:tc>
          <w:tcPr>
            <w:tcW w:w="690" w:type="dxa"/>
          </w:tcPr>
          <w:p>
            <w:pPr>
              <w:jc w:val="center"/>
              <w:rPr>
                <w:rFonts w:hint="eastAsia"/>
                <w:vertAlign w:val="baseline"/>
                <w:lang w:eastAsia="zh-CN"/>
              </w:rPr>
            </w:pPr>
            <w:r>
              <w:rPr>
                <w:rFonts w:hint="eastAsia"/>
                <w:vertAlign w:val="baseline"/>
                <w:lang w:eastAsia="zh-CN"/>
              </w:rPr>
              <w:t>台</w:t>
            </w:r>
          </w:p>
        </w:tc>
        <w:tc>
          <w:tcPr>
            <w:tcW w:w="735" w:type="dxa"/>
          </w:tcPr>
          <w:p>
            <w:pPr>
              <w:jc w:val="center"/>
              <w:rPr>
                <w:rFonts w:hint="default"/>
                <w:vertAlign w:val="baseline"/>
                <w:lang w:val="en-US" w:eastAsia="zh-CN"/>
              </w:rPr>
            </w:pPr>
            <w:r>
              <w:rPr>
                <w:rFonts w:hint="eastAsia"/>
                <w:vertAlign w:val="baseline"/>
                <w:lang w:val="en-US" w:eastAsia="zh-CN"/>
              </w:rPr>
              <w:t>2</w:t>
            </w:r>
          </w:p>
        </w:tc>
        <w:tc>
          <w:tcPr>
            <w:tcW w:w="4028" w:type="dxa"/>
            <w:vMerge w:val="continue"/>
          </w:tcPr>
          <w:p>
            <w:pPr>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jc w:val="center"/>
              <w:rPr>
                <w:rFonts w:hint="default"/>
                <w:vertAlign w:val="baseline"/>
                <w:lang w:val="en-US" w:eastAsia="zh-CN"/>
              </w:rPr>
            </w:pPr>
            <w:r>
              <w:rPr>
                <w:rFonts w:hint="eastAsia"/>
                <w:vertAlign w:val="baseline"/>
                <w:lang w:val="en-US" w:eastAsia="zh-CN"/>
              </w:rPr>
              <w:t>3</w:t>
            </w:r>
          </w:p>
        </w:tc>
        <w:tc>
          <w:tcPr>
            <w:tcW w:w="1140" w:type="dxa"/>
          </w:tcPr>
          <w:p>
            <w:pPr>
              <w:jc w:val="center"/>
              <w:rPr>
                <w:rFonts w:hint="eastAsia"/>
                <w:vertAlign w:val="baseline"/>
                <w:lang w:eastAsia="zh-CN"/>
              </w:rPr>
            </w:pPr>
            <w:r>
              <w:rPr>
                <w:rFonts w:hint="eastAsia"/>
                <w:vertAlign w:val="baseline"/>
                <w:lang w:eastAsia="zh-CN"/>
              </w:rPr>
              <w:t>室内机</w:t>
            </w:r>
          </w:p>
        </w:tc>
        <w:tc>
          <w:tcPr>
            <w:tcW w:w="1260" w:type="dxa"/>
          </w:tcPr>
          <w:p>
            <w:pPr>
              <w:rPr>
                <w:rFonts w:hint="default"/>
                <w:vertAlign w:val="baseline"/>
                <w:lang w:val="en-US" w:eastAsia="zh-CN"/>
              </w:rPr>
            </w:pPr>
            <w:r>
              <w:rPr>
                <w:rFonts w:hint="eastAsia" w:ascii="宋体" w:hAnsi="宋体" w:eastAsia="宋体" w:cs="宋体"/>
                <w:vertAlign w:val="baseline"/>
                <w:lang w:val="en-US" w:eastAsia="zh-CN"/>
              </w:rPr>
              <w:t>≧7.1KW</w:t>
            </w:r>
          </w:p>
        </w:tc>
        <w:tc>
          <w:tcPr>
            <w:tcW w:w="690" w:type="dxa"/>
          </w:tcPr>
          <w:p>
            <w:pPr>
              <w:jc w:val="center"/>
              <w:rPr>
                <w:rFonts w:hint="eastAsia"/>
                <w:vertAlign w:val="baseline"/>
                <w:lang w:eastAsia="zh-CN"/>
              </w:rPr>
            </w:pPr>
            <w:r>
              <w:rPr>
                <w:rFonts w:hint="eastAsia"/>
                <w:vertAlign w:val="baseline"/>
                <w:lang w:eastAsia="zh-CN"/>
              </w:rPr>
              <w:t>台</w:t>
            </w:r>
          </w:p>
        </w:tc>
        <w:tc>
          <w:tcPr>
            <w:tcW w:w="735" w:type="dxa"/>
          </w:tcPr>
          <w:p>
            <w:pPr>
              <w:jc w:val="center"/>
              <w:rPr>
                <w:rFonts w:hint="default"/>
                <w:vertAlign w:val="baseline"/>
                <w:lang w:val="en-US" w:eastAsia="zh-CN"/>
              </w:rPr>
            </w:pPr>
            <w:r>
              <w:rPr>
                <w:rFonts w:hint="eastAsia"/>
                <w:vertAlign w:val="baseline"/>
                <w:lang w:val="en-US" w:eastAsia="zh-CN"/>
              </w:rPr>
              <w:t>2</w:t>
            </w:r>
          </w:p>
        </w:tc>
        <w:tc>
          <w:tcPr>
            <w:tcW w:w="4028" w:type="dxa"/>
            <w:vMerge w:val="continue"/>
          </w:tcPr>
          <w:p>
            <w:pPr>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jc w:val="center"/>
              <w:rPr>
                <w:rFonts w:hint="default"/>
                <w:vertAlign w:val="baseline"/>
                <w:lang w:val="en-US" w:eastAsia="zh-CN"/>
              </w:rPr>
            </w:pPr>
            <w:r>
              <w:rPr>
                <w:rFonts w:hint="eastAsia"/>
                <w:vertAlign w:val="baseline"/>
                <w:lang w:val="en-US" w:eastAsia="zh-CN"/>
              </w:rPr>
              <w:t>4</w:t>
            </w:r>
          </w:p>
        </w:tc>
        <w:tc>
          <w:tcPr>
            <w:tcW w:w="1140" w:type="dxa"/>
          </w:tcPr>
          <w:p>
            <w:pPr>
              <w:jc w:val="center"/>
              <w:rPr>
                <w:rFonts w:hint="eastAsia"/>
                <w:vertAlign w:val="baseline"/>
                <w:lang w:eastAsia="zh-CN"/>
              </w:rPr>
            </w:pPr>
            <w:r>
              <w:rPr>
                <w:rFonts w:hint="eastAsia"/>
                <w:vertAlign w:val="baseline"/>
                <w:lang w:eastAsia="zh-CN"/>
              </w:rPr>
              <w:t>室内机</w:t>
            </w:r>
          </w:p>
        </w:tc>
        <w:tc>
          <w:tcPr>
            <w:tcW w:w="1260" w:type="dxa"/>
          </w:tcPr>
          <w:p>
            <w:pPr>
              <w:rPr>
                <w:rFonts w:hint="default"/>
                <w:vertAlign w:val="baseline"/>
                <w:lang w:val="en-US" w:eastAsia="zh-CN"/>
              </w:rPr>
            </w:pPr>
            <w:r>
              <w:rPr>
                <w:rFonts w:hint="eastAsia" w:ascii="宋体" w:hAnsi="宋体" w:eastAsia="宋体" w:cs="宋体"/>
                <w:vertAlign w:val="baseline"/>
                <w:lang w:val="en-US" w:eastAsia="zh-CN"/>
              </w:rPr>
              <w:t>≧8KW</w:t>
            </w:r>
          </w:p>
        </w:tc>
        <w:tc>
          <w:tcPr>
            <w:tcW w:w="690" w:type="dxa"/>
          </w:tcPr>
          <w:p>
            <w:pPr>
              <w:jc w:val="center"/>
              <w:rPr>
                <w:rFonts w:hint="default"/>
                <w:vertAlign w:val="baseline"/>
                <w:lang w:val="en-US" w:eastAsia="zh-CN"/>
              </w:rPr>
            </w:pPr>
            <w:r>
              <w:rPr>
                <w:rFonts w:hint="eastAsia"/>
                <w:vertAlign w:val="baseline"/>
                <w:lang w:val="en-US" w:eastAsia="zh-CN"/>
              </w:rPr>
              <w:t>台</w:t>
            </w:r>
          </w:p>
        </w:tc>
        <w:tc>
          <w:tcPr>
            <w:tcW w:w="735" w:type="dxa"/>
          </w:tcPr>
          <w:p>
            <w:pPr>
              <w:jc w:val="center"/>
              <w:rPr>
                <w:rFonts w:hint="default"/>
                <w:vertAlign w:val="baseline"/>
                <w:lang w:val="en-US" w:eastAsia="zh-CN"/>
              </w:rPr>
            </w:pPr>
            <w:r>
              <w:rPr>
                <w:rFonts w:hint="eastAsia"/>
                <w:vertAlign w:val="baseline"/>
                <w:lang w:val="en-US" w:eastAsia="zh-CN"/>
              </w:rPr>
              <w:t>2</w:t>
            </w:r>
          </w:p>
        </w:tc>
        <w:tc>
          <w:tcPr>
            <w:tcW w:w="4028" w:type="dxa"/>
            <w:vMerge w:val="continue"/>
          </w:tcPr>
          <w:p>
            <w:pPr>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jc w:val="center"/>
              <w:rPr>
                <w:rFonts w:hint="default"/>
                <w:vertAlign w:val="baseline"/>
                <w:lang w:val="en-US" w:eastAsia="zh-CN"/>
              </w:rPr>
            </w:pPr>
            <w:r>
              <w:rPr>
                <w:rFonts w:hint="eastAsia"/>
                <w:vertAlign w:val="baseline"/>
                <w:lang w:val="en-US" w:eastAsia="zh-CN"/>
              </w:rPr>
              <w:t>5</w:t>
            </w:r>
          </w:p>
        </w:tc>
        <w:tc>
          <w:tcPr>
            <w:tcW w:w="1140" w:type="dxa"/>
          </w:tcPr>
          <w:p>
            <w:pPr>
              <w:jc w:val="center"/>
              <w:rPr>
                <w:rFonts w:hint="eastAsia"/>
                <w:vertAlign w:val="baseline"/>
                <w:lang w:eastAsia="zh-CN"/>
              </w:rPr>
            </w:pPr>
            <w:r>
              <w:rPr>
                <w:rFonts w:hint="eastAsia"/>
                <w:vertAlign w:val="baseline"/>
                <w:lang w:eastAsia="zh-CN"/>
              </w:rPr>
              <w:t>室外机</w:t>
            </w:r>
          </w:p>
        </w:tc>
        <w:tc>
          <w:tcPr>
            <w:tcW w:w="1260" w:type="dxa"/>
          </w:tcPr>
          <w:p>
            <w:pPr>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≧45KW</w:t>
            </w:r>
          </w:p>
        </w:tc>
        <w:tc>
          <w:tcPr>
            <w:tcW w:w="690" w:type="dxa"/>
          </w:tcPr>
          <w:p>
            <w:pPr>
              <w:jc w:val="center"/>
              <w:rPr>
                <w:rFonts w:hint="default"/>
                <w:vertAlign w:val="baseline"/>
                <w:lang w:val="en-US" w:eastAsia="zh-CN"/>
              </w:rPr>
            </w:pPr>
            <w:r>
              <w:rPr>
                <w:rFonts w:hint="eastAsia"/>
                <w:vertAlign w:val="baseline"/>
                <w:lang w:val="en-US" w:eastAsia="zh-CN"/>
              </w:rPr>
              <w:t>台</w:t>
            </w:r>
          </w:p>
        </w:tc>
        <w:tc>
          <w:tcPr>
            <w:tcW w:w="735" w:type="dxa"/>
          </w:tcPr>
          <w:p>
            <w:pPr>
              <w:jc w:val="center"/>
              <w:rPr>
                <w:rFonts w:hint="default"/>
                <w:vertAlign w:val="baseline"/>
                <w:lang w:val="en-US" w:eastAsia="zh-CN"/>
              </w:rPr>
            </w:pPr>
            <w:r>
              <w:rPr>
                <w:rFonts w:hint="eastAsia"/>
                <w:vertAlign w:val="baseline"/>
                <w:lang w:val="en-US" w:eastAsia="zh-CN"/>
              </w:rPr>
              <w:t>1</w:t>
            </w:r>
          </w:p>
        </w:tc>
        <w:tc>
          <w:tcPr>
            <w:tcW w:w="4028" w:type="dxa"/>
          </w:tcPr>
          <w:p>
            <w:pPr>
              <w:rPr>
                <w:rFonts w:hint="eastAsia"/>
                <w:vertAlign w:val="baseline"/>
                <w:lang w:eastAsia="zh-CN"/>
              </w:rPr>
            </w:pPr>
          </w:p>
        </w:tc>
      </w:tr>
    </w:tbl>
    <w:p>
      <w:pPr>
        <w:pStyle w:val="2"/>
        <w:spacing w:after="0" w:line="560" w:lineRule="exact"/>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注：为确保方案的可实施性，有意参加此次竞选的供应商可实地踏勘。现场联系人：黄老师，联系电话：</w:t>
      </w:r>
      <w:r>
        <w:rPr>
          <w:rFonts w:hint="eastAsia" w:ascii="仿宋" w:hAnsi="仿宋" w:eastAsia="仿宋" w:cs="仿宋"/>
          <w:b w:val="0"/>
          <w:bCs w:val="0"/>
          <w:sz w:val="32"/>
          <w:szCs w:val="32"/>
          <w:lang w:val="en-US" w:eastAsia="zh-CN"/>
        </w:rPr>
        <w:t>13541616520。</w:t>
      </w:r>
    </w:p>
    <w:p>
      <w:pPr>
        <w:pStyle w:val="2"/>
        <w:spacing w:after="0" w:line="560" w:lineRule="exact"/>
        <w:rPr>
          <w:rFonts w:ascii="仿宋" w:hAnsi="仿宋" w:eastAsia="仿宋" w:cs="仿宋"/>
          <w:b/>
          <w:bCs/>
          <w:sz w:val="32"/>
          <w:szCs w:val="32"/>
        </w:rPr>
      </w:pPr>
      <w:r>
        <w:rPr>
          <w:rFonts w:hint="eastAsia" w:ascii="仿宋" w:hAnsi="仿宋" w:eastAsia="仿宋" w:cs="仿宋"/>
          <w:b/>
          <w:bCs/>
          <w:sz w:val="32"/>
          <w:szCs w:val="32"/>
          <w:lang w:eastAsia="zh-CN"/>
        </w:rPr>
        <w:t>三</w:t>
      </w:r>
      <w:r>
        <w:rPr>
          <w:rFonts w:hint="eastAsia" w:ascii="仿宋" w:hAnsi="仿宋" w:eastAsia="仿宋" w:cs="仿宋"/>
          <w:b/>
          <w:bCs/>
          <w:sz w:val="32"/>
          <w:szCs w:val="32"/>
        </w:rPr>
        <w:t>、技术要求</w:t>
      </w:r>
    </w:p>
    <w:p>
      <w:pPr>
        <w:pStyle w:val="6"/>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（1）按照设计要求中央空调的内外机型须为同一空调品牌的全直流变频多联空调机组。</w:t>
      </w:r>
    </w:p>
    <w:p>
      <w:pPr>
        <w:pStyle w:val="6"/>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（2）</w:t>
      </w:r>
      <w:r>
        <w:rPr>
          <w:rFonts w:hint="eastAsia" w:ascii="仿宋" w:hAnsi="仿宋" w:eastAsia="仿宋"/>
          <w:sz w:val="32"/>
          <w:szCs w:val="32"/>
        </w:rPr>
        <w:t>竞选</w:t>
      </w:r>
      <w:r>
        <w:rPr>
          <w:rFonts w:hint="eastAsia" w:ascii="仿宋" w:hAnsi="仿宋" w:eastAsia="仿宋" w:cs="仿宋"/>
          <w:sz w:val="32"/>
          <w:szCs w:val="32"/>
        </w:rPr>
        <w:t>直流变频多联空调机组制冷剂采用环保冷媒R410A。</w:t>
      </w:r>
    </w:p>
    <w:p>
      <w:pPr>
        <w:pStyle w:val="6"/>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（3）</w:t>
      </w:r>
      <w:r>
        <w:rPr>
          <w:rFonts w:hint="eastAsia" w:ascii="仿宋" w:hAnsi="仿宋" w:eastAsia="仿宋"/>
          <w:sz w:val="32"/>
          <w:szCs w:val="32"/>
        </w:rPr>
        <w:t>竞选</w:t>
      </w:r>
      <w:r>
        <w:rPr>
          <w:rFonts w:hint="eastAsia" w:ascii="仿宋" w:hAnsi="仿宋" w:eastAsia="仿宋" w:cs="仿宋"/>
          <w:sz w:val="32"/>
          <w:szCs w:val="32"/>
        </w:rPr>
        <w:t>多联机直流变频机组须达到国家</w:t>
      </w:r>
      <w:r>
        <w:rPr>
          <w:rFonts w:hint="eastAsia" w:ascii="仿宋" w:hAnsi="仿宋" w:eastAsia="仿宋" w:cs="仿宋"/>
          <w:sz w:val="32"/>
          <w:szCs w:val="32"/>
          <w:lang w:eastAsia="zh-CN"/>
        </w:rPr>
        <w:t>二</w:t>
      </w:r>
      <w:r>
        <w:rPr>
          <w:rFonts w:hint="eastAsia" w:ascii="仿宋" w:hAnsi="仿宋" w:eastAsia="仿宋" w:cs="仿宋"/>
          <w:sz w:val="32"/>
          <w:szCs w:val="32"/>
        </w:rPr>
        <w:t>级能效</w:t>
      </w:r>
      <w:r>
        <w:rPr>
          <w:rFonts w:hint="eastAsia" w:ascii="仿宋" w:hAnsi="仿宋" w:eastAsia="仿宋" w:cs="仿宋"/>
          <w:sz w:val="32"/>
          <w:szCs w:val="32"/>
          <w:lang w:eastAsia="zh-CN"/>
        </w:rPr>
        <w:t>以上</w:t>
      </w:r>
      <w:r>
        <w:rPr>
          <w:rFonts w:hint="eastAsia" w:ascii="仿宋" w:hAnsi="仿宋" w:eastAsia="仿宋" w:cs="仿宋"/>
          <w:sz w:val="32"/>
          <w:szCs w:val="32"/>
        </w:rPr>
        <w:t>标准。</w:t>
      </w:r>
    </w:p>
    <w:p>
      <w:pPr>
        <w:pStyle w:val="6"/>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w:t>
      </w:r>
      <w:r>
        <w:rPr>
          <w:rFonts w:hint="default" w:ascii="仿宋" w:hAnsi="仿宋" w:eastAsia="仿宋" w:cs="仿宋"/>
          <w:sz w:val="32"/>
          <w:szCs w:val="32"/>
          <w:lang w:val="en-US"/>
        </w:rPr>
        <w:t>4</w:t>
      </w:r>
      <w:r>
        <w:rPr>
          <w:rFonts w:hint="eastAsia" w:ascii="仿宋" w:hAnsi="仿宋" w:eastAsia="仿宋" w:cs="仿宋"/>
          <w:sz w:val="32"/>
          <w:szCs w:val="32"/>
        </w:rPr>
        <w:t>）CT检查室温度控制范围需长年保持在</w:t>
      </w:r>
      <w:r>
        <w:rPr>
          <w:rFonts w:hint="default" w:ascii="仿宋" w:hAnsi="仿宋" w:eastAsia="仿宋"/>
          <w:sz w:val="32"/>
          <w:szCs w:val="32"/>
          <w:lang w:val="en-US" w:eastAsia="zh-CN"/>
        </w:rPr>
        <w:t>18-26</w:t>
      </w:r>
      <w:r>
        <w:rPr>
          <w:rFonts w:hint="eastAsia" w:ascii="仿宋" w:hAnsi="仿宋" w:eastAsia="仿宋"/>
          <w:sz w:val="32"/>
          <w:szCs w:val="32"/>
          <w:lang w:val="en-US" w:eastAsia="zh-CN"/>
        </w:rPr>
        <w:t>℃</w:t>
      </w:r>
      <w:r>
        <w:rPr>
          <w:rFonts w:hint="eastAsia" w:ascii="仿宋" w:hAnsi="仿宋" w:eastAsia="仿宋" w:cs="仿宋"/>
          <w:sz w:val="32"/>
          <w:szCs w:val="32"/>
        </w:rPr>
        <w:t>，且CT机正上方不能有导致机组坏损的因素存在,如空调冷凝水等。</w:t>
      </w:r>
    </w:p>
    <w:p>
      <w:pPr>
        <w:pStyle w:val="6"/>
        <w:spacing w:after="0" w:line="56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5</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多联机同一套室外机系统内的所有的室内机组应独立</w:t>
      </w:r>
      <w:r>
        <w:rPr>
          <w:rFonts w:hint="eastAsia" w:ascii="仿宋" w:hAnsi="仿宋" w:eastAsia="仿宋" w:cs="仿宋"/>
          <w:sz w:val="32"/>
          <w:szCs w:val="32"/>
          <w:lang w:eastAsia="zh-CN"/>
        </w:rPr>
        <w:t>开关</w:t>
      </w:r>
      <w:r>
        <w:rPr>
          <w:rFonts w:hint="eastAsia" w:ascii="仿宋" w:hAnsi="仿宋" w:eastAsia="仿宋" w:cs="仿宋"/>
          <w:sz w:val="32"/>
          <w:szCs w:val="32"/>
        </w:rPr>
        <w:t>控制</w:t>
      </w:r>
      <w:r>
        <w:rPr>
          <w:rFonts w:hint="eastAsia" w:ascii="仿宋" w:hAnsi="仿宋" w:eastAsia="仿宋" w:cs="仿宋"/>
          <w:sz w:val="32"/>
          <w:szCs w:val="32"/>
          <w:lang w:eastAsia="zh-CN"/>
        </w:rPr>
        <w:t>，需统一安装至同一指定位置</w:t>
      </w:r>
      <w:r>
        <w:rPr>
          <w:rFonts w:hint="eastAsia" w:ascii="仿宋" w:hAnsi="仿宋" w:eastAsia="仿宋" w:cs="仿宋"/>
          <w:sz w:val="32"/>
          <w:szCs w:val="32"/>
        </w:rPr>
        <w:t>。</w:t>
      </w:r>
    </w:p>
    <w:p>
      <w:pPr>
        <w:pStyle w:val="6"/>
        <w:spacing w:after="0" w:line="56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6</w:t>
      </w:r>
      <w:r>
        <w:rPr>
          <w:rFonts w:hint="eastAsia" w:ascii="仿宋" w:hAnsi="仿宋" w:eastAsia="仿宋" w:cs="仿宋"/>
          <w:sz w:val="32"/>
          <w:szCs w:val="32"/>
        </w:rPr>
        <w:t>）室内机控制应有三档或以上风量可调，循环风量强劲，凉爽（温暖）直达房间角落。</w:t>
      </w:r>
    </w:p>
    <w:p>
      <w:pPr>
        <w:pStyle w:val="6"/>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7</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多联机产品室内机发生意外断电停机情况，电源恢复后系统可自动恢复至停机前的运转状态，无需重新设置。</w:t>
      </w:r>
    </w:p>
    <w:p>
      <w:pPr>
        <w:pStyle w:val="6"/>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8</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多联机产品具备防雷击、防逆风、多重保护、无均油管设计、自动除尘等技术，全方位保障机组运行的安全性和稳定性。</w:t>
      </w:r>
    </w:p>
    <w:p>
      <w:pPr>
        <w:pStyle w:val="6"/>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val="en-US"/>
        </w:rPr>
        <w:t>9</w:t>
      </w:r>
      <w:r>
        <w:rPr>
          <w:rFonts w:hint="eastAsia" w:ascii="仿宋" w:hAnsi="仿宋" w:eastAsia="仿宋" w:cs="仿宋"/>
          <w:sz w:val="32"/>
          <w:szCs w:val="32"/>
        </w:rPr>
        <w:t>）</w:t>
      </w:r>
      <w:r>
        <w:rPr>
          <w:rFonts w:hint="eastAsia" w:ascii="仿宋" w:hAnsi="仿宋" w:eastAsia="仿宋"/>
          <w:sz w:val="32"/>
          <w:szCs w:val="32"/>
        </w:rPr>
        <w:t>竞选</w:t>
      </w:r>
      <w:r>
        <w:rPr>
          <w:rFonts w:hint="eastAsia" w:ascii="仿宋" w:hAnsi="仿宋" w:eastAsia="仿宋" w:cs="仿宋"/>
          <w:sz w:val="32"/>
          <w:szCs w:val="32"/>
        </w:rPr>
        <w:t>多联机产品为有效保护负载和元器件，需具备零火线防错接功能。</w:t>
      </w:r>
    </w:p>
    <w:p>
      <w:pPr>
        <w:pStyle w:val="6"/>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default" w:ascii="仿宋" w:hAnsi="仿宋" w:eastAsia="仿宋" w:cs="仿宋"/>
          <w:sz w:val="32"/>
          <w:szCs w:val="32"/>
          <w:lang w:val="en-US"/>
        </w:rPr>
        <w:t>0</w:t>
      </w:r>
      <w:r>
        <w:rPr>
          <w:rFonts w:hint="eastAsia" w:ascii="仿宋" w:hAnsi="仿宋" w:eastAsia="仿宋" w:cs="仿宋"/>
          <w:sz w:val="32"/>
          <w:szCs w:val="32"/>
        </w:rPr>
        <w:t>）空调设备须主机电路板散热性能好，保证室外机变频主板的散热均匀。</w:t>
      </w:r>
    </w:p>
    <w:p>
      <w:pPr>
        <w:pStyle w:val="6"/>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default" w:ascii="仿宋" w:hAnsi="仿宋" w:eastAsia="仿宋" w:cs="仿宋"/>
          <w:sz w:val="32"/>
          <w:szCs w:val="32"/>
          <w:lang w:val="en-US"/>
        </w:rPr>
        <w:t>1</w:t>
      </w:r>
      <w:r>
        <w:rPr>
          <w:rFonts w:hint="eastAsia" w:ascii="仿宋" w:hAnsi="仿宋" w:eastAsia="仿宋" w:cs="仿宋"/>
          <w:sz w:val="32"/>
          <w:szCs w:val="32"/>
        </w:rPr>
        <w:t>）空调室外机组的安全保护装置，需具有过电流保护、压缩机过载保护、压力、相序等保护功能，具有安全接地保护、高低压电保护、温度保护、电机过热保护、缺相保护等保护功能。</w:t>
      </w:r>
    </w:p>
    <w:p>
      <w:pPr>
        <w:spacing w:line="520" w:lineRule="exact"/>
        <w:ind w:firstLine="640" w:firstLineChars="200"/>
        <w:rPr>
          <w:rFonts w:ascii="仿宋" w:hAnsi="仿宋" w:eastAsia="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sz w:val="32"/>
          <w:szCs w:val="32"/>
        </w:rPr>
        <w:t xml:space="preserve">所竞选产品需采用当今先进技术，并且具有ISO14001、ISO9001、节能认证等认证证书。竞选产品必须具有中国质量认证中心颁布的中国国家强制性产品认证证书。 </w:t>
      </w:r>
    </w:p>
    <w:p>
      <w:pPr>
        <w:spacing w:line="520" w:lineRule="exact"/>
        <w:ind w:firstLine="640" w:firstLineChars="200"/>
        <w:rPr>
          <w:rFonts w:ascii="仿宋" w:hAnsi="仿宋" w:eastAsia="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）其他要求</w:t>
      </w:r>
    </w:p>
    <w:p>
      <w:pPr>
        <w:pStyle w:val="6"/>
        <w:spacing w:after="0" w:line="520" w:lineRule="exact"/>
        <w:ind w:firstLine="640" w:firstLineChars="200"/>
        <w:rPr>
          <w:rFonts w:ascii="仿宋" w:hAnsi="仿宋" w:eastAsia="仿宋" w:cs="仿宋"/>
          <w:sz w:val="32"/>
          <w:szCs w:val="32"/>
        </w:rPr>
      </w:pPr>
      <w:r>
        <w:rPr>
          <w:rFonts w:hint="eastAsia" w:ascii="仿宋" w:hAnsi="仿宋" w:eastAsia="仿宋" w:cs="仿宋"/>
          <w:sz w:val="32"/>
          <w:szCs w:val="32"/>
        </w:rPr>
        <w:t>空调设备</w:t>
      </w:r>
      <w:r>
        <w:rPr>
          <w:rFonts w:hint="eastAsia" w:ascii="仿宋" w:hAnsi="仿宋" w:eastAsia="仿宋" w:cs="仿宋"/>
          <w:sz w:val="32"/>
          <w:szCs w:val="32"/>
          <w:lang w:eastAsia="zh-CN"/>
        </w:rPr>
        <w:t>供应商</w:t>
      </w:r>
      <w:r>
        <w:rPr>
          <w:rFonts w:hint="eastAsia" w:ascii="仿宋" w:hAnsi="仿宋" w:eastAsia="仿宋" w:cs="仿宋"/>
          <w:sz w:val="32"/>
          <w:szCs w:val="32"/>
        </w:rPr>
        <w:t>能提供配套的技术服务措施，为购买方提供完善的售后服务及技术支持，提供固定的售后服务人员</w:t>
      </w:r>
      <w:r>
        <w:rPr>
          <w:rFonts w:hint="eastAsia" w:ascii="仿宋" w:hAnsi="仿宋" w:eastAsia="仿宋" w:cs="仿宋"/>
          <w:sz w:val="32"/>
          <w:szCs w:val="32"/>
          <w:lang w:eastAsia="zh-CN"/>
        </w:rPr>
        <w:t>或服务</w:t>
      </w:r>
      <w:r>
        <w:rPr>
          <w:rFonts w:hint="eastAsia" w:ascii="仿宋" w:hAnsi="仿宋" w:eastAsia="仿宋" w:cs="仿宋"/>
          <w:sz w:val="32"/>
          <w:szCs w:val="32"/>
        </w:rPr>
        <w:t>网点</w:t>
      </w:r>
      <w:r>
        <w:rPr>
          <w:rFonts w:hint="eastAsia" w:ascii="仿宋" w:hAnsi="仿宋" w:eastAsia="仿宋" w:cs="仿宋"/>
          <w:sz w:val="32"/>
          <w:szCs w:val="32"/>
          <w:lang w:eastAsia="zh-CN"/>
        </w:rPr>
        <w:t>的名单及联系方式</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snapToGrid/>
        <w:spacing w:line="480" w:lineRule="exact"/>
        <w:textAlignment w:val="auto"/>
        <w:rPr>
          <w:rFonts w:ascii="仿宋" w:hAnsi="仿宋" w:eastAsia="仿宋"/>
          <w:b/>
          <w:bCs/>
          <w:sz w:val="32"/>
          <w:szCs w:val="32"/>
        </w:rPr>
      </w:pPr>
      <w:r>
        <w:rPr>
          <w:rFonts w:hint="eastAsia" w:ascii="仿宋" w:hAnsi="仿宋" w:eastAsia="仿宋"/>
          <w:b/>
          <w:bCs/>
          <w:sz w:val="32"/>
          <w:szCs w:val="32"/>
          <w:lang w:eastAsia="zh-CN"/>
        </w:rPr>
        <w:t>四</w:t>
      </w:r>
      <w:r>
        <w:rPr>
          <w:rFonts w:hint="eastAsia" w:ascii="仿宋" w:hAnsi="仿宋" w:eastAsia="仿宋"/>
          <w:b/>
          <w:bCs/>
          <w:sz w:val="32"/>
          <w:szCs w:val="32"/>
        </w:rPr>
        <w:t>、</w:t>
      </w:r>
      <w:r>
        <w:rPr>
          <w:rFonts w:hint="eastAsia" w:ascii="仿宋" w:hAnsi="仿宋" w:eastAsia="仿宋"/>
          <w:b/>
          <w:bCs/>
          <w:sz w:val="32"/>
          <w:szCs w:val="32"/>
          <w:lang w:eastAsia="zh-CN"/>
        </w:rPr>
        <w:t>供应商</w:t>
      </w:r>
      <w:r>
        <w:rPr>
          <w:rFonts w:hint="eastAsia" w:ascii="仿宋" w:hAnsi="仿宋" w:eastAsia="仿宋"/>
          <w:b/>
          <w:bCs/>
          <w:sz w:val="32"/>
          <w:szCs w:val="32"/>
        </w:rPr>
        <w:t>资</w:t>
      </w:r>
      <w:r>
        <w:rPr>
          <w:rFonts w:hint="eastAsia" w:ascii="仿宋" w:hAnsi="仿宋" w:eastAsia="仿宋"/>
          <w:b/>
          <w:bCs/>
          <w:sz w:val="32"/>
          <w:szCs w:val="32"/>
          <w:lang w:eastAsia="zh-CN"/>
        </w:rPr>
        <w:t>格</w:t>
      </w:r>
      <w:r>
        <w:rPr>
          <w:rFonts w:hint="eastAsia" w:ascii="仿宋" w:hAnsi="仿宋" w:eastAsia="仿宋"/>
          <w:b/>
          <w:bCs/>
          <w:sz w:val="32"/>
          <w:szCs w:val="32"/>
        </w:rPr>
        <w:t xml:space="preserve">要求  </w:t>
      </w:r>
    </w:p>
    <w:p>
      <w:pPr>
        <w:keepNext w:val="0"/>
        <w:keepLines w:val="0"/>
        <w:pageBreakBefore w:val="0"/>
        <w:kinsoku/>
        <w:wordWrap/>
        <w:overflowPunct/>
        <w:topLinePunct w:val="0"/>
        <w:autoSpaceDE/>
        <w:autoSpaceDN/>
        <w:bidi w:val="0"/>
        <w:snapToGrid/>
        <w:spacing w:line="480" w:lineRule="exact"/>
        <w:ind w:left="0" w:leftChars="0" w:firstLine="640" w:firstLineChars="200"/>
        <w:textAlignment w:val="auto"/>
        <w:rPr>
          <w:rFonts w:hint="default" w:ascii="Times New Roman" w:hAnsi="Times New Roman" w:eastAsia="仿宋" w:cs="Times New Roman"/>
          <w:b w:val="0"/>
          <w:bCs/>
          <w:color w:val="000000"/>
          <w:sz w:val="32"/>
          <w:szCs w:val="32"/>
          <w:lang w:val="en-US" w:eastAsia="zh-CN"/>
        </w:rPr>
      </w:pPr>
      <w:r>
        <w:rPr>
          <w:rFonts w:hint="default" w:ascii="Times New Roman" w:hAnsi="Times New Roman" w:eastAsia="仿宋" w:cs="Times New Roman"/>
          <w:b w:val="0"/>
          <w:bCs/>
          <w:color w:val="000000"/>
          <w:sz w:val="32"/>
          <w:szCs w:val="32"/>
          <w:lang w:val="en-US" w:eastAsia="zh-CN"/>
        </w:rPr>
        <w:t>1.法定条件</w:t>
      </w:r>
    </w:p>
    <w:p>
      <w:pPr>
        <w:keepNext w:val="0"/>
        <w:keepLines w:val="0"/>
        <w:pageBreakBefore w:val="0"/>
        <w:kinsoku/>
        <w:wordWrap/>
        <w:overflowPunct/>
        <w:topLinePunct w:val="0"/>
        <w:autoSpaceDE/>
        <w:autoSpaceDN/>
        <w:bidi w:val="0"/>
        <w:snapToGrid/>
        <w:spacing w:line="480" w:lineRule="exact"/>
        <w:ind w:left="0" w:leftChars="0" w:firstLine="640" w:firstLineChars="200"/>
        <w:textAlignment w:val="auto"/>
        <w:rPr>
          <w:rFonts w:hint="default" w:ascii="Times New Roman" w:hAnsi="Times New Roman" w:eastAsia="仿宋" w:cs="Times New Roman"/>
          <w:b w:val="0"/>
          <w:bCs/>
          <w:color w:val="000000"/>
          <w:sz w:val="32"/>
          <w:szCs w:val="32"/>
          <w:lang w:eastAsia="zh-CN"/>
        </w:rPr>
      </w:pPr>
      <w:r>
        <w:rPr>
          <w:rFonts w:hint="default" w:ascii="Times New Roman" w:hAnsi="Times New Roman" w:eastAsia="仿宋" w:cs="Times New Roman"/>
          <w:b w:val="0"/>
          <w:bCs/>
          <w:color w:val="000000"/>
          <w:sz w:val="32"/>
          <w:szCs w:val="32"/>
        </w:rPr>
        <w:t>参加本次</w:t>
      </w:r>
      <w:r>
        <w:rPr>
          <w:rFonts w:hint="default" w:ascii="Times New Roman" w:hAnsi="Times New Roman" w:eastAsia="仿宋" w:cs="Times New Roman"/>
          <w:b w:val="0"/>
          <w:bCs/>
          <w:color w:val="000000"/>
          <w:sz w:val="32"/>
          <w:szCs w:val="32"/>
          <w:lang w:eastAsia="zh-CN"/>
        </w:rPr>
        <w:t>采购</w:t>
      </w:r>
      <w:r>
        <w:rPr>
          <w:rFonts w:hint="default" w:ascii="Times New Roman" w:hAnsi="Times New Roman" w:eastAsia="仿宋" w:cs="Times New Roman"/>
          <w:b w:val="0"/>
          <w:bCs/>
          <w:color w:val="000000"/>
          <w:sz w:val="32"/>
          <w:szCs w:val="32"/>
        </w:rPr>
        <w:t>的</w:t>
      </w:r>
      <w:r>
        <w:rPr>
          <w:rFonts w:hint="default" w:ascii="Times New Roman" w:hAnsi="Times New Roman" w:eastAsia="仿宋" w:cs="Times New Roman"/>
          <w:b w:val="0"/>
          <w:bCs/>
          <w:color w:val="000000"/>
          <w:sz w:val="32"/>
          <w:szCs w:val="32"/>
          <w:lang w:eastAsia="zh-CN"/>
        </w:rPr>
        <w:t>供应商</w:t>
      </w:r>
      <w:r>
        <w:rPr>
          <w:rFonts w:hint="default" w:ascii="Times New Roman" w:hAnsi="Times New Roman" w:eastAsia="仿宋" w:cs="Times New Roman"/>
          <w:b w:val="0"/>
          <w:bCs/>
          <w:color w:val="000000"/>
          <w:sz w:val="32"/>
          <w:szCs w:val="32"/>
        </w:rPr>
        <w:t>应</w:t>
      </w:r>
      <w:r>
        <w:rPr>
          <w:rFonts w:hint="default" w:ascii="Times New Roman" w:hAnsi="Times New Roman" w:eastAsia="仿宋" w:cs="Times New Roman"/>
          <w:b w:val="0"/>
          <w:bCs/>
          <w:color w:val="000000"/>
          <w:sz w:val="32"/>
          <w:szCs w:val="32"/>
          <w:lang w:eastAsia="zh-CN"/>
        </w:rPr>
        <w:t>符合《中华人民共和国采购法》第二十二条规定的条件。</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1.1</w:t>
      </w:r>
      <w:r>
        <w:rPr>
          <w:rFonts w:hint="default" w:ascii="Times New Roman" w:hAnsi="Times New Roman" w:eastAsia="仿宋" w:cs="Times New Roman"/>
          <w:b w:val="0"/>
          <w:bCs w:val="0"/>
          <w:color w:val="000000"/>
          <w:sz w:val="32"/>
          <w:szCs w:val="32"/>
          <w:lang w:val="zh-CN" w:eastAsia="zh-CN"/>
        </w:rPr>
        <w:t>具有独立承担民事责任的能力；</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1.2</w:t>
      </w:r>
      <w:r>
        <w:rPr>
          <w:rFonts w:hint="default" w:ascii="Times New Roman" w:hAnsi="Times New Roman" w:eastAsia="仿宋" w:cs="Times New Roman"/>
          <w:b w:val="0"/>
          <w:bCs w:val="0"/>
          <w:color w:val="000000"/>
          <w:sz w:val="32"/>
          <w:szCs w:val="32"/>
          <w:lang w:val="zh-CN" w:eastAsia="zh-CN"/>
        </w:rPr>
        <w:t>具有良好的商业信誉和健全的财务会计制度；</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1.3</w:t>
      </w:r>
      <w:r>
        <w:rPr>
          <w:rFonts w:hint="default" w:ascii="Times New Roman" w:hAnsi="Times New Roman" w:eastAsia="仿宋" w:cs="Times New Roman"/>
          <w:b w:val="0"/>
          <w:bCs w:val="0"/>
          <w:color w:val="000000"/>
          <w:sz w:val="32"/>
          <w:szCs w:val="32"/>
          <w:lang w:val="zh-CN" w:eastAsia="zh-CN"/>
        </w:rPr>
        <w:t>具有履行合同所必需的设备和专业技术能力；</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1.4</w:t>
      </w:r>
      <w:r>
        <w:rPr>
          <w:rFonts w:hint="default" w:ascii="Times New Roman" w:hAnsi="Times New Roman" w:eastAsia="仿宋" w:cs="Times New Roman"/>
          <w:b w:val="0"/>
          <w:bCs w:val="0"/>
          <w:color w:val="000000"/>
          <w:sz w:val="32"/>
          <w:szCs w:val="32"/>
          <w:lang w:val="zh-CN" w:eastAsia="zh-CN"/>
        </w:rPr>
        <w:t>有依法缴纳税收和社会保障资金的良好记录；</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1.5</w:t>
      </w:r>
      <w:r>
        <w:rPr>
          <w:rFonts w:hint="default" w:ascii="Times New Roman" w:hAnsi="Times New Roman" w:eastAsia="仿宋" w:cs="Times New Roman"/>
          <w:b w:val="0"/>
          <w:bCs w:val="0"/>
          <w:color w:val="000000"/>
          <w:sz w:val="32"/>
          <w:szCs w:val="32"/>
          <w:lang w:val="zh-CN" w:eastAsia="zh-CN"/>
        </w:rPr>
        <w:t>参加政府采购活动前三年内，在经营活动中没有重大违法记录；</w:t>
      </w:r>
    </w:p>
    <w:p>
      <w:pPr>
        <w:keepNext w:val="0"/>
        <w:keepLines w:val="0"/>
        <w:pageBreakBefore w:val="0"/>
        <w:widowControl/>
        <w:kinsoku/>
        <w:wordWrap/>
        <w:overflowPunct/>
        <w:topLinePunct w:val="0"/>
        <w:autoSpaceDE/>
        <w:autoSpaceDN/>
        <w:bidi w:val="0"/>
        <w:adjustRightInd w:val="0"/>
        <w:snapToGrid/>
        <w:spacing w:line="480" w:lineRule="exact"/>
        <w:ind w:firstLine="640" w:firstLineChars="20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en-US" w:eastAsia="zh-CN"/>
        </w:rPr>
        <w:t>1.6.</w:t>
      </w:r>
      <w:r>
        <w:rPr>
          <w:rFonts w:hint="default" w:ascii="Times New Roman" w:hAnsi="Times New Roman" w:eastAsia="仿宋" w:cs="Times New Roman"/>
          <w:b w:val="0"/>
          <w:bCs w:val="0"/>
          <w:color w:val="000000"/>
          <w:sz w:val="32"/>
          <w:szCs w:val="32"/>
          <w:lang w:val="zh-CN" w:eastAsia="zh-CN"/>
        </w:rPr>
        <w:t>法律、行政法规规定的其他条件。</w:t>
      </w:r>
    </w:p>
    <w:p>
      <w:pPr>
        <w:spacing w:line="560" w:lineRule="exact"/>
        <w:jc w:val="center"/>
        <w:rPr>
          <w:rFonts w:ascii="仿宋" w:hAnsi="仿宋" w:eastAsia="仿宋"/>
          <w:b/>
          <w:sz w:val="32"/>
          <w:szCs w:val="32"/>
        </w:rPr>
      </w:pPr>
      <w:r>
        <w:rPr>
          <w:rFonts w:hint="eastAsia" w:ascii="仿宋" w:hAnsi="仿宋" w:eastAsia="仿宋"/>
          <w:b/>
          <w:sz w:val="32"/>
          <w:szCs w:val="32"/>
        </w:rPr>
        <w:t>注：以上资料必须齐全，复印件须加盖投标单位公章。</w:t>
      </w:r>
    </w:p>
    <w:p>
      <w:pPr>
        <w:spacing w:line="560" w:lineRule="exact"/>
        <w:jc w:val="left"/>
        <w:rPr>
          <w:rFonts w:ascii="仿宋" w:hAnsi="仿宋" w:eastAsia="仿宋"/>
          <w:b/>
          <w:color w:val="000000"/>
          <w:sz w:val="32"/>
          <w:szCs w:val="32"/>
        </w:rPr>
      </w:pPr>
      <w:r>
        <w:rPr>
          <w:rFonts w:hint="eastAsia" w:ascii="仿宋" w:hAnsi="仿宋" w:eastAsia="仿宋"/>
          <w:b/>
          <w:bCs/>
          <w:sz w:val="32"/>
          <w:szCs w:val="32"/>
          <w:lang w:eastAsia="zh-CN"/>
        </w:rPr>
        <w:t>五</w:t>
      </w:r>
      <w:r>
        <w:rPr>
          <w:rFonts w:hint="eastAsia" w:ascii="仿宋" w:hAnsi="仿宋" w:eastAsia="仿宋"/>
          <w:b/>
          <w:bCs/>
          <w:sz w:val="32"/>
          <w:szCs w:val="32"/>
        </w:rPr>
        <w:t>、</w:t>
      </w:r>
      <w:r>
        <w:rPr>
          <w:rFonts w:hint="eastAsia" w:ascii="仿宋" w:hAnsi="仿宋" w:eastAsia="仿宋"/>
          <w:b/>
          <w:color w:val="000000"/>
          <w:sz w:val="32"/>
          <w:szCs w:val="32"/>
        </w:rPr>
        <w:t>售后服务</w:t>
      </w:r>
    </w:p>
    <w:p>
      <w:pPr>
        <w:spacing w:line="44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1</w:t>
      </w:r>
      <w:r>
        <w:rPr>
          <w:rFonts w:hint="eastAsia" w:ascii="仿宋" w:hAnsi="仿宋" w:eastAsia="仿宋"/>
          <w:sz w:val="32"/>
          <w:szCs w:val="32"/>
        </w:rPr>
        <w:t>、所有设备至少实行3年以上免费包修。凡3年内因质量问题发生故障无法修复的，应免费更换新机。</w:t>
      </w:r>
    </w:p>
    <w:p>
      <w:pPr>
        <w:spacing w:line="44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 xml:space="preserve">、维修保证：提供3年全保上门服务, 1小时电话响应, </w:t>
      </w:r>
      <w:r>
        <w:rPr>
          <w:rFonts w:hint="eastAsia" w:ascii="仿宋" w:hAnsi="仿宋" w:eastAsia="仿宋"/>
          <w:sz w:val="32"/>
          <w:szCs w:val="32"/>
          <w:lang w:eastAsia="zh-CN"/>
        </w:rPr>
        <w:t>普通故障在</w:t>
      </w:r>
      <w:r>
        <w:rPr>
          <w:rFonts w:hint="eastAsia" w:ascii="仿宋" w:hAnsi="仿宋" w:eastAsia="仿宋"/>
          <w:sz w:val="32"/>
          <w:szCs w:val="32"/>
          <w:lang w:val="en-US" w:eastAsia="zh-CN"/>
        </w:rPr>
        <w:t>24</w:t>
      </w:r>
      <w:r>
        <w:rPr>
          <w:rFonts w:hint="eastAsia" w:ascii="仿宋" w:hAnsi="仿宋" w:eastAsia="仿宋"/>
          <w:sz w:val="32"/>
          <w:szCs w:val="32"/>
        </w:rPr>
        <w:t>小时内修复，</w:t>
      </w:r>
      <w:r>
        <w:rPr>
          <w:rFonts w:hint="eastAsia" w:ascii="仿宋" w:hAnsi="仿宋" w:eastAsia="仿宋"/>
          <w:sz w:val="32"/>
          <w:szCs w:val="32"/>
          <w:lang w:eastAsia="zh-CN"/>
        </w:rPr>
        <w:t>压缩机、控制主板等故障维修在</w:t>
      </w:r>
      <w:r>
        <w:rPr>
          <w:rFonts w:hint="eastAsia" w:ascii="仿宋" w:hAnsi="仿宋" w:eastAsia="仿宋"/>
          <w:sz w:val="32"/>
          <w:szCs w:val="32"/>
          <w:lang w:val="en-US" w:eastAsia="zh-CN"/>
        </w:rPr>
        <w:t>72小时内修复</w:t>
      </w:r>
      <w:r>
        <w:rPr>
          <w:rFonts w:hint="eastAsia" w:ascii="仿宋" w:hAnsi="仿宋" w:eastAsia="仿宋"/>
          <w:sz w:val="32"/>
          <w:szCs w:val="32"/>
        </w:rPr>
        <w:t>。</w:t>
      </w:r>
    </w:p>
    <w:p>
      <w:pPr>
        <w:tabs>
          <w:tab w:val="left" w:pos="516"/>
        </w:tabs>
        <w:spacing w:line="440" w:lineRule="exact"/>
        <w:jc w:val="left"/>
        <w:rPr>
          <w:rFonts w:hint="default" w:ascii="仿宋" w:hAnsi="仿宋" w:eastAsia="仿宋"/>
          <w:b/>
          <w:bCs/>
          <w:sz w:val="32"/>
          <w:szCs w:val="32"/>
          <w:lang w:val="zh-CN" w:eastAsia="zh-CN"/>
        </w:rPr>
      </w:pPr>
      <w:r>
        <w:rPr>
          <w:rFonts w:hint="eastAsia" w:ascii="仿宋" w:hAnsi="仿宋" w:eastAsia="仿宋"/>
          <w:b/>
          <w:bCs/>
          <w:sz w:val="32"/>
          <w:szCs w:val="32"/>
          <w:lang w:val="zh-CN" w:eastAsia="zh-CN"/>
        </w:rPr>
        <w:t>六</w:t>
      </w:r>
      <w:r>
        <w:rPr>
          <w:rFonts w:hint="default" w:ascii="仿宋" w:hAnsi="仿宋" w:eastAsia="仿宋"/>
          <w:b/>
          <w:bCs/>
          <w:sz w:val="32"/>
          <w:szCs w:val="32"/>
          <w:lang w:val="zh-CN" w:eastAsia="zh-CN"/>
        </w:rPr>
        <w:t>、竞选文件要求</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1.供应商报送的竞选资料、项目报价表须加盖公章。除项目报价表以外的资质文件须采用胶装方式装订成册，不得散装或者合页装订，并加盖骑缝章，否则视为无效竞选。</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2.竞选文件包括但不限于经办人委托书、经办人身份证复印件、营业执照等，须加盖竞选供应商鲜章。</w:t>
      </w:r>
    </w:p>
    <w:p>
      <w:pPr>
        <w:spacing w:line="440" w:lineRule="exact"/>
        <w:ind w:firstLine="640" w:firstLineChars="200"/>
        <w:rPr>
          <w:rFonts w:hint="default" w:ascii="仿宋" w:hAnsi="仿宋" w:eastAsia="仿宋"/>
          <w:sz w:val="32"/>
          <w:szCs w:val="32"/>
          <w:lang w:val="zh-CN" w:eastAsia="zh-CN"/>
        </w:rPr>
      </w:pPr>
      <w:r>
        <w:rPr>
          <w:rFonts w:hint="default" w:ascii="仿宋" w:hAnsi="仿宋" w:eastAsia="仿宋"/>
          <w:sz w:val="32"/>
          <w:szCs w:val="32"/>
          <w:lang w:val="zh-CN" w:eastAsia="zh-CN"/>
        </w:rPr>
        <w:t>3.供应商须提供</w:t>
      </w:r>
      <w:r>
        <w:rPr>
          <w:rFonts w:hint="eastAsia" w:ascii="仿宋" w:hAnsi="仿宋" w:eastAsia="仿宋"/>
          <w:sz w:val="32"/>
          <w:szCs w:val="32"/>
          <w:lang w:val="zh-CN" w:eastAsia="zh-CN"/>
        </w:rPr>
        <w:t>技术要求及售后</w:t>
      </w:r>
      <w:r>
        <w:rPr>
          <w:rFonts w:hint="default" w:ascii="仿宋" w:hAnsi="仿宋" w:eastAsia="仿宋"/>
          <w:sz w:val="32"/>
          <w:szCs w:val="32"/>
          <w:lang w:val="zh-CN" w:eastAsia="zh-CN"/>
        </w:rPr>
        <w:t>服务</w:t>
      </w:r>
      <w:r>
        <w:rPr>
          <w:rFonts w:hint="eastAsia" w:ascii="仿宋" w:hAnsi="仿宋" w:eastAsia="仿宋"/>
          <w:sz w:val="32"/>
          <w:szCs w:val="32"/>
          <w:lang w:val="zh-CN" w:eastAsia="zh-CN"/>
        </w:rPr>
        <w:t>相应的</w:t>
      </w:r>
      <w:r>
        <w:rPr>
          <w:rFonts w:hint="default" w:ascii="仿宋" w:hAnsi="仿宋" w:eastAsia="仿宋"/>
          <w:sz w:val="32"/>
          <w:szCs w:val="32"/>
          <w:lang w:val="zh-CN" w:eastAsia="zh-CN"/>
        </w:rPr>
        <w:t>承诺函。</w:t>
      </w:r>
    </w:p>
    <w:p>
      <w:pPr>
        <w:spacing w:line="440" w:lineRule="exact"/>
        <w:ind w:firstLine="640" w:firstLineChars="200"/>
        <w:rPr>
          <w:rFonts w:hint="default" w:ascii="仿宋" w:hAnsi="仿宋" w:eastAsia="仿宋"/>
          <w:sz w:val="32"/>
          <w:szCs w:val="32"/>
          <w:lang w:val="en-US" w:eastAsia="zh-CN"/>
        </w:rPr>
      </w:pPr>
      <w:r>
        <w:rPr>
          <w:rFonts w:hint="default" w:ascii="仿宋" w:hAnsi="仿宋" w:eastAsia="仿宋"/>
          <w:sz w:val="32"/>
          <w:szCs w:val="32"/>
          <w:lang w:val="en-US" w:eastAsia="zh-CN"/>
        </w:rPr>
        <w:t>4.竞选所报价格必须包括维修、安装、调试、人工、应急服务、税金等全部费用。</w:t>
      </w:r>
    </w:p>
    <w:p>
      <w:pPr>
        <w:spacing w:line="44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w:t>
      </w:r>
      <w:r>
        <w:rPr>
          <w:rFonts w:hint="default" w:ascii="仿宋" w:hAnsi="仿宋" w:eastAsia="仿宋"/>
          <w:sz w:val="32"/>
          <w:szCs w:val="32"/>
          <w:lang w:val="en-US" w:eastAsia="zh-CN"/>
        </w:rPr>
        <w:t>.供应商需提供此次项目的分项报价明细，说明报价</w:t>
      </w:r>
      <w:r>
        <w:rPr>
          <w:rFonts w:hint="eastAsia" w:ascii="仿宋" w:hAnsi="仿宋" w:eastAsia="仿宋"/>
          <w:sz w:val="32"/>
          <w:szCs w:val="32"/>
          <w:lang w:val="en-US" w:eastAsia="zh-CN"/>
        </w:rPr>
        <w:t>组成部分</w:t>
      </w:r>
      <w:r>
        <w:rPr>
          <w:rFonts w:hint="default" w:ascii="仿宋" w:hAnsi="仿宋" w:eastAsia="仿宋"/>
          <w:sz w:val="32"/>
          <w:szCs w:val="32"/>
          <w:lang w:val="en-US" w:eastAsia="zh-CN"/>
        </w:rPr>
        <w:t>。</w:t>
      </w:r>
    </w:p>
    <w:p>
      <w:pPr>
        <w:spacing w:line="440" w:lineRule="exact"/>
        <w:ind w:firstLine="640" w:firstLineChars="200"/>
        <w:rPr>
          <w:rFonts w:hint="default" w:ascii="仿宋" w:hAnsi="仿宋" w:eastAsia="仿宋"/>
          <w:sz w:val="32"/>
          <w:szCs w:val="32"/>
          <w:lang w:val="zh-CN" w:eastAsia="zh-CN"/>
        </w:rPr>
      </w:pPr>
      <w:r>
        <w:rPr>
          <w:rFonts w:hint="eastAsia" w:ascii="仿宋" w:hAnsi="仿宋" w:eastAsia="仿宋"/>
          <w:sz w:val="32"/>
          <w:szCs w:val="32"/>
          <w:lang w:val="en-US" w:eastAsia="zh-CN"/>
        </w:rPr>
        <w:t>6.</w:t>
      </w:r>
      <w:r>
        <w:rPr>
          <w:rFonts w:hint="default" w:ascii="仿宋" w:hAnsi="仿宋" w:eastAsia="仿宋"/>
          <w:sz w:val="32"/>
          <w:szCs w:val="32"/>
          <w:lang w:val="zh-CN" w:eastAsia="zh-CN"/>
        </w:rPr>
        <w:t>所有竞选文件（包括报价单）必须密封并在封口处加盖骑缝章，不接受未按要求密封的竞选资料。竞选资料必须齐全，复印件须加盖竞选供应商鲜章。</w:t>
      </w:r>
    </w:p>
    <w:p>
      <w:pPr>
        <w:spacing w:line="440" w:lineRule="exact"/>
        <w:rPr>
          <w:rFonts w:hint="default" w:ascii="仿宋" w:hAnsi="仿宋" w:eastAsia="仿宋"/>
          <w:sz w:val="32"/>
          <w:szCs w:val="32"/>
          <w:lang w:eastAsia="zh-CN"/>
        </w:rPr>
      </w:pPr>
      <w:r>
        <w:rPr>
          <w:rFonts w:hint="eastAsia" w:ascii="仿宋" w:hAnsi="仿宋" w:eastAsia="仿宋"/>
          <w:b/>
          <w:bCs/>
          <w:sz w:val="32"/>
          <w:szCs w:val="32"/>
          <w:lang w:eastAsia="zh-CN"/>
        </w:rPr>
        <w:t>七</w:t>
      </w:r>
      <w:r>
        <w:rPr>
          <w:rFonts w:hint="default" w:ascii="仿宋" w:hAnsi="仿宋" w:eastAsia="仿宋"/>
          <w:b/>
          <w:bCs/>
          <w:sz w:val="32"/>
          <w:szCs w:val="32"/>
          <w:lang w:eastAsia="zh-CN"/>
        </w:rPr>
        <w:t>、递交竞选文件时间要求</w:t>
      </w:r>
    </w:p>
    <w:p>
      <w:pPr>
        <w:spacing w:line="440" w:lineRule="exact"/>
        <w:ind w:firstLine="640" w:firstLineChars="200"/>
        <w:rPr>
          <w:rFonts w:hint="default" w:ascii="仿宋" w:hAnsi="仿宋" w:eastAsia="仿宋"/>
          <w:sz w:val="32"/>
          <w:szCs w:val="32"/>
          <w:lang w:val="en-US" w:eastAsia="zh-CN"/>
        </w:rPr>
      </w:pPr>
      <w:r>
        <w:rPr>
          <w:rFonts w:hint="default" w:ascii="仿宋" w:hAnsi="仿宋" w:eastAsia="仿宋"/>
          <w:sz w:val="32"/>
          <w:szCs w:val="32"/>
          <w:lang w:val="en-US" w:eastAsia="zh-CN"/>
        </w:rPr>
        <w:t>愿意参加竞选且符合条件的单位应于2023年10月30</w:t>
      </w:r>
      <w:r>
        <w:rPr>
          <w:rFonts w:hint="eastAsia" w:ascii="仿宋" w:hAnsi="仿宋" w:eastAsia="仿宋"/>
          <w:sz w:val="32"/>
          <w:szCs w:val="32"/>
          <w:lang w:val="en-US" w:eastAsia="zh-CN"/>
        </w:rPr>
        <w:t>日下午15点30分</w:t>
      </w:r>
      <w:r>
        <w:rPr>
          <w:rFonts w:hint="default" w:ascii="仿宋" w:hAnsi="仿宋" w:eastAsia="仿宋"/>
          <w:sz w:val="32"/>
          <w:szCs w:val="32"/>
          <w:lang w:val="en-US" w:eastAsia="zh-CN"/>
        </w:rPr>
        <w:t>前将响应文件送至内江市第一人民医院（新区）全科医师楼五楼会议室。逾期</w:t>
      </w:r>
      <w:bookmarkStart w:id="0" w:name="_GoBack"/>
      <w:bookmarkEnd w:id="0"/>
      <w:r>
        <w:rPr>
          <w:rFonts w:hint="default" w:ascii="仿宋" w:hAnsi="仿宋" w:eastAsia="仿宋"/>
          <w:sz w:val="32"/>
          <w:szCs w:val="32"/>
          <w:lang w:val="en-US" w:eastAsia="zh-CN"/>
        </w:rPr>
        <w:t>送达或不符合采购文件相关规定的响应文件恕不接受。</w:t>
      </w:r>
    </w:p>
    <w:p>
      <w:pPr>
        <w:spacing w:line="440" w:lineRule="exact"/>
        <w:rPr>
          <w:rFonts w:hint="default" w:ascii="仿宋" w:hAnsi="仿宋" w:eastAsia="仿宋"/>
          <w:sz w:val="32"/>
          <w:szCs w:val="32"/>
          <w:lang w:eastAsia="zh-CN"/>
        </w:rPr>
      </w:pPr>
      <w:r>
        <w:rPr>
          <w:rFonts w:hint="eastAsia" w:ascii="仿宋" w:hAnsi="仿宋" w:eastAsia="仿宋"/>
          <w:b/>
          <w:bCs/>
          <w:sz w:val="32"/>
          <w:szCs w:val="32"/>
          <w:lang w:eastAsia="zh-CN"/>
        </w:rPr>
        <w:t>八</w:t>
      </w:r>
      <w:r>
        <w:rPr>
          <w:rFonts w:hint="default" w:ascii="仿宋" w:hAnsi="仿宋" w:eastAsia="仿宋"/>
          <w:b/>
          <w:bCs/>
          <w:sz w:val="32"/>
          <w:szCs w:val="32"/>
          <w:lang w:eastAsia="zh-CN"/>
        </w:rPr>
        <w:t>、联系方式</w:t>
      </w:r>
    </w:p>
    <w:p>
      <w:pPr>
        <w:spacing w:line="440" w:lineRule="exact"/>
        <w:ind w:firstLine="640" w:firstLineChars="200"/>
        <w:rPr>
          <w:rFonts w:hint="default" w:ascii="仿宋" w:hAnsi="仿宋" w:eastAsia="仿宋"/>
          <w:sz w:val="32"/>
          <w:szCs w:val="32"/>
        </w:rPr>
      </w:pPr>
      <w:r>
        <w:rPr>
          <w:rFonts w:hint="default" w:ascii="仿宋" w:hAnsi="仿宋" w:eastAsia="仿宋"/>
          <w:sz w:val="32"/>
          <w:szCs w:val="32"/>
        </w:rPr>
        <w:t xml:space="preserve">通讯地址：内江市市中区汉安大道西段1866号 </w:t>
      </w:r>
    </w:p>
    <w:p>
      <w:pPr>
        <w:spacing w:line="440" w:lineRule="exact"/>
        <w:ind w:firstLine="640" w:firstLineChars="200"/>
        <w:rPr>
          <w:rFonts w:hint="default" w:ascii="仿宋" w:hAnsi="仿宋" w:eastAsia="仿宋"/>
          <w:sz w:val="32"/>
          <w:szCs w:val="32"/>
        </w:rPr>
      </w:pPr>
      <w:r>
        <w:rPr>
          <w:rFonts w:hint="default" w:ascii="仿宋" w:hAnsi="仿宋" w:eastAsia="仿宋"/>
          <w:sz w:val="32"/>
          <w:szCs w:val="32"/>
        </w:rPr>
        <w:t>邮编：641001</w:t>
      </w:r>
    </w:p>
    <w:p>
      <w:pPr>
        <w:spacing w:line="440" w:lineRule="exact"/>
        <w:ind w:firstLine="640" w:firstLineChars="200"/>
        <w:rPr>
          <w:rFonts w:hint="default" w:ascii="仿宋" w:hAnsi="仿宋" w:eastAsia="仿宋"/>
          <w:sz w:val="32"/>
          <w:szCs w:val="32"/>
        </w:rPr>
      </w:pPr>
      <w:r>
        <w:rPr>
          <w:rFonts w:hint="default" w:ascii="仿宋" w:hAnsi="仿宋" w:eastAsia="仿宋"/>
          <w:sz w:val="32"/>
          <w:szCs w:val="32"/>
        </w:rPr>
        <w:t>组织部门：</w:t>
      </w:r>
      <w:r>
        <w:rPr>
          <w:rFonts w:hint="default" w:ascii="仿宋" w:hAnsi="仿宋" w:eastAsia="仿宋"/>
          <w:sz w:val="32"/>
          <w:szCs w:val="32"/>
          <w:lang w:eastAsia="zh-CN"/>
        </w:rPr>
        <w:t>总务</w:t>
      </w:r>
      <w:r>
        <w:rPr>
          <w:rFonts w:hint="default" w:ascii="仿宋" w:hAnsi="仿宋" w:eastAsia="仿宋"/>
          <w:sz w:val="32"/>
          <w:szCs w:val="32"/>
        </w:rPr>
        <w:t>科</w:t>
      </w:r>
    </w:p>
    <w:p>
      <w:pPr>
        <w:spacing w:line="440" w:lineRule="exact"/>
        <w:ind w:firstLine="640" w:firstLineChars="200"/>
        <w:rPr>
          <w:rFonts w:hint="default" w:ascii="仿宋" w:hAnsi="仿宋" w:eastAsia="仿宋"/>
          <w:sz w:val="32"/>
          <w:szCs w:val="32"/>
        </w:rPr>
      </w:pPr>
      <w:r>
        <w:rPr>
          <w:rFonts w:hint="default" w:ascii="仿宋" w:hAnsi="仿宋" w:eastAsia="仿宋"/>
          <w:sz w:val="32"/>
          <w:szCs w:val="32"/>
        </w:rPr>
        <w:t>联系人：</w:t>
      </w:r>
      <w:r>
        <w:rPr>
          <w:rFonts w:hint="eastAsia" w:ascii="仿宋" w:hAnsi="仿宋" w:eastAsia="仿宋"/>
          <w:sz w:val="32"/>
          <w:szCs w:val="32"/>
          <w:lang w:val="en-US" w:eastAsia="zh-CN"/>
        </w:rPr>
        <w:t>谭老师</w:t>
      </w:r>
      <w:r>
        <w:rPr>
          <w:rFonts w:hint="default" w:ascii="仿宋" w:hAnsi="仿宋" w:eastAsia="仿宋"/>
          <w:sz w:val="32"/>
          <w:szCs w:val="32"/>
        </w:rPr>
        <w:t xml:space="preserve"> </w:t>
      </w:r>
    </w:p>
    <w:p>
      <w:pPr>
        <w:spacing w:line="440" w:lineRule="exact"/>
        <w:ind w:firstLine="640" w:firstLineChars="200"/>
        <w:rPr>
          <w:rFonts w:hint="default" w:ascii="仿宋" w:hAnsi="仿宋" w:eastAsia="仿宋"/>
          <w:sz w:val="32"/>
          <w:szCs w:val="32"/>
        </w:rPr>
      </w:pPr>
      <w:r>
        <w:rPr>
          <w:rFonts w:hint="default" w:ascii="仿宋" w:hAnsi="仿宋" w:eastAsia="仿宋"/>
          <w:sz w:val="32"/>
          <w:szCs w:val="32"/>
        </w:rPr>
        <w:t>联系方式：</w:t>
      </w:r>
      <w:r>
        <w:rPr>
          <w:rFonts w:hint="eastAsia" w:ascii="仿宋" w:hAnsi="仿宋" w:eastAsia="仿宋"/>
          <w:sz w:val="32"/>
          <w:szCs w:val="32"/>
          <w:lang w:val="en-US" w:eastAsia="zh-CN"/>
        </w:rPr>
        <w:t>0832-2037643，</w:t>
      </w:r>
      <w:r>
        <w:rPr>
          <w:rFonts w:hint="default" w:ascii="仿宋" w:hAnsi="仿宋" w:eastAsia="仿宋"/>
          <w:sz w:val="32"/>
          <w:szCs w:val="32"/>
          <w:lang w:val="en-US" w:eastAsia="zh-CN"/>
        </w:rPr>
        <w:t>法定工作日内，8：00~12：00/ 14：30~17：30（法定节假日除外）</w:t>
      </w:r>
    </w:p>
    <w:p>
      <w:pPr>
        <w:spacing w:line="440" w:lineRule="exact"/>
        <w:ind w:firstLine="640" w:firstLineChars="200"/>
        <w:rPr>
          <w:rFonts w:hint="default" w:ascii="仿宋" w:hAnsi="仿宋" w:eastAsia="仿宋"/>
          <w:sz w:val="32"/>
          <w:szCs w:val="32"/>
          <w:lang w:eastAsia="zh-CN"/>
        </w:rPr>
      </w:pPr>
      <w:r>
        <w:rPr>
          <w:rFonts w:hint="default" w:ascii="仿宋" w:hAnsi="仿宋" w:eastAsia="仿宋"/>
          <w:sz w:val="32"/>
          <w:szCs w:val="32"/>
        </w:rPr>
        <w:t>监督部门：审计</w:t>
      </w:r>
      <w:r>
        <w:rPr>
          <w:rFonts w:hint="default" w:ascii="仿宋" w:hAnsi="仿宋" w:eastAsia="仿宋"/>
          <w:sz w:val="32"/>
          <w:szCs w:val="32"/>
          <w:lang w:eastAsia="zh-CN"/>
        </w:rPr>
        <w:t>科</w:t>
      </w:r>
    </w:p>
    <w:p>
      <w:pPr>
        <w:spacing w:line="440" w:lineRule="exact"/>
        <w:ind w:firstLine="640" w:firstLineChars="200"/>
        <w:rPr>
          <w:rFonts w:hint="default" w:ascii="仿宋" w:hAnsi="仿宋" w:eastAsia="仿宋"/>
          <w:sz w:val="32"/>
          <w:szCs w:val="32"/>
        </w:rPr>
      </w:pPr>
      <w:r>
        <w:rPr>
          <w:rFonts w:hint="default" w:ascii="仿宋" w:hAnsi="仿宋" w:eastAsia="仿宋"/>
          <w:sz w:val="32"/>
          <w:szCs w:val="32"/>
        </w:rPr>
        <w:t>联系方式：0832-2155638</w:t>
      </w:r>
    </w:p>
    <w:p>
      <w:pPr>
        <w:spacing w:line="440" w:lineRule="exact"/>
        <w:ind w:firstLine="640" w:firstLineChars="200"/>
        <w:rPr>
          <w:rFonts w:hint="default" w:ascii="仿宋" w:hAnsi="仿宋" w:eastAsia="仿宋"/>
          <w:sz w:val="32"/>
          <w:szCs w:val="32"/>
        </w:rPr>
      </w:pPr>
      <w:r>
        <w:rPr>
          <w:rFonts w:hint="default" w:ascii="仿宋" w:hAnsi="仿宋" w:eastAsia="仿宋"/>
          <w:sz w:val="32"/>
          <w:szCs w:val="32"/>
        </w:rPr>
        <w:t>邮箱：</w:t>
      </w:r>
      <w:r>
        <w:rPr>
          <w:rFonts w:hint="default" w:ascii="仿宋" w:hAnsi="仿宋" w:eastAsia="仿宋"/>
          <w:sz w:val="32"/>
          <w:szCs w:val="32"/>
        </w:rPr>
        <w:fldChar w:fldCharType="begin"/>
      </w:r>
      <w:r>
        <w:rPr>
          <w:rFonts w:hint="default" w:ascii="仿宋" w:hAnsi="仿宋" w:eastAsia="仿宋"/>
          <w:sz w:val="32"/>
          <w:szCs w:val="32"/>
        </w:rPr>
        <w:instrText xml:space="preserve"> HYPERLINK "mailto:njyyjss@163.com" </w:instrText>
      </w:r>
      <w:r>
        <w:rPr>
          <w:rFonts w:hint="default" w:ascii="仿宋" w:hAnsi="仿宋" w:eastAsia="仿宋"/>
          <w:sz w:val="32"/>
          <w:szCs w:val="32"/>
        </w:rPr>
        <w:fldChar w:fldCharType="separate"/>
      </w:r>
      <w:r>
        <w:rPr>
          <w:rFonts w:hint="default" w:ascii="仿宋" w:hAnsi="仿宋" w:eastAsia="仿宋"/>
          <w:sz w:val="32"/>
          <w:szCs w:val="32"/>
        </w:rPr>
        <w:t>njyyjss@163.com</w:t>
      </w:r>
      <w:r>
        <w:rPr>
          <w:rFonts w:hint="default" w:ascii="仿宋" w:hAnsi="仿宋" w:eastAsia="仿宋"/>
          <w:sz w:val="32"/>
          <w:szCs w:val="32"/>
        </w:rPr>
        <w:fldChar w:fldCharType="end"/>
      </w:r>
    </w:p>
    <w:p>
      <w:pPr>
        <w:pStyle w:val="2"/>
        <w:rPr>
          <w:rFonts w:hint="default"/>
        </w:rPr>
      </w:pPr>
    </w:p>
    <w:p>
      <w:pPr>
        <w:rPr>
          <w:rFonts w:hint="default"/>
        </w:rPr>
      </w:pPr>
    </w:p>
    <w:p>
      <w:pPr>
        <w:spacing w:line="440" w:lineRule="exact"/>
        <w:ind w:firstLine="640" w:firstLineChars="200"/>
        <w:rPr>
          <w:rFonts w:hint="default" w:ascii="仿宋" w:hAnsi="仿宋" w:eastAsia="仿宋"/>
          <w:sz w:val="32"/>
          <w:szCs w:val="32"/>
        </w:rPr>
      </w:pPr>
      <w:r>
        <w:rPr>
          <w:rFonts w:hint="default" w:ascii="仿宋" w:hAnsi="仿宋" w:eastAsia="仿宋"/>
          <w:sz w:val="32"/>
          <w:szCs w:val="32"/>
          <w:lang w:val="en-US" w:eastAsia="zh-CN"/>
        </w:rPr>
        <w:t xml:space="preserve">                     </w:t>
      </w:r>
      <w:r>
        <w:rPr>
          <w:rFonts w:hint="eastAsia" w:ascii="仿宋" w:hAnsi="仿宋" w:eastAsia="仿宋"/>
          <w:sz w:val="32"/>
          <w:szCs w:val="32"/>
          <w:lang w:val="en-US" w:eastAsia="zh-CN"/>
        </w:rPr>
        <w:t xml:space="preserve">        </w:t>
      </w:r>
      <w:r>
        <w:rPr>
          <w:rFonts w:hint="default" w:ascii="仿宋" w:hAnsi="仿宋" w:eastAsia="仿宋"/>
          <w:sz w:val="32"/>
          <w:szCs w:val="32"/>
        </w:rPr>
        <w:t xml:space="preserve">内江市第一人民医院                                             </w:t>
      </w:r>
    </w:p>
    <w:p>
      <w:pPr>
        <w:spacing w:line="440" w:lineRule="exact"/>
        <w:ind w:firstLine="5760" w:firstLineChars="1800"/>
        <w:rPr>
          <w:rFonts w:ascii="仿宋" w:hAnsi="仿宋" w:eastAsia="仿宋"/>
          <w:sz w:val="32"/>
          <w:szCs w:val="32"/>
        </w:rPr>
      </w:pPr>
      <w:r>
        <w:rPr>
          <w:rFonts w:hint="default" w:ascii="仿宋" w:hAnsi="仿宋" w:eastAsia="仿宋"/>
          <w:sz w:val="32"/>
          <w:szCs w:val="32"/>
        </w:rPr>
        <w:t>202</w:t>
      </w:r>
      <w:r>
        <w:rPr>
          <w:rFonts w:hint="eastAsia" w:ascii="仿宋" w:hAnsi="仿宋" w:eastAsia="仿宋"/>
          <w:sz w:val="32"/>
          <w:szCs w:val="32"/>
          <w:lang w:val="en-US" w:eastAsia="zh-CN"/>
        </w:rPr>
        <w:t>3</w:t>
      </w:r>
      <w:r>
        <w:rPr>
          <w:rFonts w:hint="default" w:ascii="仿宋" w:hAnsi="仿宋" w:eastAsia="仿宋"/>
          <w:sz w:val="32"/>
          <w:szCs w:val="32"/>
        </w:rPr>
        <w:t>年</w:t>
      </w:r>
      <w:r>
        <w:rPr>
          <w:rFonts w:hint="eastAsia" w:ascii="仿宋" w:hAnsi="仿宋" w:eastAsia="仿宋"/>
          <w:sz w:val="32"/>
          <w:szCs w:val="32"/>
          <w:lang w:val="en-US" w:eastAsia="zh-CN"/>
        </w:rPr>
        <w:t>10</w:t>
      </w:r>
      <w:r>
        <w:rPr>
          <w:rFonts w:hint="default" w:ascii="仿宋" w:hAnsi="仿宋" w:eastAsia="仿宋"/>
          <w:sz w:val="32"/>
          <w:szCs w:val="32"/>
        </w:rPr>
        <w:t>月</w:t>
      </w:r>
      <w:r>
        <w:rPr>
          <w:rFonts w:hint="eastAsia" w:ascii="仿宋" w:hAnsi="仿宋" w:eastAsia="仿宋"/>
          <w:sz w:val="32"/>
          <w:szCs w:val="32"/>
          <w:lang w:val="en-US" w:eastAsia="zh-CN"/>
        </w:rPr>
        <w:t>23</w:t>
      </w:r>
      <w:r>
        <w:rPr>
          <w:rFonts w:hint="default" w:ascii="仿宋" w:hAnsi="仿宋" w:eastAsia="仿宋"/>
          <w:sz w:val="32"/>
          <w:szCs w:val="32"/>
        </w:rPr>
        <w:t>日</w:t>
      </w:r>
      <w:r>
        <w:rPr>
          <w:rFonts w:hint="default" w:ascii="仿宋" w:hAnsi="仿宋" w:eastAsia="仿宋"/>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9558A4"/>
    <w:rsid w:val="0000106D"/>
    <w:rsid w:val="00084D8C"/>
    <w:rsid w:val="000C12AA"/>
    <w:rsid w:val="0017794B"/>
    <w:rsid w:val="001917C0"/>
    <w:rsid w:val="001B2D38"/>
    <w:rsid w:val="002C4A1F"/>
    <w:rsid w:val="003F441F"/>
    <w:rsid w:val="004166B7"/>
    <w:rsid w:val="004809AB"/>
    <w:rsid w:val="00531457"/>
    <w:rsid w:val="0075722D"/>
    <w:rsid w:val="007F1946"/>
    <w:rsid w:val="00851287"/>
    <w:rsid w:val="009558A4"/>
    <w:rsid w:val="009C0356"/>
    <w:rsid w:val="009D3A85"/>
    <w:rsid w:val="00AC492D"/>
    <w:rsid w:val="00B33264"/>
    <w:rsid w:val="00B8618E"/>
    <w:rsid w:val="00BA08E1"/>
    <w:rsid w:val="00C33E60"/>
    <w:rsid w:val="00C930B7"/>
    <w:rsid w:val="00D92146"/>
    <w:rsid w:val="00E8267A"/>
    <w:rsid w:val="00F10F2F"/>
    <w:rsid w:val="00FB707A"/>
    <w:rsid w:val="00FF2226"/>
    <w:rsid w:val="0BDE7C52"/>
    <w:rsid w:val="10826A1F"/>
    <w:rsid w:val="17AB2B16"/>
    <w:rsid w:val="17E4112A"/>
    <w:rsid w:val="18C871E5"/>
    <w:rsid w:val="1FC17310"/>
    <w:rsid w:val="22D52884"/>
    <w:rsid w:val="35F962C3"/>
    <w:rsid w:val="3C4E255A"/>
    <w:rsid w:val="3F84480F"/>
    <w:rsid w:val="52D630BC"/>
    <w:rsid w:val="561C6B01"/>
    <w:rsid w:val="5A627DD5"/>
    <w:rsid w:val="5DA3676D"/>
    <w:rsid w:val="62B94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3"/>
    <w:semiHidden/>
    <w:unhideWhenUsed/>
    <w:qFormat/>
    <w:uiPriority w:val="0"/>
    <w:pPr>
      <w:spacing w:after="120"/>
    </w:pPr>
  </w:style>
  <w:style w:type="paragraph" w:styleId="3">
    <w:name w:val="Date"/>
    <w:basedOn w:val="1"/>
    <w:next w:val="1"/>
    <w:link w:val="15"/>
    <w:semiHidden/>
    <w:unhideWhenUsed/>
    <w:qFormat/>
    <w:uiPriority w:val="99"/>
    <w:pPr>
      <w:ind w:left="100" w:leftChars="25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link w:val="14"/>
    <w:semiHidden/>
    <w:unhideWhenUsed/>
    <w:qFormat/>
    <w:uiPriority w:val="0"/>
    <w:pPr>
      <w:ind w:firstLine="420" w:firstLineChars="100"/>
    </w:pPr>
    <w:rPr>
      <w:rFonts w:ascii="Calibri" w:hAnsi="Calibri" w:eastAsia="宋体" w:cs="Times New Roman"/>
      <w:sz w:val="18"/>
      <w:szCs w:val="18"/>
    </w:rPr>
  </w:style>
  <w:style w:type="table" w:styleId="8">
    <w:name w:val="Table Grid"/>
    <w:basedOn w:val="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unhideWhenUsed/>
    <w:qFormat/>
    <w:uiPriority w:val="99"/>
    <w:rPr>
      <w:color w:val="0000FF"/>
      <w:u w:val="single"/>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character" w:customStyle="1" w:styleId="13">
    <w:name w:val="正文文本 Char"/>
    <w:basedOn w:val="9"/>
    <w:link w:val="2"/>
    <w:semiHidden/>
    <w:qFormat/>
    <w:uiPriority w:val="0"/>
  </w:style>
  <w:style w:type="character" w:customStyle="1" w:styleId="14">
    <w:name w:val="正文首行缩进 Char"/>
    <w:basedOn w:val="13"/>
    <w:link w:val="6"/>
    <w:semiHidden/>
    <w:qFormat/>
    <w:uiPriority w:val="0"/>
    <w:rPr>
      <w:rFonts w:ascii="Calibri" w:hAnsi="Calibri" w:eastAsia="宋体" w:cs="Times New Roman"/>
      <w:sz w:val="18"/>
      <w:szCs w:val="18"/>
    </w:rPr>
  </w:style>
  <w:style w:type="character" w:customStyle="1" w:styleId="15">
    <w:name w:val="日期 Char"/>
    <w:basedOn w:val="9"/>
    <w:link w:val="3"/>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460</Words>
  <Characters>2623</Characters>
  <Lines>21</Lines>
  <Paragraphs>6</Paragraphs>
  <TotalTime>20</TotalTime>
  <ScaleCrop>false</ScaleCrop>
  <LinksUpToDate>false</LinksUpToDate>
  <CharactersWithSpaces>3077</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2021-01-19T04:36:00Z</dcterms:created>
  <dc:creator>ASUS</dc:creator>
  <cp:lastModifiedBy>adminstrator</cp:lastModifiedBy>
  <dcterms:modified xsi:type="dcterms:W3CDTF">2023-10-23T03:22:44Z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33DDEF0073EF49B4ACA2F870D089571F_13</vt:lpwstr>
  </property>
</Properties>
</file>