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内江市第一人民医院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两区特种设备年检、定检、校验服务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竞选公告</w:t>
      </w:r>
    </w:p>
    <w:p>
      <w:pPr>
        <w:jc w:val="both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一、竞选概况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/>
          <w:sz w:val="32"/>
          <w:szCs w:val="32"/>
        </w:rPr>
        <w:t>根据《特种设备安全监察条例》、《中华人民共和国特种设备安全法》等相关法律法规。对我院两区电梯、空调、锅炉等特种设备及附带保护装置进行年度安全检验、定期检验、定期校验。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val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</w:t>
      </w:r>
      <w:r>
        <w:rPr>
          <w:rFonts w:hint="default" w:ascii="仿宋" w:hAnsi="仿宋" w:eastAsia="仿宋"/>
          <w:sz w:val="32"/>
          <w:szCs w:val="32"/>
          <w:lang w:val="zh-CN"/>
        </w:rPr>
        <w:t>.采购单位：内江市第一人民医院</w:t>
      </w:r>
      <w:r>
        <w:rPr>
          <w:rFonts w:hint="eastAsia" w:ascii="仿宋" w:hAnsi="仿宋" w:eastAsia="仿宋"/>
          <w:sz w:val="32"/>
          <w:szCs w:val="32"/>
          <w:lang w:val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r>
        <w:rPr>
          <w:rFonts w:hint="default" w:ascii="仿宋" w:hAnsi="仿宋" w:eastAsia="仿宋"/>
          <w:sz w:val="32"/>
          <w:szCs w:val="32"/>
          <w:lang w:val="zh-CN"/>
        </w:rPr>
        <w:t>.采购项目名称：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两区特种设备年检、定检、校验服务采购 ；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default" w:ascii="仿宋" w:hAnsi="仿宋" w:eastAsia="仿宋"/>
          <w:sz w:val="32"/>
          <w:szCs w:val="32"/>
        </w:rPr>
        <w:t>.</w:t>
      </w:r>
      <w:r>
        <w:rPr>
          <w:rFonts w:hint="default" w:ascii="仿宋" w:hAnsi="仿宋" w:eastAsia="仿宋"/>
          <w:sz w:val="32"/>
          <w:szCs w:val="32"/>
          <w:lang w:eastAsia="zh-CN"/>
        </w:rPr>
        <w:t>采购项目</w:t>
      </w:r>
      <w:r>
        <w:rPr>
          <w:rFonts w:hint="default" w:ascii="仿宋" w:hAnsi="仿宋" w:eastAsia="仿宋"/>
          <w:sz w:val="32"/>
          <w:szCs w:val="32"/>
        </w:rPr>
        <w:t>限价：人民币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6.57</w:t>
      </w:r>
      <w:r>
        <w:rPr>
          <w:rFonts w:hint="default" w:ascii="仿宋" w:hAnsi="仿宋" w:eastAsia="仿宋"/>
          <w:sz w:val="32"/>
          <w:szCs w:val="32"/>
        </w:rPr>
        <w:t>万元。包含此次服务所需的材料、人工、运输、安装、调试等一切费用。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t>.</w:t>
      </w:r>
      <w:r>
        <w:rPr>
          <w:rFonts w:hint="default" w:ascii="仿宋" w:hAnsi="仿宋" w:eastAsia="仿宋"/>
          <w:sz w:val="32"/>
          <w:szCs w:val="32"/>
          <w:lang w:eastAsia="zh-CN"/>
        </w:rPr>
        <w:t>中选</w:t>
      </w:r>
      <w:r>
        <w:rPr>
          <w:rFonts w:hint="default" w:ascii="仿宋" w:hAnsi="仿宋" w:eastAsia="仿宋"/>
          <w:sz w:val="32"/>
          <w:szCs w:val="32"/>
        </w:rPr>
        <w:t>方式：</w:t>
      </w:r>
      <w:r>
        <w:rPr>
          <w:rFonts w:hint="eastAsia" w:ascii="仿宋" w:hAnsi="仿宋" w:eastAsia="仿宋"/>
          <w:sz w:val="32"/>
          <w:szCs w:val="32"/>
          <w:lang w:eastAsia="zh-CN"/>
        </w:rPr>
        <w:t>符合竞选条件后，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最低价中选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>
      <w:pPr>
        <w:pStyle w:val="2"/>
        <w:spacing w:line="4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设备数量及分布</w:t>
      </w:r>
    </w:p>
    <w:tbl>
      <w:tblPr>
        <w:tblStyle w:val="7"/>
        <w:tblW w:w="8520" w:type="dxa"/>
        <w:tblInd w:w="-6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5"/>
        <w:gridCol w:w="2235"/>
        <w:gridCol w:w="2235"/>
        <w:gridCol w:w="223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5" w:type="dxa"/>
            <w:tcBorders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序号</w:t>
            </w:r>
          </w:p>
        </w:tc>
        <w:tc>
          <w:tcPr>
            <w:tcW w:w="2235" w:type="dxa"/>
            <w:tcBorders>
              <w:lef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设备</w:t>
            </w:r>
          </w:p>
        </w:tc>
        <w:tc>
          <w:tcPr>
            <w:tcW w:w="223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数量</w:t>
            </w:r>
          </w:p>
        </w:tc>
        <w:tc>
          <w:tcPr>
            <w:tcW w:w="2235" w:type="dxa"/>
            <w:tcBorders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位置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815" w:type="dxa"/>
            <w:tcBorders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2235" w:type="dxa"/>
            <w:tcBorders>
              <w:lef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电梯</w:t>
            </w:r>
          </w:p>
        </w:tc>
        <w:tc>
          <w:tcPr>
            <w:tcW w:w="223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32</w:t>
            </w:r>
          </w:p>
        </w:tc>
        <w:tc>
          <w:tcPr>
            <w:tcW w:w="2235" w:type="dxa"/>
            <w:tcBorders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新区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5" w:type="dxa"/>
            <w:tcBorders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2235" w:type="dxa"/>
            <w:tcBorders>
              <w:lef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电梯</w:t>
            </w:r>
          </w:p>
        </w:tc>
        <w:tc>
          <w:tcPr>
            <w:tcW w:w="223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13</w:t>
            </w:r>
          </w:p>
        </w:tc>
        <w:tc>
          <w:tcPr>
            <w:tcW w:w="2235" w:type="dxa"/>
            <w:tcBorders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城南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5" w:type="dxa"/>
            <w:tcBorders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2235" w:type="dxa"/>
            <w:tcBorders>
              <w:lef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锅炉</w:t>
            </w:r>
          </w:p>
        </w:tc>
        <w:tc>
          <w:tcPr>
            <w:tcW w:w="223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2235" w:type="dxa"/>
            <w:tcBorders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新区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5" w:type="dxa"/>
            <w:tcBorders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2235" w:type="dxa"/>
            <w:tcBorders>
              <w:lef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锅炉</w:t>
            </w:r>
          </w:p>
        </w:tc>
        <w:tc>
          <w:tcPr>
            <w:tcW w:w="223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2235" w:type="dxa"/>
            <w:tcBorders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城南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5" w:type="dxa"/>
            <w:tcBorders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</w:t>
            </w:r>
          </w:p>
        </w:tc>
        <w:tc>
          <w:tcPr>
            <w:tcW w:w="2235" w:type="dxa"/>
            <w:tcBorders>
              <w:lef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中央空调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（压力罐）</w:t>
            </w:r>
          </w:p>
        </w:tc>
        <w:tc>
          <w:tcPr>
            <w:tcW w:w="223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12</w:t>
            </w:r>
          </w:p>
        </w:tc>
        <w:tc>
          <w:tcPr>
            <w:tcW w:w="2235" w:type="dxa"/>
            <w:tcBorders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新区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5" w:type="dxa"/>
            <w:tcBorders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6</w:t>
            </w:r>
          </w:p>
        </w:tc>
        <w:tc>
          <w:tcPr>
            <w:tcW w:w="2235" w:type="dxa"/>
            <w:tcBorders>
              <w:lef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中央空调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（压力罐）</w:t>
            </w:r>
          </w:p>
        </w:tc>
        <w:tc>
          <w:tcPr>
            <w:tcW w:w="223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2235" w:type="dxa"/>
            <w:tcBorders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城南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5" w:type="dxa"/>
            <w:tcBorders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7</w:t>
            </w:r>
          </w:p>
        </w:tc>
        <w:tc>
          <w:tcPr>
            <w:tcW w:w="2235" w:type="dxa"/>
            <w:tcBorders>
              <w:lef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安全阀</w:t>
            </w:r>
          </w:p>
        </w:tc>
        <w:tc>
          <w:tcPr>
            <w:tcW w:w="223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21</w:t>
            </w:r>
          </w:p>
        </w:tc>
        <w:tc>
          <w:tcPr>
            <w:tcW w:w="2235" w:type="dxa"/>
            <w:tcBorders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新区、城南</w:t>
            </w:r>
          </w:p>
        </w:tc>
      </w:tr>
    </w:tbl>
    <w:p>
      <w:pPr>
        <w:spacing w:line="560" w:lineRule="exact"/>
        <w:ind w:left="-359" w:leftChars="-171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★二、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服务标准及保证</w:t>
      </w:r>
    </w:p>
    <w:p>
      <w:pPr>
        <w:pStyle w:val="2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提供服务的机构或公司必须符合《特种设备检验检测机构管理规定》等相关法律法规要求，是具有相应资质的机构或公司。必须保证我院特种设备及相关附带保护装置在年检、定检、校验后的安全合法使用，能出具特种设备监督管理机构认可的、合法的检验、校验合格证、检验报告书等具有法律法规认可的纸制报告书。</w:t>
      </w:r>
    </w:p>
    <w:p>
      <w:pPr>
        <w:spacing w:line="560" w:lineRule="exact"/>
        <w:ind w:left="-359" w:leftChars="-171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★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三、资质要求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lang w:val="en-US" w:eastAsia="zh-CN"/>
        </w:rPr>
        <w:t>1.法定条件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</w:rPr>
        <w:t>参加本次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lang w:eastAsia="zh-CN"/>
        </w:rPr>
        <w:t>采购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</w:rPr>
        <w:t>的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lang w:eastAsia="zh-CN"/>
        </w:rPr>
        <w:t>供应商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</w:rPr>
        <w:t>应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lang w:eastAsia="zh-CN"/>
        </w:rPr>
        <w:t>符合《中华人民共和国采购法》第二十二条规定的条件。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1.1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具有独立承担民事责任的能力；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1.2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具有良好的商业信誉和健全的财务会计制度；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1.3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具有履行合同所必需的设备和专业技术能力；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1.4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有依法缴纳税收和社会保障资金的良好记录；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1.5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参加政府采购活动前三年内，在经营活动中没有重大违法记录；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1.6.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法律、行政法规规定的其他条件。</w:t>
      </w:r>
    </w:p>
    <w:p>
      <w:pPr>
        <w:spacing w:line="56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注：以上资料必须齐全，复印件须加盖投标单位公章。</w:t>
      </w:r>
    </w:p>
    <w:p>
      <w:pPr>
        <w:tabs>
          <w:tab w:val="left" w:pos="516"/>
        </w:tabs>
        <w:spacing w:line="440" w:lineRule="exact"/>
        <w:jc w:val="left"/>
        <w:rPr>
          <w:rFonts w:hint="default" w:ascii="仿宋" w:hAnsi="仿宋" w:eastAsia="仿宋"/>
          <w:b/>
          <w:bCs/>
          <w:sz w:val="32"/>
          <w:szCs w:val="32"/>
          <w:lang w:val="zh-CN"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  <w:lang w:val="zh-CN" w:eastAsia="zh-CN"/>
        </w:rPr>
        <w:t>四</w:t>
      </w:r>
      <w:r>
        <w:rPr>
          <w:rFonts w:hint="default" w:ascii="仿宋" w:hAnsi="仿宋" w:eastAsia="仿宋"/>
          <w:b/>
          <w:bCs/>
          <w:sz w:val="32"/>
          <w:szCs w:val="32"/>
          <w:lang w:val="zh-CN" w:eastAsia="zh-CN"/>
        </w:rPr>
        <w:t>、竞选文件要求</w:t>
      </w:r>
    </w:p>
    <w:p>
      <w:pPr>
        <w:spacing w:line="440" w:lineRule="exact"/>
        <w:ind w:firstLine="640" w:firstLineChars="200"/>
        <w:rPr>
          <w:rFonts w:hint="default" w:ascii="仿宋" w:hAnsi="仿宋" w:eastAsia="仿宋"/>
          <w:sz w:val="32"/>
          <w:szCs w:val="32"/>
          <w:lang w:val="zh-CN" w:eastAsia="zh-CN"/>
        </w:rPr>
      </w:pPr>
      <w:r>
        <w:rPr>
          <w:rFonts w:hint="default" w:ascii="仿宋" w:hAnsi="仿宋" w:eastAsia="仿宋"/>
          <w:sz w:val="32"/>
          <w:szCs w:val="32"/>
          <w:lang w:val="zh-CN" w:eastAsia="zh-CN"/>
        </w:rPr>
        <w:t>1.供应商报送的竞选资料、项目报价表须加盖公章。除项目报价表以外的资质文件须采用胶装方式装订成册，不得散装或者合页装订，并加盖骑缝章，否则视为无效竞选。</w:t>
      </w:r>
    </w:p>
    <w:p>
      <w:pPr>
        <w:spacing w:line="440" w:lineRule="exact"/>
        <w:ind w:firstLine="640" w:firstLineChars="200"/>
        <w:rPr>
          <w:rFonts w:hint="default" w:ascii="仿宋" w:hAnsi="仿宋" w:eastAsia="仿宋"/>
          <w:sz w:val="32"/>
          <w:szCs w:val="32"/>
          <w:lang w:val="zh-CN" w:eastAsia="zh-CN"/>
        </w:rPr>
      </w:pPr>
      <w:r>
        <w:rPr>
          <w:rFonts w:hint="default" w:ascii="仿宋" w:hAnsi="仿宋" w:eastAsia="仿宋"/>
          <w:sz w:val="32"/>
          <w:szCs w:val="32"/>
          <w:lang w:val="zh-CN" w:eastAsia="zh-CN"/>
        </w:rPr>
        <w:t>2.竞选文件包括但不限于经办人委托书、经办人身份证复印件、营业执照等，须加盖竞选供应商鲜章。</w:t>
      </w:r>
    </w:p>
    <w:p>
      <w:pPr>
        <w:spacing w:line="440" w:lineRule="exact"/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t>.竞选所报价格必须包括维修、安装、调试、人工、应急服务、税金等全部费用。</w:t>
      </w:r>
    </w:p>
    <w:p>
      <w:pPr>
        <w:spacing w:line="440" w:lineRule="exact"/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t>.供应商需提供此次项目的分项报价明细，说明报价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组成部分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t>。</w:t>
      </w:r>
    </w:p>
    <w:p>
      <w:pPr>
        <w:spacing w:line="440" w:lineRule="exact"/>
        <w:ind w:firstLine="640" w:firstLineChars="200"/>
        <w:rPr>
          <w:rFonts w:hint="default" w:ascii="仿宋" w:hAnsi="仿宋" w:eastAsia="仿宋"/>
          <w:sz w:val="32"/>
          <w:szCs w:val="32"/>
          <w:lang w:val="zh-CN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5.</w:t>
      </w:r>
      <w:r>
        <w:rPr>
          <w:rFonts w:hint="default" w:ascii="仿宋" w:hAnsi="仿宋" w:eastAsia="仿宋"/>
          <w:sz w:val="32"/>
          <w:szCs w:val="32"/>
          <w:lang w:val="zh-CN" w:eastAsia="zh-CN"/>
        </w:rPr>
        <w:t>所有竞选文件（包括报价单）必须密封并在封口处加盖骑缝章，不接受未按要求密封的竞选资料。竞选资料必须齐全，复印件须加盖竞选供应商鲜章。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五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报名方式及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响应文件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提交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00" w:leftChars="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1、报名方式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：网络报名。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00" w:left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2、报名截止时间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：2023年</w:t>
      </w:r>
      <w:r>
        <w:rPr>
          <w:rFonts w:hint="default" w:eastAsia="仿宋" w:cs="Times New Roman"/>
          <w:kern w:val="2"/>
          <w:sz w:val="32"/>
          <w:szCs w:val="32"/>
          <w:lang w:val="en-US" w:eastAsia="zh-CN" w:bidi="ar-SA"/>
        </w:rPr>
        <w:t>11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月</w:t>
      </w:r>
      <w:r>
        <w:rPr>
          <w:rFonts w:hint="default" w:eastAsia="仿宋" w:cs="Times New Roman"/>
          <w:kern w:val="2"/>
          <w:sz w:val="32"/>
          <w:szCs w:val="32"/>
          <w:lang w:val="en-US" w:eastAsia="zh-CN" w:bidi="ar-SA"/>
        </w:rPr>
        <w:t>20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日16：00（北京时间）。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00" w:leftChars="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3、报名邮箱：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"mailto:njyyjss@163.com" </w:instrTex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njyyjss@163.com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（邮件名称“公司名称+项目名称报名表”，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报名表格式为word版和盖鲜章的PDF版）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00" w:left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4、响应文件提交方式：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开标当日现场提交。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 xml:space="preserve"> 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00" w:leftChars="0"/>
        <w:textAlignment w:val="auto"/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5、响应文件提交截止时间：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2023年</w:t>
      </w:r>
      <w:r>
        <w:rPr>
          <w:rFonts w:hint="default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11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月</w:t>
      </w:r>
      <w:r>
        <w:rPr>
          <w:rFonts w:hint="default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21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日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: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0时（北京时间）。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逾期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送达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或不符合采购文件相关规定的响应文件恕不接受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，此次采购不接受邮寄的响应文件。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00" w:leftChars="0"/>
        <w:textAlignment w:val="auto"/>
        <w:rPr>
          <w:b w:val="0"/>
          <w:bCs w:val="0"/>
        </w:rPr>
      </w:pPr>
      <w:r>
        <w:rPr>
          <w:rFonts w:hint="eastAsia" w:ascii="仿宋" w:hAnsi="仿宋" w:eastAsia="仿宋" w:cs="仿宋"/>
          <w:b/>
          <w:bCs/>
          <w:sz w:val="31"/>
          <w:szCs w:val="31"/>
          <w:lang w:val="en-US" w:eastAsia="zh-CN"/>
        </w:rPr>
        <w:t>6、</w:t>
      </w:r>
      <w:r>
        <w:rPr>
          <w:rFonts w:hint="eastAsia" w:ascii="仿宋" w:hAnsi="仿宋" w:eastAsia="仿宋" w:cs="仿宋"/>
          <w:b/>
          <w:bCs/>
          <w:sz w:val="31"/>
          <w:szCs w:val="31"/>
        </w:rPr>
        <w:t>采购</w:t>
      </w: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时间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2023年</w:t>
      </w:r>
      <w:r>
        <w:rPr>
          <w:rFonts w:hint="default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11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月</w:t>
      </w:r>
      <w:r>
        <w:rPr>
          <w:rFonts w:hint="default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21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日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: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0时（北京时间）。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00" w:leftChars="0"/>
        <w:textAlignment w:val="auto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b/>
          <w:bCs/>
          <w:sz w:val="31"/>
          <w:szCs w:val="31"/>
          <w:lang w:val="en-US" w:eastAsia="zh-CN"/>
        </w:rPr>
        <w:t>7、</w:t>
      </w: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采购地点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仿宋" w:hAnsi="仿宋" w:eastAsia="仿宋" w:cs="仿宋"/>
          <w:sz w:val="31"/>
          <w:szCs w:val="31"/>
        </w:rPr>
        <w:t>内江市第一人民医院新区全科医师楼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三</w:t>
      </w:r>
      <w:r>
        <w:rPr>
          <w:rFonts w:hint="eastAsia" w:ascii="Times New Roman" w:hAnsi="Times New Roman" w:eastAsia="仿宋" w:cs="Times New Roman"/>
          <w:sz w:val="31"/>
          <w:szCs w:val="31"/>
          <w:lang w:val="en-US" w:eastAsia="zh-CN"/>
        </w:rPr>
        <w:t>楼</w:t>
      </w:r>
      <w:r>
        <w:rPr>
          <w:rFonts w:hint="eastAsia" w:eastAsia="仿宋" w:cs="Times New Roman"/>
          <w:sz w:val="31"/>
          <w:szCs w:val="31"/>
          <w:lang w:val="en-US" w:eastAsia="zh-CN"/>
        </w:rPr>
        <w:t>三</w:t>
      </w:r>
      <w:r>
        <w:rPr>
          <w:rFonts w:hint="eastAsia" w:ascii="仿宋" w:hAnsi="仿宋" w:eastAsia="仿宋" w:cs="仿宋"/>
          <w:sz w:val="31"/>
          <w:szCs w:val="31"/>
        </w:rPr>
        <w:t>会议室。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六</w:t>
      </w:r>
      <w:r>
        <w:rPr>
          <w:rFonts w:hint="default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、联系方式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00" w:leftChars="0"/>
        <w:textAlignment w:val="auto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 xml:space="preserve">通讯地址：内江市市中区汉安大道西段1866号 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00" w:leftChars="0"/>
        <w:textAlignment w:val="auto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邮编：641001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00" w:leftChars="0"/>
        <w:textAlignment w:val="auto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组织部门：总务科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00" w:leftChars="0"/>
        <w:textAlignment w:val="auto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联系人：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谭老师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 xml:space="preserve"> 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00" w:leftChars="0"/>
        <w:textAlignment w:val="auto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联系方式：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0832-2037643，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法定工作日内，8：00~12：00/ 14：30~17：30（法定节假日除外）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00" w:leftChars="0"/>
        <w:textAlignment w:val="auto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监督部门：审计科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00" w:leftChars="0"/>
        <w:textAlignment w:val="auto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联系方式：0832-2155638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00" w:leftChars="0"/>
        <w:textAlignment w:val="auto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邮箱：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fldChar w:fldCharType="begin"/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instrText xml:space="preserve"> HYPERLINK "mailto:njyyjss@163.com" </w:instrTex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fldChar w:fldCharType="separate"/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njyyjss@163.com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fldChar w:fldCharType="end"/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00" w:leftChars="0"/>
        <w:textAlignment w:val="auto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00" w:leftChars="0"/>
        <w:textAlignment w:val="auto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5039" w:leftChars="190" w:hanging="4640" w:hangingChars="1450"/>
        <w:textAlignment w:val="auto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 xml:space="preserve">                     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 xml:space="preserve">                         </w:t>
      </w:r>
      <w:bookmarkStart w:id="0" w:name="_GoBack"/>
      <w:bookmarkEnd w:id="0"/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 xml:space="preserve">           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 xml:space="preserve">内江市第一人民医院                                             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5440" w:firstLineChars="1700"/>
        <w:textAlignment w:val="auto"/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202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3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eastAsia="仿宋" w:cs="Times New Roman"/>
          <w:kern w:val="2"/>
          <w:sz w:val="32"/>
          <w:szCs w:val="32"/>
          <w:lang w:val="en-US" w:eastAsia="zh-CN" w:bidi="ar-SA"/>
        </w:rPr>
        <w:t>11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月</w:t>
      </w:r>
      <w:r>
        <w:rPr>
          <w:rFonts w:hint="eastAsia" w:eastAsia="仿宋" w:cs="Times New Roman"/>
          <w:kern w:val="2"/>
          <w:sz w:val="32"/>
          <w:szCs w:val="32"/>
          <w:lang w:val="en-US" w:eastAsia="zh-CN" w:bidi="ar-SA"/>
        </w:rPr>
        <w:t>15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 xml:space="preserve">日 </w:t>
      </w:r>
    </w:p>
    <w:p>
      <w:pPr>
        <w:spacing w:line="560" w:lineRule="exact"/>
        <w:ind w:firstLine="420" w:firstLineChars="200"/>
        <w:jc w:val="left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6205" cy="1397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62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1pt;width:9.1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Bi6WFNAAAAAD&#10;AQAADwAAAGRycy9kb3ducmV2LnhtbE2PwWrDMBBE74X8g9hAb40UB1rjWM4hkEtvTUuhN8XaWCbS&#10;ykiKY/99lF7ay8Iww8zbejc5y0YMsfckYb0SwJBar3vqJHx9Hl5KYDEp0sp6QgkzRtg1i6daVdrf&#10;6APHY+pYLqFYKQkmpaHiPLYGnYorPyBl7+yDUynL0HEd1C2XO8sLIV65Uz3lBaMG3BtsL8erk/A2&#10;fXscIu7x5zy2wfRzad9nKZ+Xa7EFlnBKf2F44Gd0aDLTyV9JR2Yl5EfS73145QbYSUJRCOBNzf+z&#10;N3dQSwMEFAAAAAgAh07iQMoDFErNAQAAlwMAAA4AAABkcnMvZTJvRG9jLnhtbK1TzY7TMBC+I/EO&#10;lu/USRELRE1XoGoREgKkhQdwHbux5D953CZ9AXgDTly481x9jh07aReWyx64JOPx5Jvv+2ayuh6t&#10;IQcZQXvX0npRUSKd8J12u5Z+/XLz7BUlkLjruPFOtvQogV6vnz5ZDaGRS99708lIEMRBM4SW9imF&#10;hjEQvbQcFj5Ih5fKR8sTHuOOdZEPiG4NW1bVFRt87EL0QgJgdjNd0hkxPgbQK6WF3Hixt9KlCTVK&#10;wxNKgl4HoOvCVikp0ielQCZiWopKU3liE4y3+cnWK97sIg+9FjMF/hgKDzRZrh02vUBteOJkH/U/&#10;UFaL6MGrtBDesklIcQRV1NUDb257HmTRglZDuJgO/w9WfDx8jkR3uAmUOG5x4Kcf308/f59+fSPL&#10;bM8QoMGq24B1aXzrx1w65wGTWfWoos1v1EPwHs09XsyVYyIif1RfLasXlAi8qp+/flkV89n9xyFC&#10;eie9JTloacTZFUv54QMkbIil55Lcy/kbbUyZn3F/JbAwZ1hmPjHMURq340x767sjqhlw7C11uOWU&#10;mPcOXc0bcg7iOdieg32IetcjtbrwgvBmn5BE4ZY7TLBzY5xXoTzvVl6IP8+l6v5/Wt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Bi6WFNAAAAADAQAADwAAAAAAAAABACAAAAAiAAAAZHJzL2Rvd25y&#10;ZXYueG1sUEsBAhQAFAAAAAgAh07iQMoDFErNAQAAlwMAAA4AAAAAAAAAAQAgAAAAHw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mMjhiNmQ5YzA1MmRhNWIwODc5ZDdmNDQ1NWUzODgifQ=="/>
  </w:docVars>
  <w:rsids>
    <w:rsidRoot w:val="00384148"/>
    <w:rsid w:val="00244BC8"/>
    <w:rsid w:val="002D0CB1"/>
    <w:rsid w:val="002D0D4A"/>
    <w:rsid w:val="002F6068"/>
    <w:rsid w:val="00384148"/>
    <w:rsid w:val="0046179D"/>
    <w:rsid w:val="00782C22"/>
    <w:rsid w:val="009214B7"/>
    <w:rsid w:val="00927D2D"/>
    <w:rsid w:val="009734A6"/>
    <w:rsid w:val="009D083D"/>
    <w:rsid w:val="009F1DFD"/>
    <w:rsid w:val="00A0318E"/>
    <w:rsid w:val="00A0468F"/>
    <w:rsid w:val="00B65DA0"/>
    <w:rsid w:val="00BC219E"/>
    <w:rsid w:val="00CA5F9F"/>
    <w:rsid w:val="00DE30B3"/>
    <w:rsid w:val="00DF014E"/>
    <w:rsid w:val="00E616A4"/>
    <w:rsid w:val="00E7005F"/>
    <w:rsid w:val="10926311"/>
    <w:rsid w:val="13A36584"/>
    <w:rsid w:val="178B433D"/>
    <w:rsid w:val="1C7B03DE"/>
    <w:rsid w:val="2C01509F"/>
    <w:rsid w:val="321F7119"/>
    <w:rsid w:val="3C2F4ACA"/>
    <w:rsid w:val="5CD54ECD"/>
    <w:rsid w:val="7130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1"/>
    <w:unhideWhenUsed/>
    <w:qFormat/>
    <w:uiPriority w:val="99"/>
    <w:pPr>
      <w:spacing w:after="120"/>
    </w:pPr>
  </w:style>
  <w:style w:type="paragraph" w:styleId="3">
    <w:name w:val="Body Text First Indent"/>
    <w:basedOn w:val="2"/>
    <w:semiHidden/>
    <w:unhideWhenUsed/>
    <w:qFormat/>
    <w:uiPriority w:val="0"/>
    <w:pPr>
      <w:ind w:firstLine="420" w:firstLineChars="100"/>
    </w:pPr>
    <w:rPr>
      <w:rFonts w:ascii="Calibri" w:hAnsi="Calibri" w:eastAsia="宋体" w:cs="Times New Roman"/>
      <w:sz w:val="18"/>
      <w:szCs w:val="18"/>
    </w:rPr>
  </w:style>
  <w:style w:type="paragraph" w:styleId="4">
    <w:name w:val="footer"/>
    <w:basedOn w:val="1"/>
    <w:link w:val="1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7">
    <w:name w:val="Table Grid"/>
    <w:basedOn w:val="6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sz w:val="18"/>
      <w:szCs w:val="18"/>
    </w:rPr>
  </w:style>
  <w:style w:type="character" w:customStyle="1" w:styleId="11">
    <w:name w:val="正文文本 Char"/>
    <w:basedOn w:val="8"/>
    <w:link w:val="2"/>
    <w:qFormat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CC2F863-A0E7-415F-8859-4A7EB1C7AD7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1339</Words>
  <Characters>1429</Characters>
  <Lines>11</Lines>
  <Paragraphs>3</Paragraphs>
  <TotalTime>9</TotalTime>
  <ScaleCrop>false</ScaleCrop>
  <LinksUpToDate>false</LinksUpToDate>
  <CharactersWithSpaces>1483</CharactersWithSpaces>
  <Application>WPS Office_12.1.0.15933_F1E327BC-269C-435d-A152-05C5408002CA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2022-06-02T07:54:00Z</dcterms:created>
  <dc:creator>s</dc:creator>
  <cp:lastModifiedBy>adminstrator</cp:lastModifiedBy>
  <cp:lastPrinted>2022-06-14T01:17:00Z</cp:lastPrinted>
  <dcterms:modified xsi:type="dcterms:W3CDTF">2023-11-15T08:05:47Z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2052-12.1.0.15933</vt:lpwstr>
  </property>
  <property fmtid="{D5CDD505-2E9C-101B-9397-08002B2CF9AE}" pid="3" name="ICV">
    <vt:lpwstr>6097B53C930541C18710009DFB491B2F_13</vt:lpwstr>
  </property>
</Properties>
</file>