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内江市第一人民医院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两区特种设备年检、定检、校验服务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第二次）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竞选公告</w:t>
      </w:r>
    </w:p>
    <w:p>
      <w:pPr>
        <w:pStyle w:val="2"/>
        <w:rPr>
          <w:rFonts w:hint="eastAsia"/>
        </w:rPr>
      </w:pPr>
    </w:p>
    <w:p>
      <w:pPr>
        <w:pStyle w:val="2"/>
      </w:pPr>
      <w:bookmarkStart w:id="0" w:name="_GoBack"/>
      <w:bookmarkEnd w:id="0"/>
    </w:p>
    <w:p>
      <w:pPr>
        <w:jc w:val="both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一、竞选概况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根据《特种设备安全监察条例》、《中华人民共和国特种设备安全法》等相关法律法规。对我院两区电梯、空调、锅炉等特种设备及附带保护装置进行年度安全检验、定期检验、定期校验。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.采购单位：内江市第一人民医院；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.采购项目名称：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两区特种设备年检、定检、校验服务采购 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4.采购期限：1年；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采购项目</w:t>
      </w:r>
      <w:r>
        <w:rPr>
          <w:rFonts w:hint="eastAsia" w:ascii="仿宋" w:hAnsi="仿宋" w:eastAsia="仿宋" w:cs="仿宋"/>
          <w:sz w:val="32"/>
          <w:szCs w:val="32"/>
        </w:rPr>
        <w:t>限价：人民币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6.57</w:t>
      </w:r>
      <w:r>
        <w:rPr>
          <w:rFonts w:hint="eastAsia" w:ascii="仿宋" w:hAnsi="仿宋" w:eastAsia="仿宋" w:cs="仿宋"/>
          <w:sz w:val="32"/>
          <w:szCs w:val="32"/>
        </w:rPr>
        <w:t>万元。包含此次服务所需的材料、人工、运输、安装、调试等一切费用。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中选</w:t>
      </w:r>
      <w:r>
        <w:rPr>
          <w:rFonts w:hint="eastAsia" w:ascii="仿宋" w:hAnsi="仿宋" w:eastAsia="仿宋" w:cs="仿宋"/>
          <w:sz w:val="32"/>
          <w:szCs w:val="32"/>
        </w:rPr>
        <w:t>方式：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符合竞选条件后，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最低价中选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2"/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设备数量及分布</w:t>
      </w:r>
    </w:p>
    <w:tbl>
      <w:tblPr>
        <w:tblStyle w:val="8"/>
        <w:tblW w:w="8520" w:type="dxa"/>
        <w:tblInd w:w="-6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2235"/>
        <w:gridCol w:w="2235"/>
        <w:gridCol w:w="22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设备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位置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电梯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32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电梯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城南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锅炉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锅炉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城南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中央空调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（压力罐）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中央空调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（压力罐）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城南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2235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安全阀</w:t>
            </w:r>
          </w:p>
        </w:tc>
        <w:tc>
          <w:tcPr>
            <w:tcW w:w="22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21</w:t>
            </w:r>
          </w:p>
        </w:tc>
        <w:tc>
          <w:tcPr>
            <w:tcW w:w="2235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新区、城南</w:t>
            </w:r>
          </w:p>
        </w:tc>
      </w:tr>
    </w:tbl>
    <w:p>
      <w:pPr>
        <w:spacing w:line="560" w:lineRule="exact"/>
        <w:ind w:left="-359" w:leftChars="-171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★二、</w:t>
      </w:r>
      <w:r>
        <w:rPr>
          <w:rFonts w:hint="eastAsia" w:ascii="仿宋" w:hAnsi="仿宋" w:eastAsia="仿宋" w:cs="仿宋"/>
          <w:b/>
          <w:sz w:val="32"/>
          <w:szCs w:val="32"/>
        </w:rPr>
        <w:t>服务标准及保证</w:t>
      </w:r>
    </w:p>
    <w:p>
      <w:pPr>
        <w:pStyle w:val="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提供服务的机构或公司必须符合《特种设备检验检测机构管理规定》等相关法律法规要求，是具有相应资质的机构或公司。必须保证我院特种设备及相关附带保护装置在年检、定检、校验后的安全合法使用，能出具特种设备监督管理机构认可的、合法的检验、校验合格证、检验报告书等具有法律法规认可的纸制报告书。</w:t>
      </w:r>
    </w:p>
    <w:p>
      <w:pPr>
        <w:spacing w:line="560" w:lineRule="exact"/>
        <w:ind w:left="-359" w:leftChars="-171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★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三、资质要求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1.法定条件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参加本次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的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应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1.1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1.2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1.3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1.4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1.5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1.6.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zh-CN" w:eastAsia="zh-CN"/>
        </w:rPr>
        <w:t>法律、行政法规规定的其他条件。</w:t>
      </w: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注：以上资料必须齐全，复印件须加盖投标单位公章。</w:t>
      </w:r>
    </w:p>
    <w:p>
      <w:pPr>
        <w:tabs>
          <w:tab w:val="left" w:pos="516"/>
        </w:tabs>
        <w:spacing w:line="440" w:lineRule="exact"/>
        <w:jc w:val="left"/>
        <w:rPr>
          <w:rFonts w:hint="eastAsia" w:ascii="仿宋" w:hAnsi="仿宋" w:eastAsia="仿宋" w:cs="仿宋"/>
          <w:b/>
          <w:bCs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zh-CN" w:eastAsia="zh-CN"/>
        </w:rPr>
        <w:t>四、竞选文件要求</w:t>
      </w:r>
    </w:p>
    <w:p>
      <w:pPr>
        <w:spacing w:line="4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1.供应商报送的竞选资料、项目报价表须加盖公章。除项目报价表以外的资质文件须采用胶装方式装订成册，不得散装或者合页装订，并加盖骑缝章，否则视为无效竞选。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spacing w:line="4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2.竞选文件包括但不限于经办人委托书、经办人身份证复印件、营业执照等，须加盖竞选供应商鲜章。</w:t>
      </w:r>
    </w:p>
    <w:p>
      <w:pPr>
        <w:spacing w:line="4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3.竞选所报价格必须包括维修、安装、调试、人工、应急服务、税金等全部费用。</w:t>
      </w:r>
    </w:p>
    <w:p>
      <w:pPr>
        <w:spacing w:line="4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4.供应商需提供此次项目的分项报价明细，说明报价组成部分。</w:t>
      </w:r>
    </w:p>
    <w:p>
      <w:pPr>
        <w:spacing w:line="4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响应文件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1、报名方式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2、报名截止时间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：2023年11月23日16：00（北京时间）。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3、报名邮箱：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4、响应文件提交方式：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 xml:space="preserve">开标当日现场提交。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5、响应文件提交截止时间：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2023年11月24日10:00时（北京时间）。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逾期送达或不符合采购文件相关规定的响应文件恕不接受，此次采购不接受邮寄的响应文件。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2023年11月24日10:00时（北京时间）。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val="en-US" w:eastAsia="zh-CN"/>
        </w:rPr>
        <w:t>7、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三楼三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六、联系方式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组织部门：总务科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联系方式：0832-2037643，法定工作日内，8：00~12：00/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监督部门：审计科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邮箱：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instrText xml:space="preserve"> HYPERLINK "mailto:njyyjss@163.com" </w:instrTex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njyyjss@163.com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0" w:left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039" w:leftChars="190" w:hanging="4640" w:hangingChars="1450"/>
        <w:jc w:val="righ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                              内江市第一人民医院                                        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440" w:firstLineChars="1700"/>
        <w:jc w:val="righ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2023年11月21日 </w:t>
      </w:r>
    </w:p>
    <w:p>
      <w:pPr>
        <w:spacing w:line="560" w:lineRule="exact"/>
        <w:ind w:firstLine="420" w:firstLineChars="200"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文本框 2" o:spid="_x0000_s1025" o:spt="202" type="#_x0000_t202" style="position:absolute;left:0pt;margin-top:0pt;height:11pt;width:9.15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lmMjhiNmQ5YzA1MmRhNWIwODc5ZDdmNDQ1NWUzODgifQ=="/>
  </w:docVars>
  <w:rsids>
    <w:rsidRoot w:val="00384148"/>
    <w:rsid w:val="00244BC8"/>
    <w:rsid w:val="002D0CB1"/>
    <w:rsid w:val="002D0D4A"/>
    <w:rsid w:val="002F6068"/>
    <w:rsid w:val="00384148"/>
    <w:rsid w:val="0046179D"/>
    <w:rsid w:val="00782C22"/>
    <w:rsid w:val="009214B7"/>
    <w:rsid w:val="00927D2D"/>
    <w:rsid w:val="009734A6"/>
    <w:rsid w:val="009D083D"/>
    <w:rsid w:val="009F1DFD"/>
    <w:rsid w:val="00A0318E"/>
    <w:rsid w:val="00A0468F"/>
    <w:rsid w:val="00B65DA0"/>
    <w:rsid w:val="00BC219E"/>
    <w:rsid w:val="00CA5F9F"/>
    <w:rsid w:val="00DE30B3"/>
    <w:rsid w:val="00DF014E"/>
    <w:rsid w:val="00E616A4"/>
    <w:rsid w:val="00E7005F"/>
    <w:rsid w:val="0E6A5A27"/>
    <w:rsid w:val="10926311"/>
    <w:rsid w:val="13A36584"/>
    <w:rsid w:val="14F078BB"/>
    <w:rsid w:val="178B433D"/>
    <w:rsid w:val="1A9F074E"/>
    <w:rsid w:val="2C01509F"/>
    <w:rsid w:val="321F7119"/>
    <w:rsid w:val="3C2F4ACA"/>
    <w:rsid w:val="4A1708BF"/>
    <w:rsid w:val="53613E1B"/>
    <w:rsid w:val="5CD54ECD"/>
    <w:rsid w:val="5E2F77F3"/>
    <w:rsid w:val="7850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1"/>
    <w:unhideWhenUsed/>
    <w:qFormat/>
    <w:uiPriority w:val="99"/>
    <w:pPr>
      <w:spacing w:after="120"/>
    </w:pPr>
  </w:style>
  <w:style w:type="paragraph" w:styleId="3">
    <w:name w:val="Body Text First Indent"/>
    <w:basedOn w:val="2"/>
    <w:semiHidden/>
    <w:unhideWhenUsed/>
    <w:qFormat/>
    <w:uiPriority w:val="0"/>
    <w:pPr>
      <w:ind w:firstLine="420" w:firstLineChars="100"/>
    </w:pPr>
    <w:rPr>
      <w:rFonts w:ascii="Calibri" w:hAnsi="Calibri" w:eastAsia="宋体" w:cs="Times New Roman"/>
      <w:sz w:val="18"/>
      <w:szCs w:val="18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正文文本 Char"/>
    <w:basedOn w:val="6"/>
    <w:link w:val="2"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C2F863-A0E7-415F-8859-4A7EB1C7AD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1339</Words>
  <Characters>1429</Characters>
  <Lines>11</Lines>
  <Paragraphs>3</Paragraphs>
  <TotalTime>28</TotalTime>
  <ScaleCrop>false</ScaleCrop>
  <LinksUpToDate>false</LinksUpToDate>
  <CharactersWithSpaces>1483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2022-06-02T07:54:00Z</dcterms:created>
  <dc:creator>s</dc:creator>
  <cp:lastModifiedBy>YL</cp:lastModifiedBy>
  <cp:lastPrinted>2022-06-14T01:17:00Z</cp:lastPrinted>
  <dcterms:modified xsi:type="dcterms:W3CDTF">2023-11-21T03:11:46Z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CDF14FC439304A89B3C1A5523104CF07</vt:lpwstr>
  </property>
</Properties>
</file>