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内江市第一人民医院</w:t>
      </w:r>
    </w:p>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网络流量探针服务采购项目的征求意见公示</w:t>
      </w:r>
    </w:p>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各潜在供应商、单位、个人：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为满足医院信息安全业务扩展需要，我院拟采用单一来源方式采购医院网络流量探针服务，现就此事项广泛征求意见并同时发布单一来源采购公告。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一、采购单位：内江市第一人民医院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二、采购项目名称：内江市第一人民医院网络流量探针服务采购项目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项目预算：8.7万/3年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项目内容和说明：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过采购网络安全数据传感器配合搭建全市网络安全管理工作平台，单位可通过平台进行网络安全政策和咨询信息的查看、安全信息通报和预警信息的查收和反馈、综合资产信息上报等业务工作。在重保或应急期间，若有攻击现象时，单位可及时开展攻击溯源、取证分析、网络服务关停等处置工作，并通过平台反馈处置结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三、采取单一来源方式的原因及相关说明：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市网信办按照《网络安全法》、中央网信办印发《全国网信系统网络安全协调指挥技术系统建设指南》、省委网信办《关于推进全省网信系统网络安全协调指挥技术系统建设的通知》、省委网信办印发《生产省加强网络安全工作三年行动计划（2022-2024）》、内江市委网信办《内江市网络安全协调指挥技术系统建设暨万联网协议第六版（IPv6）规模部署和应用工作会》、内江市委网信办印发《中共内江市委网络安全和信息化委员会办公室关于网络流量探针设备安装部署的通知》（内网办【2024】1号）要求，通过创新服务模式，建设内江市网络安全协调指挥平台。各级、各部门应当严格落实党委（党组）网络安全工作责任制，鼓励接入系统进行统一网络安全监测。通过部署网络安全数据传感器，采集网络安全相关流量数据，利用主动监测、技术分析等手段，及时发现各网络安全责任主体单位的网络安全事件及各类漏洞信息，有效应对和处置网络安全隐患威胁，实现网络安全管理工作的闭环。</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中国电信股份有限公司内江分公司是内江市网络安全协调指挥平台项目投资建设运营单位，是内江市网络安全协调指挥平台的唯一授权服务商。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2、我单位接入内江市网络安全协调指挥平台符合中央、省、市网络安全相关文件精神，解决了网络安全隐患闭环处理。我单位所采购服务的供应商来源具有唯一性，符合《中华人民共和国政府采购法》第三十一条第（一）款规定的“只能从唯一供应商处采购的”情形，拟实行单一来源采购。经专业人员论证，认为能够提供的货物或服务的供应商来源具有唯一性，拟采用单一来源采购方式实施采购。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经专家组调查论证：认为能够提供服务的供应商具有唯一性，建议采用单一来源采购方式采购。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参与本项目论证的专家：骆志勇，刘明生，许翊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四、拟定唯一供应商名称：中国电信股份有限公司内江分公司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供应商地址：内江市东兴区西林大道 423 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五、其他事项：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各潜在供应商、单位、个人对公示内容及论证意见有异议的，应于公示发布之日起5</w:t>
      </w:r>
      <w:bookmarkStart w:id="0" w:name="_GoBack"/>
      <w:bookmarkEnd w:id="0"/>
      <w:r>
        <w:rPr>
          <w:rFonts w:hint="eastAsia" w:ascii="宋体" w:hAnsi="宋体" w:eastAsia="宋体" w:cs="宋体"/>
          <w:color w:val="000000"/>
          <w:kern w:val="0"/>
          <w:sz w:val="24"/>
          <w:szCs w:val="24"/>
          <w:lang w:val="en-US" w:eastAsia="zh-CN" w:bidi="ar"/>
        </w:rPr>
        <w:t xml:space="preserve">个工作日内，以书面形式（包括异议具体内容、事实、供应商名称及联系人姓名和联系方式等）将异议情况反馈至采购单位和财政部门。逾期提出的异议将不再受理。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采购单位地址：内江市市中区汉安大道 1866 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采购单位联系人：杨老师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联系电话：0832-2024383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邮编：641000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内江市第一人民医院信息科</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2024年2月18日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000000"/>
          <w:kern w:val="0"/>
          <w:sz w:val="24"/>
          <w:szCs w:val="24"/>
          <w:lang w:val="en-US" w:eastAsia="zh-CN" w:bidi="ar"/>
        </w:rPr>
      </w:pPr>
    </w:p>
    <w:p>
      <w:pPr>
        <w:spacing w:line="360" w:lineRule="auto"/>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00000000"/>
    <w:rsid w:val="05120475"/>
    <w:rsid w:val="0D7445F1"/>
    <w:rsid w:val="1C6C36F8"/>
    <w:rsid w:val="4BF56B5C"/>
    <w:rsid w:val="5A903CA3"/>
    <w:rsid w:val="5F7E76BB"/>
    <w:rsid w:val="70495749"/>
    <w:rsid w:val="71D773E1"/>
    <w:rsid w:val="7A2F2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2024-01-29T01:37:00Z</dcterms:created>
  <dc:creator>Administrator</dc:creator>
  <cp:lastModifiedBy>余小黑不二黑</cp:lastModifiedBy>
  <cp:lastPrinted>2024-01-31T02:04:00Z</cp:lastPrinted>
  <dcterms:modified xsi:type="dcterms:W3CDTF">2024-02-18T07:10:08Z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BC19999AA7904A30B2CDCF066B8CB4C3_12</vt:lpwstr>
  </property>
</Properties>
</file>