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spacing w:line="600" w:lineRule="exact"/>
        <w:jc w:val="center"/>
        <w:outlineLvl w:val="0"/>
        <w:rPr>
          <w:rFonts w:ascii="方正小标宋简体" w:hAnsi="方正小标宋简体" w:eastAsia="方正小标宋简体" w:cs="方正小标宋简体"/>
          <w:kern w:val="44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44"/>
          <w:sz w:val="44"/>
          <w:szCs w:val="44"/>
          <w:highlight w:val="none"/>
        </w:rPr>
        <w:t>内江市第一人民医院</w:t>
      </w:r>
    </w:p>
    <w:p>
      <w:pPr>
        <w:keepNext/>
        <w:keepLines/>
        <w:spacing w:line="600" w:lineRule="exact"/>
        <w:jc w:val="center"/>
        <w:outlineLvl w:val="0"/>
        <w:rPr>
          <w:rFonts w:ascii="方正小标宋简体" w:hAnsi="方正小标宋简体" w:eastAsia="方正小标宋简体" w:cs="方正小标宋简体"/>
          <w:kern w:val="44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kern w:val="44"/>
          <w:sz w:val="44"/>
          <w:szCs w:val="44"/>
          <w:highlight w:val="none"/>
        </w:rPr>
        <w:t>两区医院高压配电系统2024年度</w:t>
      </w:r>
      <w:r>
        <w:rPr>
          <w:rFonts w:hint="eastAsia" w:ascii="方正小标宋简体" w:hAnsi="方正小标宋简体" w:eastAsia="方正小标宋简体" w:cs="方正小标宋简体"/>
          <w:kern w:val="44"/>
          <w:sz w:val="44"/>
          <w:szCs w:val="44"/>
          <w:highlight w:val="none"/>
          <w:lang w:val="en-US" w:eastAsia="zh-CN"/>
        </w:rPr>
        <w:t>年检服务竞选</w:t>
      </w:r>
      <w:r>
        <w:rPr>
          <w:rFonts w:hint="eastAsia" w:ascii="方正小标宋简体" w:hAnsi="方正小标宋简体" w:eastAsia="方正小标宋简体" w:cs="方正小标宋简体"/>
          <w:kern w:val="44"/>
          <w:sz w:val="44"/>
          <w:szCs w:val="44"/>
          <w:highlight w:val="none"/>
        </w:rPr>
        <w:t>公告</w:t>
      </w:r>
    </w:p>
    <w:p>
      <w:pPr>
        <w:rPr>
          <w:rFonts w:ascii="Calibri" w:hAnsi="Calibri" w:eastAsia="宋体" w:cs="Times New Roman"/>
          <w:highlight w:val="none"/>
        </w:rPr>
      </w:pPr>
    </w:p>
    <w:p>
      <w:pPr>
        <w:spacing w:line="560" w:lineRule="exact"/>
        <w:ind w:firstLine="643" w:firstLineChars="200"/>
        <w:jc w:val="left"/>
        <w:rPr>
          <w:rFonts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一、项目名称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内江市第一人民医院两区医院高压配电系统2024年度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年检服务竞选</w:t>
      </w:r>
    </w:p>
    <w:p>
      <w:pPr>
        <w:spacing w:line="560" w:lineRule="exact"/>
        <w:ind w:firstLine="643" w:firstLineChars="200"/>
        <w:jc w:val="left"/>
        <w:rPr>
          <w:rFonts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二、采购人名称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内江市第一人民医院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三、采购内容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依据《中华人民共和国电力法》及国务院《电力供应与使用条例》的有关规定，为新老院区内的10kv高压配电室电气设备及配套设备进行年度安全检查、预防性实验工作。共计11台变压器、28面高压配电柜、电力电缆、接地网系统等的调试和试验。</w:t>
      </w:r>
    </w:p>
    <w:p>
      <w:pPr>
        <w:pStyle w:val="5"/>
        <w:spacing w:before="0" w:beforeAutospacing="0" w:after="135" w:afterAutospacing="0"/>
        <w:ind w:left="645"/>
        <w:rPr>
          <w:rFonts w:ascii="仿宋_GB2312" w:hAnsi="仿宋_GB2312" w:eastAsia="仿宋_GB2312" w:cs="仿宋_GB2312"/>
          <w:kern w:val="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</w:rPr>
        <w:t>1、上述范围内设备的巡视维护，每月一次；</w:t>
      </w:r>
    </w:p>
    <w:p>
      <w:pPr>
        <w:pStyle w:val="5"/>
        <w:spacing w:before="0" w:beforeAutospacing="0" w:after="135" w:afterAutospacing="0"/>
        <w:ind w:firstLine="645"/>
        <w:rPr>
          <w:rFonts w:ascii="仿宋_GB2312" w:hAnsi="仿宋_GB2312" w:eastAsia="仿宋_GB2312" w:cs="仿宋_GB2312"/>
          <w:kern w:val="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</w:rPr>
        <w:t>2、上述范围内电气设备预防性试验一次；</w:t>
      </w:r>
    </w:p>
    <w:p>
      <w:pPr>
        <w:pStyle w:val="5"/>
        <w:spacing w:before="0" w:beforeAutospacing="0" w:after="135" w:afterAutospacing="0"/>
        <w:ind w:firstLine="645"/>
        <w:rPr>
          <w:rFonts w:ascii="仿宋_GB2312" w:hAnsi="仿宋_GB2312" w:eastAsia="仿宋_GB2312" w:cs="仿宋_GB2312"/>
          <w:kern w:val="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</w:rPr>
        <w:t>3、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</w:rPr>
        <w:t>应急抢修时间：半小时内响应，一小时内到达现场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四、最高限价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8.3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五、中选方式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在符合资质审查的前提下，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低价中选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六、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供应商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要求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（一）必须是在中华人民共和国境内注册的具有独立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法人资格的合法企业，并获准在内江服务的企业，具有独立承担民事责任的能力；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（二）具有良好的商业信誉和健全的财务会计制度；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（三）参加招标采购活动前三年内，在经营活动中没有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重大违法违规记录；</w:t>
      </w:r>
    </w:p>
    <w:p>
      <w:pPr>
        <w:pStyle w:val="2"/>
        <w:spacing w:line="240" w:lineRule="atLeas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（四）具有输（送）变电工程专业承包二级及以上资质，并同时具有承装（修、试）电力设施许可证（承装、修、试二级及以上）；</w:t>
      </w:r>
    </w:p>
    <w:p>
      <w:pPr>
        <w:pStyle w:val="2"/>
        <w:spacing w:line="240" w:lineRule="atLeast"/>
        <w:ind w:firstLine="645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（五）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供应商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具有有效的安全生产许可证，持有安全员证（C证）,电工人员必须有电工进网作业证，其中至少有一名高压电工； </w:t>
      </w:r>
    </w:p>
    <w:p>
      <w:pPr>
        <w:pStyle w:val="2"/>
        <w:spacing w:line="240" w:lineRule="atLeast"/>
        <w:ind w:firstLine="645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（六）需踏勘现场，并取得踏勘记录，踏勘现场人员持高压电工证及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C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证；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（七）具有法律、行政法规的其他条件；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（八）不接受联合体投标；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（九）以上要求所提供材料须真实，若有提供不真实材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料的公司经审查核实后将被拒绝参加投标。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七、验收标准</w:t>
      </w:r>
    </w:p>
    <w:p>
      <w:pPr>
        <w:spacing w:line="560" w:lineRule="exact"/>
        <w:ind w:left="1440" w:hanging="1440" w:hangingChars="45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（一）高压设备年检、预防性试验必须符合《中华人民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共和国电力法》以及国务院《电力供应与使用条例》的有关规定和标准，严格施工；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（二）实验完毕后，供方出具正规的实验报告并签字、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加盖实验单位的章，按照一定规则分类、装订整齐，对实验不合格的设备给出书面的整改意见。</w:t>
      </w:r>
    </w:p>
    <w:p>
      <w:pPr>
        <w:spacing w:line="560" w:lineRule="exact"/>
        <w:ind w:firstLine="585"/>
        <w:rPr>
          <w:rFonts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八、报名要求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现场报名，通过初步审查的供应商，根据通知在规定的时间内进行第二轮报价，供应商最后报价不得高于对该项目之前的报价，否则，将视为无效响应，不允许进入竞选环节。</w:t>
      </w:r>
    </w:p>
    <w:p>
      <w:pPr>
        <w:spacing w:line="560" w:lineRule="exact"/>
        <w:ind w:firstLine="585"/>
        <w:rPr>
          <w:rFonts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九、递交响应文件时间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符合条件且愿意参加的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供应商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2024年_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__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__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26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_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日10: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前将响应文件送至内江市第一人民医院新区全科医师楼五楼会议室，逾期送达或不符合采购文件相关规定的响应文件恕不接受。</w:t>
      </w:r>
    </w:p>
    <w:p>
      <w:pPr>
        <w:spacing w:line="560" w:lineRule="exact"/>
        <w:ind w:firstLine="643"/>
        <w:rPr>
          <w:rFonts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十、联系方式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通讯地址：内江市市中区汉安大道西段1866号 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邮编：641001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组织部门：总务科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联系人：张老师 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联系方式：13548318326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监督部门：审计科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联系方式：0832-2155638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邮箱：njyyjss@163.com</w:t>
      </w:r>
    </w:p>
    <w:p>
      <w:pPr>
        <w:spacing w:line="560" w:lineRule="exact"/>
        <w:ind w:firstLine="640"/>
        <w:jc w:val="righ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内江市第一人民医院</w:t>
      </w:r>
    </w:p>
    <w:p>
      <w:pPr>
        <w:spacing w:line="560" w:lineRule="exact"/>
        <w:ind w:firstLine="640"/>
        <w:jc w:val="righ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2024年3月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lmMjhiNmQ5YzA1MmRhNWIwODc5ZDdmNDQ1NWUzODgifQ=="/>
  </w:docVars>
  <w:rsids>
    <w:rsidRoot w:val="00FD62BF"/>
    <w:rsid w:val="00135D38"/>
    <w:rsid w:val="00151BBF"/>
    <w:rsid w:val="001B7917"/>
    <w:rsid w:val="002426C2"/>
    <w:rsid w:val="002508B8"/>
    <w:rsid w:val="00264717"/>
    <w:rsid w:val="002D47C1"/>
    <w:rsid w:val="00363FA9"/>
    <w:rsid w:val="00404140"/>
    <w:rsid w:val="004419A9"/>
    <w:rsid w:val="0048377A"/>
    <w:rsid w:val="004C7D1D"/>
    <w:rsid w:val="0054219C"/>
    <w:rsid w:val="005A5944"/>
    <w:rsid w:val="006E4C94"/>
    <w:rsid w:val="007851BC"/>
    <w:rsid w:val="007B2032"/>
    <w:rsid w:val="008D0E2D"/>
    <w:rsid w:val="00920BB0"/>
    <w:rsid w:val="00983FA0"/>
    <w:rsid w:val="009C6AAC"/>
    <w:rsid w:val="00B035C8"/>
    <w:rsid w:val="00B16F0F"/>
    <w:rsid w:val="00BD006C"/>
    <w:rsid w:val="00C24001"/>
    <w:rsid w:val="00C77F31"/>
    <w:rsid w:val="00F25D32"/>
    <w:rsid w:val="00F41DE1"/>
    <w:rsid w:val="00FD62BF"/>
    <w:rsid w:val="060B37DA"/>
    <w:rsid w:val="0986451F"/>
    <w:rsid w:val="12B91B6C"/>
    <w:rsid w:val="3E4E1DF8"/>
    <w:rsid w:val="41B006D4"/>
    <w:rsid w:val="470E5297"/>
    <w:rsid w:val="55E962E9"/>
    <w:rsid w:val="5FC9203F"/>
    <w:rsid w:val="73D316E4"/>
    <w:rsid w:val="74BA789F"/>
    <w:rsid w:val="77CD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unhideWhenUsed/>
    <w:qFormat/>
    <w:uiPriority w:val="0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1033</Words>
  <Characters>1104</Characters>
  <Lines>8</Lines>
  <Paragraphs>2</Paragraphs>
  <TotalTime>90</TotalTime>
  <ScaleCrop>false</ScaleCrop>
  <LinksUpToDate>false</LinksUpToDate>
  <CharactersWithSpaces>1108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2022-03-14T08:37:00Z</dcterms:created>
  <dc:creator>Microsoft</dc:creator>
  <cp:lastModifiedBy>adminstrator</cp:lastModifiedBy>
  <cp:lastPrinted>2023-01-29T06:48:00Z</cp:lastPrinted>
  <dcterms:modified xsi:type="dcterms:W3CDTF">2024-03-21T02:05:32Z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7A0DA47639C44518A268D453D1EE918C</vt:lpwstr>
  </property>
</Properties>
</file>