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0" w:afterAutospacing="0" w:line="450" w:lineRule="atLeast"/>
        <w:ind w:left="0" w:right="0" w:firstLine="420"/>
        <w:jc w:val="right"/>
        <w:textAlignment w:val="top"/>
        <w:rPr>
          <w:b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0"/>
        <w:jc w:val="center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3"/>
          <w:szCs w:val="43"/>
        </w:rPr>
        <w:t>内江市第一人民医院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0" w:right="0" w:firstLine="0"/>
        <w:jc w:val="center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3"/>
          <w:szCs w:val="43"/>
        </w:rPr>
        <w:t>2023年审计服务采购项目竞选公告（第二次）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一、项目概况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9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1.采购单位：内江市第一人民医院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9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2.采购项目名称：2023年审计服务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9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3.采购项目最高限价：人民币4万元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9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4.中选方式：综合评分最高者中选。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9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5.采购项目内容及要求：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（1）2024年5月12日前完成内江市第一人民医院2023年报表审计，并出具审计报告和管理建议书。截止2023年12月底我院资产规模13亿元。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（2）按照国家法律、法规的有关规定，遵照客观、公平、公正的原则开展审计业务。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（3）独立完成审计任务，不得以任何形式将已接受的审计任务再委托给其他审计机构。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（4）对在审计实施中遇到的重大事项、重大问题应及时向采购人报告。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（5）在规定的时间内向采购人出具审计报告；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（6）按照采购人的要求，制定严格的审计质量保护措施，客观、真实、准确、全面、完整的反映和记录项目审计的情况，并对审计报告的真实性、准确性、合法性负责。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（7）未经采购人的批准，不得以任何形式向任何单位或个人披露审计项目的有关信息，更不得对外提供、泄露或公开审计的相关情况。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二、综合评分明细表</w:t>
      </w:r>
    </w:p>
    <w:tbl>
      <w:tblPr>
        <w:tblW w:w="89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45"/>
        <w:gridCol w:w="1380"/>
        <w:gridCol w:w="945"/>
        <w:gridCol w:w="4275"/>
        <w:gridCol w:w="13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</w:tblPrEx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序号</w:t>
            </w: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评分因素及权重</w:t>
            </w:r>
          </w:p>
        </w:tc>
        <w:tc>
          <w:tcPr>
            <w:tcW w:w="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分值</w:t>
            </w:r>
          </w:p>
        </w:tc>
        <w:tc>
          <w:tcPr>
            <w:tcW w:w="4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评分标准</w:t>
            </w:r>
          </w:p>
        </w:tc>
        <w:tc>
          <w:tcPr>
            <w:tcW w:w="13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报价30%（共同评分因素）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30分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以本次有效供应商中最低的最终报价为评审基准价，报价得分=（评审基准价/最终报价）*30分。（得分四舍五入，保留小数点后两位）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工作方案及承诺20%（技术类评分因素）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20分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供应商提供的审计方案包含本项目服务的工作内容、工作方法、工作流程、实施要点、质量控制保障措施，与采购人工作配合的措施和承诺进行评分。审计方案清晰明了、质量控制保障措施有效可行的得20分，缺少一个要素扣4分，直至该项分值扣完为止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审计人员配备15%（技术类评分因素）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15分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供应商配备的审计人员，每具有注册会计师资格证书的得5分，最多15分。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提供注册会计师资格证书复印件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业绩能力20%（共同评分因素）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20分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1.供应商2020年至今具有三级以上医院审计业绩的，每具有1个得4分，最多得16分；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2. 供应商2020年至今具有医院审计业绩的（上述三级医院业绩除外），每具有1个得1分，最多4分。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提供审计业务约定书（合同）复印件予以佐证，不提供或不满足不得分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行业综合评级及排名10%（共同评分因素）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10分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根据提供的省级及以上注册会计师协会2021年度综合评级、排名情况，按以下标准计算供应商得分：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1.综合评级获得AAA级的得5分；综合评级获得AA级的得3分；综合评级获得A级或以下的得1分。满分为5分。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2.排名前50名（含50名）的供应商得5分，其他不得分。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提供证明材料或复印件或网页截图，不提供不得分。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响应文件的规范性5%（共同评分因素）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5分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525"/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31"/>
                <w:szCs w:val="31"/>
                <w:bdr w:val="none" w:color="auto" w:sz="0" w:space="0"/>
              </w:rPr>
              <w:t>响应文件制作规范，没有细微偏差情形的得5分；每有一项细微偏差扣1分，直至该项分值扣完为止。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注：评分的取值按四舍五入法，保留小数点后两位，以综合评分最高者中标。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  三、供应商资格要求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1. 具有独立承担民事责任的能力；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2. 具有良好的商业信誉和健全的财务会计制度；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3. 具有履行合同所必需的设备和专业技术能力；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4. 有依法缴纳税收和社会保障资金的良好记录；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5. 参加政府采购活动前三年内，在经营活动中没有重大违法记录；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6. 供应商单位、现任法定代表人或主要负责人不得具有行贿犯罪记录；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555" w:lineRule="atLeast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7. 有法定资格的会计师事务，具有合法的执业证书和营业执照。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8. 本竞选项目不接受联合体投标；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9. 法律、行政法规规定的其他条件。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0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四、响应文件要求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1．响应文件应按照第二部分竞选格式文件要求提供一个正本两个副本。所有竞选文件（包括报价单）必须密封并在封口处加盖骑缝章，不接受未按要求密封的竞选资料。竞选资料必须齐全，复印件须加盖竞选供应商公章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2．技术服务性响应文件包括但不限于注册会计师执业证书、审计工作方案、近三年供应商</w:t>
      </w:r>
      <w:r>
        <w:rPr>
          <w:rFonts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审计业绩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；资格性响应文件包括但不限于竞选申请书、响应函、授权委托书、营业执照复印件、承诺函、经办人身份证复印件</w:t>
      </w:r>
      <w:r>
        <w:rPr>
          <w:rFonts w:hint="default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3．供应商报送的竞选资料、项目报价表须加盖公章。除项目报价表以外的资质文件需装订成册，尽量采用胶装方式，并加盖骑缝章，否则视为无效竞选。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300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五、报名方式及响应文件的提交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1．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报名方式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：网络报名。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报名截止时间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：2024年4月22日16：30（北京时间）。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3．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报名邮箱：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instrText xml:space="preserve"> HYPERLINK "mailto:njyyjss@163.com"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spacing w:val="0"/>
          <w:sz w:val="31"/>
          <w:szCs w:val="31"/>
        </w:rPr>
        <w:t>njyyjss@163.com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（邮件名称“公司名称</w:t>
      </w:r>
      <w:r>
        <w:rPr>
          <w:rFonts w:hint="default" w:ascii="Times New Roman" w:hAnsi="Times New Roman" w:eastAsia="仿宋" w:cs="Times New Roman"/>
          <w:i w:val="0"/>
          <w:caps w:val="0"/>
          <w:color w:val="000000"/>
          <w:spacing w:val="0"/>
          <w:sz w:val="31"/>
          <w:szCs w:val="31"/>
        </w:rPr>
        <w:t>+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项目名称报名表”，报名表格式为word版和盖公章的PDF版）。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4．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响应文件提交方式：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开标当日现场提交。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5．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响应文件提交截止时间：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2024年4月23日9:30时（北京时间）。逾期送达或不符合采购文件相关规定的响应文件恕不接受，此次采购不接受邮寄的响应文件。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6．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采购时间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：2024年4月23日9:30时（北京时间，</w:t>
      </w:r>
      <w:r>
        <w:rPr>
          <w:rFonts w:hint="default" w:ascii="仿宋_GB2312" w:hAnsi="sans-serif" w:eastAsia="仿宋_GB2312" w:cs="仿宋_GB2312"/>
          <w:i w:val="0"/>
          <w:caps w:val="0"/>
          <w:color w:val="000000"/>
          <w:spacing w:val="0"/>
          <w:sz w:val="31"/>
          <w:szCs w:val="31"/>
        </w:rPr>
        <w:t>如遇变更另行通知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40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7．</w:t>
      </w: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采购地点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：内江市第一人民医院新区全科医师楼5楼会议室。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Style w:val="4"/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六、联系方式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通讯地址：内江市市中区汉安大道西段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1866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号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邮编：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641001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组织部门：财务科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联系人：罗老师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联系方式：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0832-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2113952，法定工作日内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8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00~12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00/ 14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30~17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30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（法定节假日除外）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监督部门：审计科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联系方式：</w:t>
      </w:r>
      <w:r>
        <w:rPr>
          <w:rFonts w:hint="default" w:ascii="Times New Roman" w:hAnsi="Times New Roman" w:eastAsia="sans-serif" w:cs="Times New Roman"/>
          <w:i w:val="0"/>
          <w:caps w:val="0"/>
          <w:color w:val="000000"/>
          <w:spacing w:val="0"/>
          <w:sz w:val="31"/>
          <w:szCs w:val="31"/>
        </w:rPr>
        <w:t>0832-2155638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05" w:lineRule="atLeast"/>
        <w:ind w:left="0" w:right="0" w:firstLine="615"/>
        <w:rPr>
          <w:rFonts w:hint="default"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1"/>
          <w:szCs w:val="31"/>
        </w:rPr>
        <w:t>邮箱：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fldChar w:fldCharType="begin"/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instrText xml:space="preserve"> HYPERLINK "mailto:njyyjss@163.com" </w:instrTex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eastAsia="sans-serif" w:cs="Times New Roman"/>
          <w:i w:val="0"/>
          <w:caps w:val="0"/>
          <w:color w:val="0000FF"/>
          <w:spacing w:val="0"/>
          <w:sz w:val="31"/>
          <w:szCs w:val="31"/>
          <w:u w:val="single"/>
        </w:rPr>
        <w:t>njyyjss@163.com</w:t>
      </w:r>
      <w:r>
        <w:rPr>
          <w:rFonts w:hint="default" w:ascii="sans-serif" w:hAnsi="sans-serif" w:eastAsia="sans-serif" w:cs="sans-serif"/>
          <w:i w:val="0"/>
          <w:caps w:val="0"/>
          <w:spacing w:val="0"/>
          <w:sz w:val="24"/>
          <w:szCs w:val="24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262626"/>
          <w:spacing w:val="0"/>
          <w:sz w:val="27"/>
          <w:szCs w:val="27"/>
          <w:lang w:val="en-US" w:eastAsia="zh-CN"/>
        </w:rPr>
      </w:pPr>
    </w:p>
    <w:sectPr>
      <w:pgSz w:w="11905" w:h="16838"/>
      <w:pgMar w:top="955" w:right="1440" w:bottom="1803" w:left="1440" w:header="720" w:footer="720" w:gutter="0"/>
      <w:lnNumType w:countBy="0" w:distance="36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</w:docVars>
  <w:rsids>
    <w:rsidRoot w:val="00172A27"/>
    <w:rsid w:val="03E66A8D"/>
    <w:rsid w:val="07177BC9"/>
    <w:rsid w:val="0B4C559B"/>
    <w:rsid w:val="195D2BC1"/>
    <w:rsid w:val="208032BC"/>
    <w:rsid w:val="26A569CD"/>
    <w:rsid w:val="27B67B0C"/>
    <w:rsid w:val="3A7D53B6"/>
    <w:rsid w:val="52544C5D"/>
    <w:rsid w:val="53103375"/>
    <w:rsid w:val="56497082"/>
    <w:rsid w:val="5C4854DE"/>
    <w:rsid w:val="60344FEA"/>
    <w:rsid w:val="60C76F14"/>
    <w:rsid w:val="6E58616B"/>
    <w:rsid w:val="743537FB"/>
    <w:rsid w:val="781B6E34"/>
    <w:rsid w:val="795B1B1E"/>
    <w:rsid w:val="7AEF5F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124</Characters>
  <Lines>0</Lines>
  <Paragraphs>0</Paragraphs>
  <TotalTime>223</TotalTime>
  <ScaleCrop>false</ScaleCrop>
  <LinksUpToDate>false</LinksUpToDate>
  <CharactersWithSpaces>218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YL</cp:lastModifiedBy>
  <cp:lastPrinted>2023-12-11T08:17:00Z</cp:lastPrinted>
  <dcterms:modified xsi:type="dcterms:W3CDTF">2024-04-18T03:32:50Z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790447AF7D1E4038AB9B6E4676AAFFC7_12</vt:lpwstr>
  </property>
</Properties>
</file>