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一年期健康体检报告封面及装订机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一年期健康体检报告封面及装订机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7.58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，此限价包含此次购买的产品费用以及人工费、配送费、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全年费用据实结算。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及报价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p>
      <w:pPr>
        <w:pStyle w:val="2"/>
        <w:numPr>
          <w:ilvl w:val="0"/>
          <w:numId w:val="0"/>
        </w:numPr>
        <w:ind w:left="630" w:leftChars="0"/>
        <w:rPr>
          <w:highlight w:val="none"/>
        </w:rPr>
      </w:pPr>
    </w:p>
    <w:tbl>
      <w:tblPr>
        <w:tblStyle w:val="5"/>
        <w:tblW w:w="89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317"/>
        <w:gridCol w:w="1207"/>
        <w:gridCol w:w="1207"/>
        <w:gridCol w:w="1424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产 品 名 称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规格型号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单位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数量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最高单价</w:t>
            </w:r>
          </w:p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限价(元)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供应商报价(元)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体检封面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212*297.5mm±0.5mm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 xml:space="preserve"> 张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 xml:space="preserve"> 50000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 xml:space="preserve">1.5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eastAsia="zh-CN"/>
              </w:rPr>
              <w:t>装订机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常规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个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89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0" w:leftChars="0" w:firstLine="480" w:firstLineChars="200"/>
              <w:jc w:val="both"/>
              <w:rPr>
                <w:rFonts w:hint="default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position w:val="0"/>
                <w:sz w:val="24"/>
                <w:szCs w:val="21"/>
                <w:highlight w:val="none"/>
                <w:shd w:val="clear" w:color="auto" w:fill="auto"/>
                <w:lang w:val="en-US" w:eastAsia="zh-CN"/>
              </w:rPr>
              <w:t>合计（元）：           大写金额：</w:t>
            </w:r>
          </w:p>
        </w:tc>
      </w:tr>
    </w:tbl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仿宋" w:hAnsi="仿宋" w:eastAsia="仿宋" w:cs="仿宋"/>
          <w:color w:val="auto"/>
          <w:spacing w:val="0"/>
          <w:kern w:val="2"/>
          <w:position w:val="0"/>
          <w:sz w:val="32"/>
          <w:szCs w:val="24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标准成品正面尺寸：212*297.5mm±0.5mm。平铺尺寸：（424mm +规格尺寸）*297.5mm。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离型纸尺寸：195±5mm*18mm。胶底尺寸：182mm±5mm*13mm，位置位于保密居中。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撕带宽度：2mm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保密折线：折第二道线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中间胶条长度、宽度：290±2mm、2mm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可撕口宽度:规格2mm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保密舌头长宽尺寸：210mm*30mm±0.3mm（含可撕口）可撕口2mm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可撕口锯齿间距：3mm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-8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纸张厚度尺寸：30s-32s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：2024年5月6日16：00（北京时间）。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26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76DAA"/>
    <w:multiLevelType w:val="singleLevel"/>
    <w:tmpl w:val="94B76D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9CA7EC4B"/>
    <w:multiLevelType w:val="singleLevel"/>
    <w:tmpl w:val="9CA7EC4B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</w:rPr>
    </w:lvl>
  </w:abstractNum>
  <w:abstractNum w:abstractNumId="2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1E931C6"/>
    <w:rsid w:val="029F4328"/>
    <w:rsid w:val="07FF3CF5"/>
    <w:rsid w:val="08DB6A0C"/>
    <w:rsid w:val="0BF10ADF"/>
    <w:rsid w:val="0C374FFB"/>
    <w:rsid w:val="0D5D3E94"/>
    <w:rsid w:val="0D6C40D7"/>
    <w:rsid w:val="15687C43"/>
    <w:rsid w:val="16F470BF"/>
    <w:rsid w:val="17AA2647"/>
    <w:rsid w:val="180970F2"/>
    <w:rsid w:val="18186472"/>
    <w:rsid w:val="182E3DCD"/>
    <w:rsid w:val="18496DE3"/>
    <w:rsid w:val="19F16090"/>
    <w:rsid w:val="1AF313A2"/>
    <w:rsid w:val="20194A2C"/>
    <w:rsid w:val="220821C8"/>
    <w:rsid w:val="235620CD"/>
    <w:rsid w:val="24AA65AE"/>
    <w:rsid w:val="25D5615C"/>
    <w:rsid w:val="2784193B"/>
    <w:rsid w:val="278A18D2"/>
    <w:rsid w:val="28AD272E"/>
    <w:rsid w:val="29684F85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75907F5"/>
    <w:rsid w:val="59602721"/>
    <w:rsid w:val="59D2488F"/>
    <w:rsid w:val="5ADB6D0C"/>
    <w:rsid w:val="5CA01AA6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4D55AB9"/>
    <w:rsid w:val="76213CDA"/>
    <w:rsid w:val="769211D6"/>
    <w:rsid w:val="76AD7EE3"/>
    <w:rsid w:val="77430A16"/>
    <w:rsid w:val="796D49F3"/>
    <w:rsid w:val="7991567F"/>
    <w:rsid w:val="79A76129"/>
    <w:rsid w:val="79E62B99"/>
    <w:rsid w:val="7A150F99"/>
    <w:rsid w:val="7A3B6018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autoRedefine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autoRedefine/>
    <w:qFormat/>
    <w:uiPriority w:val="0"/>
    <w:rPr>
      <w:i/>
    </w:rPr>
  </w:style>
  <w:style w:type="character" w:styleId="9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1</Lines>
  <Paragraphs>1</Paragraphs>
  <TotalTime>4</TotalTime>
  <ScaleCrop>false</ScaleCrop>
  <LinksUpToDate>false</LinksUpToDate>
  <CharactersWithSpaces>1590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2024-04-25T02:25:00Z</cp:lastPrinted>
  <dcterms:modified xsi:type="dcterms:W3CDTF">2024-04-26T03:29:23Z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B0C3ABC518A24850BAF6C27AB4DF3BB8_13</vt:lpwstr>
  </property>
</Properties>
</file>