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b/>
          <w:bCs/>
          <w:sz w:val="40"/>
          <w:szCs w:val="48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0"/>
          <w:szCs w:val="48"/>
          <w:lang w:eastAsia="zh-CN"/>
        </w:rPr>
        <w:t>内江市第一人民医院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b/>
          <w:bCs/>
          <w:sz w:val="40"/>
          <w:szCs w:val="48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0"/>
          <w:szCs w:val="48"/>
          <w:lang w:val="en-US" w:eastAsia="zh-CN"/>
        </w:rPr>
        <w:t>2024年输血科冰箱一批采购项目采购公告</w:t>
      </w:r>
    </w:p>
    <w:tbl>
      <w:tblPr>
        <w:tblStyle w:val="1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49"/>
        <w:gridCol w:w="617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一、项目基本情况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49" w:type="dxa"/>
            <w:noWrap w:val="0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项目名称</w:t>
            </w:r>
          </w:p>
        </w:tc>
        <w:tc>
          <w:tcPr>
            <w:tcW w:w="6173" w:type="dxa"/>
            <w:noWrap w:val="0"/>
            <w:vAlign w:val="center"/>
          </w:tcPr>
          <w:p>
            <w:pPr>
              <w:pStyle w:val="11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内江市第一人民医院2024年输血科冰箱一批采购项目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49" w:type="dxa"/>
            <w:noWrap w:val="0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采购方式</w:t>
            </w:r>
          </w:p>
        </w:tc>
        <w:tc>
          <w:tcPr>
            <w:tcW w:w="6173" w:type="dxa"/>
            <w:noWrap w:val="0"/>
            <w:vAlign w:val="center"/>
          </w:tcPr>
          <w:p>
            <w:pPr>
              <w:jc w:val="both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院内竞选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349" w:type="dxa"/>
            <w:noWrap w:val="0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最高限价（</w:t>
            </w: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万</w:t>
            </w: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元）</w:t>
            </w:r>
          </w:p>
        </w:tc>
        <w:tc>
          <w:tcPr>
            <w:tcW w:w="6173" w:type="dxa"/>
            <w:noWrap w:val="0"/>
            <w:vAlign w:val="center"/>
          </w:tcPr>
          <w:p>
            <w:pPr>
              <w:jc w:val="both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24.66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49" w:type="dxa"/>
            <w:noWrap w:val="0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采购需求</w:t>
            </w:r>
          </w:p>
        </w:tc>
        <w:tc>
          <w:tcPr>
            <w:tcW w:w="6173" w:type="dxa"/>
            <w:noWrap w:val="0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详见采购文件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49" w:type="dxa"/>
            <w:noWrap w:val="0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本项目是否接受联合体</w:t>
            </w:r>
          </w:p>
        </w:tc>
        <w:tc>
          <w:tcPr>
            <w:tcW w:w="6173" w:type="dxa"/>
            <w:noWrap w:val="0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二、申请人的资格需求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详见采购文件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三、获取采购文件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49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获取方式</w:t>
            </w:r>
          </w:p>
        </w:tc>
        <w:tc>
          <w:tcPr>
            <w:tcW w:w="6173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采购公告底部附件下载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49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售价</w:t>
            </w:r>
          </w:p>
        </w:tc>
        <w:tc>
          <w:tcPr>
            <w:tcW w:w="6173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免费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四、报名方式及相应文件的提交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49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报名方式</w:t>
            </w:r>
          </w:p>
        </w:tc>
        <w:tc>
          <w:tcPr>
            <w:tcW w:w="6173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采用网络报名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49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报名截止时间</w:t>
            </w:r>
          </w:p>
        </w:tc>
        <w:tc>
          <w:tcPr>
            <w:tcW w:w="6173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2024</w:t>
            </w: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年</w:t>
            </w: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7</w:t>
            </w: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月</w:t>
            </w: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7</w:t>
            </w: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日</w:t>
            </w: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16：30</w:t>
            </w: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（北京时间）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49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报名文件提交截止时间</w:t>
            </w:r>
          </w:p>
        </w:tc>
        <w:tc>
          <w:tcPr>
            <w:tcW w:w="6173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2024</w:t>
            </w: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年</w:t>
            </w: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7</w:t>
            </w: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月</w:t>
            </w: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7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日</w:t>
            </w: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16：30</w:t>
            </w: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（北京时间）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49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报名邮箱</w:t>
            </w:r>
          </w:p>
        </w:tc>
        <w:tc>
          <w:tcPr>
            <w:tcW w:w="6173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fldChar w:fldCharType="begin"/>
            </w: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instrText xml:space="preserve"> HYPERLINK "mailto:njyyjss@163.com" </w:instrText>
            </w: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fldChar w:fldCharType="separate"/>
            </w:r>
            <w:r>
              <w:rPr>
                <w:rStyle w:val="15"/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njyyjss@163.com</w:t>
            </w: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fldChar w:fldCharType="end"/>
            </w:r>
          </w:p>
          <w:p>
            <w:pPr>
              <w:jc w:val="both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（邮件名称“公司名称+项目名称报名表”）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五、采购地点、时间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49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采购时间</w:t>
            </w:r>
          </w:p>
        </w:tc>
        <w:tc>
          <w:tcPr>
            <w:tcW w:w="6173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2024</w:t>
            </w: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年</w:t>
            </w: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7</w:t>
            </w: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月</w:t>
            </w: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8</w:t>
            </w: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日</w:t>
            </w: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15：00</w:t>
            </w: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（北京时间）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2349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响应文件现场提交时间</w:t>
            </w:r>
          </w:p>
        </w:tc>
        <w:tc>
          <w:tcPr>
            <w:tcW w:w="6173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kern w:val="2"/>
                <w:sz w:val="24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2024</w:t>
            </w: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年</w:t>
            </w: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7</w:t>
            </w: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月</w:t>
            </w: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8</w:t>
            </w: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日</w:t>
            </w: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15：00</w:t>
            </w: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（北京时间）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349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响应文件现场提交地点</w:t>
            </w:r>
          </w:p>
        </w:tc>
        <w:tc>
          <w:tcPr>
            <w:tcW w:w="6173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内江市第一人民医院新区全科医师楼三楼三会议室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8522" w:type="dxa"/>
            <w:gridSpan w:val="2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六、凡对本次采购提出询问，请按以下方式联系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noWrap w:val="0"/>
            <w:vAlign w:val="top"/>
          </w:tcPr>
          <w:p>
            <w:pPr>
              <w:jc w:val="both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1.采购人信息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49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名称</w:t>
            </w:r>
          </w:p>
        </w:tc>
        <w:tc>
          <w:tcPr>
            <w:tcW w:w="6173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内江市第一人民医院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49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地址</w:t>
            </w:r>
          </w:p>
        </w:tc>
        <w:tc>
          <w:tcPr>
            <w:tcW w:w="6173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内江市市中区汉安大道西段1866号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8522" w:type="dxa"/>
            <w:gridSpan w:val="2"/>
            <w:noWrap w:val="0"/>
            <w:vAlign w:val="top"/>
          </w:tcPr>
          <w:p>
            <w:pPr>
              <w:jc w:val="both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2.监督部门联系方式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49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纪检组电话</w:t>
            </w:r>
          </w:p>
        </w:tc>
        <w:tc>
          <w:tcPr>
            <w:tcW w:w="6173" w:type="dxa"/>
            <w:noWrap w:val="0"/>
            <w:vAlign w:val="top"/>
          </w:tcPr>
          <w:p>
            <w:pPr>
              <w:jc w:val="both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0832-2155637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49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审计科电话</w:t>
            </w:r>
          </w:p>
        </w:tc>
        <w:tc>
          <w:tcPr>
            <w:tcW w:w="6173" w:type="dxa"/>
            <w:noWrap w:val="0"/>
            <w:vAlign w:val="top"/>
          </w:tcPr>
          <w:p>
            <w:pPr>
              <w:jc w:val="both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0832-2155638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3.</w:t>
            </w: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项目联系方式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49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项目联系人</w:t>
            </w:r>
          </w:p>
        </w:tc>
        <w:tc>
          <w:tcPr>
            <w:tcW w:w="6173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黄老师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49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联系电话</w:t>
            </w:r>
          </w:p>
        </w:tc>
        <w:tc>
          <w:tcPr>
            <w:tcW w:w="6173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0832-2410307</w:t>
            </w:r>
          </w:p>
          <w:p>
            <w:pPr>
              <w:jc w:val="both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法定工作日内，8：00~12：00/ 14：30~17：30（法定节假日除外）</w:t>
            </w:r>
          </w:p>
        </w:tc>
      </w:tr>
    </w:tbl>
    <w:p>
      <w:pPr>
        <w:rPr>
          <w:rFonts w:hint="eastAsia"/>
          <w:lang w:eastAsia="zh-CN"/>
        </w:rPr>
      </w:pPr>
    </w:p>
    <w:p>
      <w:pPr>
        <w:rPr>
          <w:rFonts w:hint="default"/>
          <w:lang w:eastAsia="zh-CN"/>
        </w:rPr>
      </w:pPr>
    </w:p>
    <w:sectPr>
      <w:pgSz w:w="11906" w:h="16838"/>
      <w:pgMar w:top="567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1"/>
  <w:embedSystemFonts/>
  <w:bordersDoNotSurroundHeader w:val="0"/>
  <w:bordersDoNotSurroundFooter w:val="0"/>
  <w:attachedTemplate r:id="rId1"/>
  <w:documentProtection w:enforcement="0"/>
  <w:defaultTabStop w:val="420"/>
  <w:drawingGridHorizontalSpacing w:val="210"/>
  <w:drawingGridVerticalSpacing w:val="194"/>
  <w:displayHorizontalDrawingGridEvery w:val="1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NjOTdjNDJkY2NkMGQ5NmU0YjQwOTk1MzBlNDM0YmIifQ=="/>
  </w:docVars>
  <w:rsids>
    <w:rsidRoot w:val="1AA24D9F"/>
    <w:rsid w:val="07011CC2"/>
    <w:rsid w:val="07644792"/>
    <w:rsid w:val="09284798"/>
    <w:rsid w:val="0F2B6FD9"/>
    <w:rsid w:val="183C240D"/>
    <w:rsid w:val="1AA24D9F"/>
    <w:rsid w:val="28DA2E89"/>
    <w:rsid w:val="2A4254F9"/>
    <w:rsid w:val="2AE602E6"/>
    <w:rsid w:val="2D1F32F4"/>
    <w:rsid w:val="2DE13C4E"/>
    <w:rsid w:val="323B4D81"/>
    <w:rsid w:val="34B70380"/>
    <w:rsid w:val="3AE174A3"/>
    <w:rsid w:val="43446334"/>
    <w:rsid w:val="44A84E71"/>
    <w:rsid w:val="44BB363C"/>
    <w:rsid w:val="477DCE1E"/>
    <w:rsid w:val="56D016F4"/>
    <w:rsid w:val="573E1E21"/>
    <w:rsid w:val="5B487E91"/>
    <w:rsid w:val="5CF9550F"/>
    <w:rsid w:val="5EFEBDE8"/>
    <w:rsid w:val="68CA2609"/>
    <w:rsid w:val="68CC1AED"/>
    <w:rsid w:val="69BB0F42"/>
    <w:rsid w:val="6A637494"/>
    <w:rsid w:val="6BCF62E6"/>
    <w:rsid w:val="6CD3A16D"/>
    <w:rsid w:val="6D535020"/>
    <w:rsid w:val="6E5F49A6"/>
    <w:rsid w:val="6FFF37D2"/>
    <w:rsid w:val="70DE2EF1"/>
    <w:rsid w:val="7C5F4108"/>
    <w:rsid w:val="7F79C282"/>
    <w:rsid w:val="7F7B6CAE"/>
    <w:rsid w:val="7FBF6DD0"/>
    <w:rsid w:val="7FCD17FE"/>
    <w:rsid w:val="7FD7E9A0"/>
    <w:rsid w:val="7FE9FBB2"/>
    <w:rsid w:val="8FFFA67E"/>
    <w:rsid w:val="A97F623E"/>
    <w:rsid w:val="AFBF8780"/>
    <w:rsid w:val="BEEFCB4B"/>
    <w:rsid w:val="BFE6F841"/>
    <w:rsid w:val="D5DE8897"/>
    <w:rsid w:val="E7FE3684"/>
    <w:rsid w:val="EFFF70E4"/>
    <w:rsid w:val="F7EEC240"/>
    <w:rsid w:val="FBF75102"/>
    <w:rsid w:val="FDDC5620"/>
    <w:rsid w:val="FDEA700A"/>
    <w:rsid w:val="FFBFCE4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semiHidden="0" w:name="heading 4"/>
    <w:lsdException w:qFormat="1" w:uiPriority="0" w:semiHidden="0" w:name="heading 5"/>
    <w:lsdException w:qFormat="1" w:uiPriority="0" w:semiHidden="0" w:name="heading 6"/>
    <w:lsdException w:qFormat="1" w:uiPriority="0" w:semiHidden="0" w:name="heading 7"/>
    <w:lsdException w:qFormat="1" w:uiPriority="0" w:semiHidden="0" w:name="heading 8"/>
    <w:lsdException w:qFormat="1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Arial" w:hAnsi="Arial" w:eastAsia="微软雅黑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260" w:beforeLines="0" w:beforeAutospacing="0" w:after="220" w:afterLines="0" w:afterAutospacing="0" w:line="240" w:lineRule="auto"/>
      <w:outlineLvl w:val="0"/>
    </w:pPr>
    <w:rPr>
      <w:rFonts w:ascii="Arial" w:hAnsi="Arial"/>
      <w:b/>
      <w:kern w:val="44"/>
      <w:sz w:val="36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00" w:afterLines="0" w:afterAutospacing="0" w:line="240" w:lineRule="auto"/>
      <w:outlineLvl w:val="1"/>
    </w:pPr>
    <w:rPr>
      <w:rFonts w:ascii="Arial" w:hAnsi="Arial"/>
      <w:b/>
      <w:sz w:val="32"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180" w:afterLines="0" w:afterAutospacing="0" w:line="240" w:lineRule="auto"/>
      <w:outlineLvl w:val="2"/>
    </w:pPr>
    <w:rPr>
      <w:rFonts w:ascii="Arial" w:hAnsi="Arial"/>
      <w:b/>
      <w:sz w:val="30"/>
    </w:rPr>
  </w:style>
  <w:style w:type="paragraph" w:styleId="5">
    <w:name w:val="heading 4"/>
    <w:basedOn w:val="1"/>
    <w:next w:val="1"/>
    <w:unhideWhenUsed/>
    <w:qFormat/>
    <w:uiPriority w:val="0"/>
    <w:pPr>
      <w:keepNext/>
      <w:keepLines/>
      <w:spacing w:before="240" w:beforeLines="0" w:beforeAutospacing="0" w:after="160" w:afterLines="0" w:afterAutospacing="0" w:line="240" w:lineRule="auto"/>
      <w:outlineLvl w:val="3"/>
    </w:pPr>
    <w:rPr>
      <w:rFonts w:ascii="Arial" w:hAnsi="Arial"/>
      <w:b/>
      <w:sz w:val="28"/>
    </w:rPr>
  </w:style>
  <w:style w:type="paragraph" w:styleId="6">
    <w:name w:val="heading 5"/>
    <w:basedOn w:val="1"/>
    <w:next w:val="1"/>
    <w:unhideWhenUsed/>
    <w:qFormat/>
    <w:uiPriority w:val="0"/>
    <w:pPr>
      <w:keepNext/>
      <w:keepLines/>
      <w:spacing w:before="240" w:beforeLines="0" w:beforeAutospacing="0" w:after="160" w:afterLines="0" w:afterAutospacing="0" w:line="240" w:lineRule="auto"/>
      <w:outlineLvl w:val="4"/>
    </w:pPr>
    <w:rPr>
      <w:rFonts w:ascii="Arial" w:hAnsi="Arial"/>
      <w:b/>
      <w:sz w:val="28"/>
    </w:rPr>
  </w:style>
  <w:style w:type="paragraph" w:styleId="7">
    <w:name w:val="heading 6"/>
    <w:basedOn w:val="1"/>
    <w:next w:val="1"/>
    <w:unhideWhenUsed/>
    <w:qFormat/>
    <w:uiPriority w:val="0"/>
    <w:pPr>
      <w:keepNext/>
      <w:keepLines/>
      <w:spacing w:before="240" w:beforeLines="0" w:beforeAutospacing="0" w:after="120" w:afterLines="0" w:afterAutospacing="0" w:line="240" w:lineRule="auto"/>
      <w:outlineLvl w:val="5"/>
    </w:pPr>
    <w:rPr>
      <w:rFonts w:ascii="Arial" w:hAnsi="Arial"/>
      <w:b/>
      <w:sz w:val="24"/>
    </w:rPr>
  </w:style>
  <w:style w:type="paragraph" w:styleId="8">
    <w:name w:val="heading 7"/>
    <w:basedOn w:val="1"/>
    <w:next w:val="1"/>
    <w:unhideWhenUsed/>
    <w:qFormat/>
    <w:uiPriority w:val="0"/>
    <w:pPr>
      <w:keepNext/>
      <w:keepLines/>
      <w:spacing w:before="240" w:beforeLines="0" w:beforeAutospacing="0" w:after="120" w:afterLines="0" w:afterAutospacing="0" w:line="240" w:lineRule="auto"/>
      <w:outlineLvl w:val="6"/>
    </w:pPr>
    <w:rPr>
      <w:rFonts w:ascii="Arial" w:hAnsi="Arial"/>
      <w:b/>
      <w:sz w:val="24"/>
    </w:rPr>
  </w:style>
  <w:style w:type="paragraph" w:styleId="9">
    <w:name w:val="heading 8"/>
    <w:basedOn w:val="1"/>
    <w:next w:val="1"/>
    <w:unhideWhenUsed/>
    <w:qFormat/>
    <w:uiPriority w:val="0"/>
    <w:pPr>
      <w:keepNext/>
      <w:keepLines/>
      <w:spacing w:before="180" w:beforeLines="0" w:beforeAutospacing="0" w:after="64" w:afterLines="0" w:afterAutospacing="0" w:line="240" w:lineRule="auto"/>
      <w:outlineLvl w:val="7"/>
    </w:pPr>
    <w:rPr>
      <w:rFonts w:ascii="Arial" w:hAnsi="Arial"/>
      <w:sz w:val="24"/>
    </w:rPr>
  </w:style>
  <w:style w:type="paragraph" w:styleId="10">
    <w:name w:val="heading 9"/>
    <w:basedOn w:val="1"/>
    <w:next w:val="1"/>
    <w:unhideWhenUsed/>
    <w:qFormat/>
    <w:uiPriority w:val="0"/>
    <w:pPr>
      <w:keepNext/>
      <w:keepLines/>
      <w:spacing w:before="180" w:beforeLines="0" w:beforeAutospacing="0" w:after="64" w:afterLines="0" w:afterAutospacing="0" w:line="240" w:lineRule="auto"/>
      <w:outlineLvl w:val="8"/>
    </w:pPr>
    <w:rPr>
      <w:rFonts w:ascii="Arial" w:hAnsi="Arial"/>
    </w:rPr>
  </w:style>
  <w:style w:type="character" w:default="1" w:styleId="14">
    <w:name w:val="Default Paragraph Font"/>
    <w:qFormat/>
    <w:uiPriority w:val="0"/>
    <w:rPr>
      <w:rFonts w:eastAsia="微软雅黑" w:asciiTheme="minorAscii" w:hAnsiTheme="minorAscii"/>
    </w:rPr>
  </w:style>
  <w:style w:type="table" w:default="1" w:styleId="1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3">
    <w:name w:val="Table Grid"/>
    <w:basedOn w:val="12"/>
    <w:qFormat/>
    <w:uiPriority w:val="0"/>
    <w:pPr>
      <w:widowControl w:val="0"/>
      <w:jc w:val="both"/>
    </w:pPr>
    <w:rPr>
      <w:rFonts w:eastAsia="宋体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5">
    <w:name w:val="Hyperlink"/>
    <w:basedOn w:val="14"/>
    <w:qFormat/>
    <w:uiPriority w:val="99"/>
    <w:rPr>
      <w:rFonts w:hint="eastAsia" w:ascii="微软雅黑" w:hAnsi="微软雅黑" w:eastAsia="微软雅黑" w:cs="微软雅黑"/>
      <w:color w:val="02396F"/>
      <w:u w:val="single"/>
    </w:rPr>
  </w:style>
  <w:style w:type="paragraph" w:customStyle="1" w:styleId="16">
    <w:name w:val="Default"/>
    <w:qFormat/>
    <w:uiPriority w:val="99"/>
    <w:pPr>
      <w:widowControl w:val="0"/>
      <w:autoSpaceDE w:val="0"/>
      <w:autoSpaceDN w:val="0"/>
      <w:adjustRightInd w:val="0"/>
    </w:pPr>
    <w:rPr>
      <w:rFonts w:ascii="Arial" w:hAnsi="Arial" w:eastAsia="宋体" w:cs="Arial"/>
      <w:color w:val="000000"/>
      <w:kern w:val="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ata\weboffice\C:\data\weboffice\C:\data\weboffice\C:\data\weboffice\C:\data\weboffice\C:\data\weboffice\C:\Users\June\Library\Containers\com.kingsoft.wpsoffice.mac\Data\C:\data\weboffice\C:\home\ranpeng\C:\Users\53YFKM2\AppData\Roaming\Kingsoft\wps\addons\pool\win-i386\knewfileres_1.0.0.3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441</Words>
  <Characters>536</Characters>
  <Lines>0</Lines>
  <Paragraphs>0</Paragraphs>
  <TotalTime>1</TotalTime>
  <ScaleCrop>false</ScaleCrop>
  <LinksUpToDate>false</LinksUpToDate>
  <CharactersWithSpaces>537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2018-05-27T17:24:00Z</dcterms:created>
  <dc:creator>Administrator</dc:creator>
  <cp:lastModifiedBy>袁琪</cp:lastModifiedBy>
  <dcterms:modified xsi:type="dcterms:W3CDTF">2024-07-01T01:24:58Z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woTemplateTypoMode" linkTarget="0">
    <vt:lpwstr/>
  </property>
  <property fmtid="{D5CDD505-2E9C-101B-9397-08002B2CF9AE}" pid="4" name="woTemplate" linkTarget="0">
    <vt:i4>0</vt:i4>
  </property>
  <property fmtid="{D5CDD505-2E9C-101B-9397-08002B2CF9AE}" pid="5" name="ICV">
    <vt:lpwstr>D53A2CFFB7A045308576E18BD97E7DA9_13</vt:lpwstr>
  </property>
</Properties>
</file>