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A748D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 w14:paraId="242EB7A4"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en-US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小家电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</w:t>
      </w:r>
      <w:r>
        <w:rPr>
          <w:rFonts w:hint="eastAsia" w:ascii="Times New Roman" w:hAnsi="Times New Roman" w:eastAsia="方正小标宋" w:cs="Times New Roman"/>
          <w:lang w:val="en-US" w:eastAsia="zh-CN"/>
        </w:rPr>
        <w:t>项目公告</w:t>
      </w:r>
    </w:p>
    <w:p w14:paraId="002ECA5E"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 w14:paraId="24C9A7E4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小家电采购项目</w:t>
      </w:r>
    </w:p>
    <w:p w14:paraId="1F95FDA2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采购项目期限:自合同签订生效之日起一年 </w:t>
      </w:r>
    </w:p>
    <w:p w14:paraId="36F485C8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采购项目最高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29.8万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按实际用量结算。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此限价包含此次服务所需的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材料、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安装、调试、人工、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运输、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 w14:paraId="28E6F8D8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报价方式：统一折扣率。</w:t>
      </w:r>
    </w:p>
    <w:p w14:paraId="78442E9B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供应商在满足资格要求及商务要求的基础上，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最低价中选。</w:t>
      </w:r>
    </w:p>
    <w:tbl>
      <w:tblPr>
        <w:tblStyle w:val="4"/>
        <w:tblpPr w:leftFromText="180" w:rightFromText="180" w:vertAnchor="text" w:horzAnchor="page" w:tblpX="999" w:tblpY="1370"/>
        <w:tblOverlap w:val="never"/>
        <w:tblW w:w="956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870"/>
        <w:gridCol w:w="5445"/>
        <w:gridCol w:w="930"/>
        <w:gridCol w:w="975"/>
        <w:gridCol w:w="833"/>
      </w:tblGrid>
      <w:tr w14:paraId="5C255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4BB1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4C3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AA00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FE8D3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95383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最高单价限价（元）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BB94D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</w:t>
            </w:r>
          </w:p>
        </w:tc>
      </w:tr>
      <w:tr w14:paraId="7D9FA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7E20A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519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商务办公直饮机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936B18"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1.电源功率：220V 50Hz 2KW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2.水箱容量：≥15L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3.产水流量：开水30L/ H 直饮水30L/ H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4.出水方式：一开一直饮</w:t>
            </w:r>
          </w:p>
          <w:p w14:paraId="1DC2604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5.适用人数：≥30人</w:t>
            </w:r>
          </w:p>
          <w:p w14:paraId="5F85362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产品特点：智能控制</w:t>
            </w:r>
          </w:p>
          <w:p w14:paraId="5773200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6.过滤配置：PP棉+压缩活性炭+PP棉+RO反渗透膜+压缩活性炭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80C5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F04B7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A29C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26667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3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6879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405C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智能商务直饮机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96A6EC">
            <w:pPr>
              <w:pStyle w:val="2"/>
              <w:numPr>
                <w:ilvl w:val="0"/>
                <w:numId w:val="3"/>
              </w:numPr>
              <w:ind w:left="0" w:leftChars="0" w:firstLine="0" w:firstLineChars="0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电源功率：380V50Hz9KW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2.水箱容量：≥90L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3.产水流量：开水150L/ H ；直饮水60L/ H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4.出水方式：二开一直饮</w:t>
            </w:r>
          </w:p>
          <w:p w14:paraId="5E522596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适用人数：≥150人</w:t>
            </w:r>
          </w:p>
          <w:p w14:paraId="626456B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产品特点：智能控制</w:t>
            </w:r>
          </w:p>
          <w:p w14:paraId="260D70A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6.过滤配置：PP棉+压缩活性炭+PP棉+RO反渗透膜+压缩活性炭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DBB6A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0FB8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6392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2169A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03888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55C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0C64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智能商务直饮机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B26D8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1.电源功率：220V50Hz2KW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2.水胆容量：≥18L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3.产水流量：开水20L/ H ；温开水80L/ H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4.出水方式：一开一温    </w:t>
            </w:r>
          </w:p>
          <w:p w14:paraId="050E654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5.适用人数：≥50人</w:t>
            </w:r>
          </w:p>
          <w:p w14:paraId="3FC9471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产品特点：智能控制</w:t>
            </w:r>
          </w:p>
          <w:p w14:paraId="6CA07B6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6.过滤配置：PP棉+压缩活性炭+PP棉+RO反渗透膜+压缩活性炭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8DA2D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CB217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F8D89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50B9F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29EA0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DBF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电热水器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7FEE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1.容积：80L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2.控温方式：电子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3.热水输出率≥80%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4.加热功率≥2500W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5.能效等级：一级能效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05B10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23E76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1599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3627F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整机1年，主要部件6年</w:t>
            </w:r>
          </w:p>
        </w:tc>
      </w:tr>
      <w:tr w14:paraId="6EF3B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4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F146D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D375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3P空气能热水器及配件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B6980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1.规格：3匹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2.设定温度：20-60度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3.制热量≥11kW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4.额定功率≥2.4kW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5.噪音db（A）≤60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6.能效等级：一级能效          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E9A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9A93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14535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0F49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6BD54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1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43DC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E6A5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5P空气能热水器及配件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74A7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1.规格：5匹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2.设定温度：20-60度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3.制热量≥20kW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4.额定功率≥4.34kW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5.噪音db（A）≤60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6.能效等级：一级能效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18112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FCC5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22300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12521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6AFD7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344B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DDB3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除湿机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BED0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1.日除湿量：90L/24h(30℃/RH80%)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2.适用面积：50㎡-150㎡</w:t>
            </w:r>
          </w:p>
          <w:p w14:paraId="0E8703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3.提供的机型不能是工程机或展示样机。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7B50F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36BF0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6DEC6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</w:t>
            </w:r>
          </w:p>
        </w:tc>
      </w:tr>
      <w:tr w14:paraId="600C8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F11B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76EC6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除湿机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3300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1.日除湿量：150L/24h(30℃/RH80%)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2.适用面积：150㎡-300㎡</w:t>
            </w:r>
          </w:p>
          <w:p w14:paraId="445E431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3.提供的机型不能是工程机或展示样机。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BCEC5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F6B6C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D5640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</w:t>
            </w:r>
          </w:p>
        </w:tc>
      </w:tr>
      <w:tr w14:paraId="4DBEC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037D9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02D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展示柜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35E42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容量：≥360L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2.制冷方式：风机+直冷</w:t>
            </w:r>
          </w:p>
          <w:p w14:paraId="49036FE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3.提供的机型不能是工程机或展示样机。</w:t>
            </w:r>
          </w:p>
          <w:p w14:paraId="4068BBE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4.能效等级：二级及以上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2FC4F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02FCA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556FD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4E51B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F44F3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0FEB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展示柜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8B9E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1.容量：≥625L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2.制冷方式：风机+直冷</w:t>
            </w:r>
          </w:p>
          <w:p w14:paraId="724DCDE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3.提供的机型不能是工程机或展示样机。</w:t>
            </w:r>
          </w:p>
          <w:p w14:paraId="465301B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4.能效等级：二级及以上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D348D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7ED3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36BF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7AFEC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6804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0FF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小电冰箱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05D2B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容量：≥45L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2.制冷方式:直冷</w:t>
            </w:r>
          </w:p>
          <w:p w14:paraId="1AFFE22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3.提供的机型不能是工程机或展示样机。</w:t>
            </w:r>
          </w:p>
          <w:p w14:paraId="4309FF1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4.能效等级：二级及以上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E0D43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F2D26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5056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1C46F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226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DF27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电冰箱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6143D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容量：≥170L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2.制冷方式:直冷</w:t>
            </w:r>
          </w:p>
          <w:p w14:paraId="2F2049B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3.提供的机型不能是工程机或展示样机。</w:t>
            </w:r>
          </w:p>
          <w:p w14:paraId="51C7EEC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4.能效等级：三级及以上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0FB83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E0C22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1084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64450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71A3B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39BB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605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冷藏柜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533D3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容量：≥400L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2.温度范围:冷藏0-10℃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3.能效等级：二级能效</w:t>
            </w:r>
          </w:p>
          <w:p w14:paraId="3F088E2A">
            <w:pPr>
              <w:numPr>
                <w:ilvl w:val="0"/>
                <w:numId w:val="0"/>
              </w:numPr>
              <w:bidi w:val="0"/>
              <w:ind w:leftChars="0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4提供的机型不能是工程机或展示样机。</w:t>
            </w:r>
          </w:p>
          <w:p w14:paraId="775BFE0D">
            <w:pPr>
              <w:numPr>
                <w:ilvl w:val="0"/>
                <w:numId w:val="0"/>
              </w:numPr>
              <w:bidi w:val="0"/>
              <w:ind w:leftChars="0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5.能效等级：二级及以上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B249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D622D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4E82F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79352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728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A546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台式消毒柜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7EDEC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1.容量：≥70L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2.消毒星级：国标二星级消毒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26633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453CB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1BF9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D278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EBD5F">
            <w:pPr>
              <w:keepNext w:val="0"/>
              <w:keepLines w:val="0"/>
              <w:widowControl/>
              <w:suppressLineNumbers w:val="0"/>
              <w:ind w:firstLine="482" w:firstLineChars="20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2855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55英寸电视</w:t>
            </w:r>
          </w:p>
        </w:tc>
        <w:tc>
          <w:tcPr>
            <w:tcW w:w="5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FAE3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1.★屏幕：A+液晶屏体，智能电视；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操作系统≥64位Android 9.0，分辨率：≥3840*2160，对比度≥5000：1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2.CPU ARM≥64位；Cortex-A53*4；GPU≥G52*2； 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RAM/ROM≥1GB/8GB ；协处理≥NEON*2核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3.★视频解码（USB支持）H.264/AVC、H.265/HEAC、TS、AVI、MPG、MKV、MOV、MP4、RM、RMVB、FLV等常见多媒体视频格式，图片格式（USB支持）JPEG、PNG、BMP等常见图片格式。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4.图像处理技术HDR10、超清解析、原色真彩、点阵光控。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5.★支持蓝牙遥控器（蓝牙遥控器非标配）语音控制及输入，多屏互动功能，包含媒体推送（手机向电视上推送，包含 DLNA、AirPlay）、屏幕镜像（手机内容镜像到电视，即 Miracast） 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6.最大输出功率≥2×8W，音响系统5段均衡/环绕声、五段均衡增益调整。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7.★RF输入×1，AV输入≥×1，USB输入≥×2，  HDMI输入≥×2，AV-in输入≥×1，同轴输出≥×1，网络接口×1（下），内置WIFI  2.4G单频。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8.★额定电流≤0.34A；功率消耗(额定) ≤75W；待机功率≤0.5W。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9.★提供3C认证，节能认证、SRRC认证及检测报告，提供质保范围及时长说明。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10.★提供的机型不能是工程机或展示样机。</w:t>
            </w:r>
          </w:p>
          <w:p w14:paraId="5B7DA21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11.★能效等级：三级及以上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12E16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83CD8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2226A8">
            <w:pPr>
              <w:keepNext w:val="0"/>
              <w:keepLines w:val="0"/>
              <w:widowControl/>
              <w:suppressLineNumbers w:val="0"/>
              <w:ind w:firstLine="482" w:firstLineChars="20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6BF04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669C4">
            <w:pPr>
              <w:keepNext w:val="0"/>
              <w:keepLines w:val="0"/>
              <w:widowControl/>
              <w:suppressLineNumbers w:val="0"/>
              <w:ind w:firstLine="482" w:firstLineChars="20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6F03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65寸会议平板电视</w:t>
            </w:r>
          </w:p>
        </w:tc>
        <w:tc>
          <w:tcPr>
            <w:tcW w:w="5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14C8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2668F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A91E1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E77426">
            <w:pPr>
              <w:keepNext w:val="0"/>
              <w:keepLines w:val="0"/>
              <w:widowControl/>
              <w:suppressLineNumbers w:val="0"/>
              <w:ind w:firstLine="482" w:firstLineChars="20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78D68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18D42">
            <w:pPr>
              <w:keepNext w:val="0"/>
              <w:keepLines w:val="0"/>
              <w:widowControl/>
              <w:suppressLineNumbers w:val="0"/>
              <w:ind w:firstLine="482" w:firstLineChars="20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3FD2A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85寸会议平板电视</w:t>
            </w:r>
          </w:p>
        </w:tc>
        <w:tc>
          <w:tcPr>
            <w:tcW w:w="5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FDCD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6314A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34649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882C7B">
            <w:pPr>
              <w:keepNext w:val="0"/>
              <w:keepLines w:val="0"/>
              <w:widowControl/>
              <w:suppressLineNumbers w:val="0"/>
              <w:ind w:firstLine="482" w:firstLineChars="20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整机1年，主要部件3年</w:t>
            </w:r>
          </w:p>
        </w:tc>
      </w:tr>
      <w:tr w14:paraId="0A310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8C1023">
            <w:pPr>
              <w:keepNext w:val="0"/>
              <w:keepLines w:val="0"/>
              <w:widowControl/>
              <w:suppressLineNumbers w:val="0"/>
              <w:ind w:firstLine="482" w:firstLineChars="20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5F4F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电视移动支架</w:t>
            </w:r>
          </w:p>
        </w:tc>
        <w:tc>
          <w:tcPr>
            <w:tcW w:w="5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BA14A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配套65英寸-85英寸使用；厚材质钢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47EA4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845C5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CEF67A">
            <w:pPr>
              <w:keepNext w:val="0"/>
              <w:keepLines w:val="0"/>
              <w:widowControl/>
              <w:suppressLineNumbers w:val="0"/>
              <w:ind w:firstLine="482" w:firstLineChars="20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F85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95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01BCF">
            <w:pPr>
              <w:keepNext w:val="0"/>
              <w:keepLines w:val="0"/>
              <w:widowControl/>
              <w:suppressLineNumbers w:val="0"/>
              <w:tabs>
                <w:tab w:val="left" w:pos="3080"/>
              </w:tabs>
              <w:ind w:firstLine="482" w:firstLineChars="200"/>
              <w:jc w:val="left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ab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折扣率:</w:t>
            </w:r>
          </w:p>
        </w:tc>
      </w:tr>
    </w:tbl>
    <w:p w14:paraId="0F8071D7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p w14:paraId="31F46D60">
      <w:pPr>
        <w:keepNext w:val="0"/>
        <w:keepLines w:val="0"/>
        <w:widowControl/>
        <w:suppressLineNumbers w:val="0"/>
        <w:ind w:left="0" w:leftChars="0" w:firstLine="0" w:firstLineChars="0"/>
        <w:jc w:val="center"/>
        <w:textAlignment w:val="center"/>
        <w:rPr>
          <w:rFonts w:hint="default" w:ascii="仿宋" w:hAnsi="仿宋" w:eastAsia="仿宋" w:cs="仿宋"/>
          <w:b/>
          <w:bCs/>
          <w:i w:val="0"/>
          <w:iCs w:val="0"/>
          <w:color w:val="000000"/>
          <w:kern w:val="0"/>
          <w:sz w:val="24"/>
          <w:szCs w:val="24"/>
          <w:u w:val="none"/>
          <w:lang w:val="zh-CN" w:eastAsia="zh-CN" w:bidi="ar"/>
        </w:rPr>
      </w:pPr>
    </w:p>
    <w:p w14:paraId="0C932A38">
      <w:pPr>
        <w:pStyle w:val="2"/>
        <w:ind w:left="0" w:leftChars="0" w:firstLine="0" w:firstLineChars="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 w14:paraId="62DDA22E">
      <w:pPr>
        <w:keepNext w:val="0"/>
        <w:keepLines w:val="0"/>
        <w:widowControl/>
        <w:suppressLineNumbers w:val="0"/>
        <w:ind w:left="0" w:leftChars="0" w:firstLine="0" w:firstLineChars="0"/>
        <w:jc w:val="both"/>
        <w:textAlignment w:val="center"/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（1）质量要求</w:t>
      </w:r>
    </w:p>
    <w:p w14:paraId="153E9F05">
      <w:pPr>
        <w:pStyle w:val="2"/>
        <w:numPr>
          <w:ilvl w:val="0"/>
          <w:numId w:val="0"/>
        </w:numPr>
        <w:shd w:val="clear" w:fill="FFFFFF" w:themeFill="background1"/>
        <w:ind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所有货物均需满足国家、行业、环保及质量要求。参选的供应商需在产选时提供投标产品的3C、节能等认证证书及检测报告。供货时，采购人有权就本批次货物抽检、送检，若检测质量不满足采购文件要求或不满足国家、行业要求的，采购有权拒收并取消中选结果；由此带来的一切不利后果，由成交供应商自行负责。</w:t>
      </w:r>
    </w:p>
    <w:p w14:paraId="1B11A64E">
      <w:pPr>
        <w:pStyle w:val="2"/>
        <w:ind w:left="0" w:leftChars="0" w:firstLine="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（2）服务要求</w:t>
      </w:r>
    </w:p>
    <w:p w14:paraId="40BC2A7B">
      <w:pPr>
        <w:pStyle w:val="2"/>
        <w:ind w:left="0" w:leftChars="0"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1、供应商提供的商品必须是2023年1月1日后生产且未使用的全新产品。质保期：15天质量问题包换，主要零部件三年保修，主要零部件明细包括显示屏、背光组件、逻辑组件、电视机主板。质保期内产品质量出现问题，中标人负责三包（包修、包换、包退），费用由成交供应商承担；质保期间提供成本零配件供应及免费维修服务。</w:t>
      </w:r>
    </w:p>
    <w:p w14:paraId="2D53F904">
      <w:pPr>
        <w:pStyle w:val="2"/>
        <w:ind w:left="0" w:leftChars="0"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2、运输及安装：安装符合我国国家有关技术规范要求和技术标准，运输及安装过程中发生的一切费用由成交供应商负责。</w:t>
      </w:r>
    </w:p>
    <w:p w14:paraId="69250F93">
      <w:pPr>
        <w:pStyle w:val="2"/>
        <w:ind w:left="0" w:leftChars="0" w:firstLine="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（3）售后服务要求</w:t>
      </w:r>
    </w:p>
    <w:p w14:paraId="56990111">
      <w:pPr>
        <w:pStyle w:val="2"/>
        <w:ind w:left="0" w:leftChars="0" w:firstLine="640" w:firstLineChars="200"/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要求接到电话后30分钟内响应，4小时内到现场恢复正常使用；若72小时内仍未维修好的，需提供同类产品替代或提供应急解决方案。</w:t>
      </w:r>
    </w:p>
    <w:p w14:paraId="65D338FC">
      <w:pPr>
        <w:pStyle w:val="2"/>
        <w:numPr>
          <w:ilvl w:val="0"/>
          <w:numId w:val="0"/>
        </w:numPr>
        <w:ind w:left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（4）其他要求</w:t>
      </w:r>
    </w:p>
    <w:p w14:paraId="30E4CF37">
      <w:pPr>
        <w:pStyle w:val="2"/>
        <w:numPr>
          <w:ilvl w:val="0"/>
          <w:numId w:val="0"/>
        </w:numPr>
        <w:ind w:leftChars="0" w:firstLine="640" w:firstLineChars="200"/>
        <w:rPr>
          <w:rFonts w:hint="default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成交供应商在本项目实施过程中要严格按照规范进行施工，不得出现违规操作，在施工过程中出现的一切安全责任事故由成交供应商自行负责。</w:t>
      </w:r>
    </w:p>
    <w:p w14:paraId="6F676118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具备下列条件。</w:t>
      </w:r>
    </w:p>
    <w:p w14:paraId="2B2812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参加本次采购的供应商应符合《中华人民共和国采购法》第二十二条规定的条件。</w:t>
      </w:r>
    </w:p>
    <w:p w14:paraId="0304AD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1. 具有独立承担民事责任的能力；</w:t>
      </w:r>
    </w:p>
    <w:p w14:paraId="2FB4B4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2. 具有良好的商业信誉和健全的财务会计制度；</w:t>
      </w:r>
    </w:p>
    <w:p w14:paraId="4B4691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3. 具有履行合同所必需的设备和专业技术能力；</w:t>
      </w:r>
    </w:p>
    <w:p w14:paraId="16D759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4. 有依法缴纳税收和社会保障资金的良好记录；</w:t>
      </w:r>
    </w:p>
    <w:p w14:paraId="3F4073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5. 参加政府采购活动前三年内，在经营活动中没有重大违法记录；</w:t>
      </w:r>
    </w:p>
    <w:p w14:paraId="5C7209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6. 本招标项目不接受联合体投标；</w:t>
      </w:r>
    </w:p>
    <w:p w14:paraId="5EC6AA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7. 法律、行政法规规定的其他条件。</w:t>
      </w:r>
    </w:p>
    <w:p w14:paraId="2729BE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三、响应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文件要求</w:t>
      </w:r>
    </w:p>
    <w:p w14:paraId="2BD438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1．供应商报送的竞选资料、项目报价表须加盖公章，并加盖骑缝章，否则视为无效竞选。</w:t>
      </w:r>
    </w:p>
    <w:p w14:paraId="787111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2．除项目报价表以外的资质文件需装订成册，尽量采用胶装方式。</w:t>
      </w:r>
    </w:p>
    <w:p w14:paraId="45343B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3．竞选文件包括但不限于经办人委托书、经办人身份证复印件、营业执照等，须加盖竞选供应商鲜章。</w:t>
      </w:r>
    </w:p>
    <w:p w14:paraId="7C1B28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4．供应商须提供服务承诺函。</w:t>
      </w:r>
    </w:p>
    <w:p w14:paraId="3DCA2B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5．竞选所报价格必须包括此次购买的产品费用以及人工费、配送费、税金等全部费用。</w:t>
      </w:r>
    </w:p>
    <w:p w14:paraId="4138D7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6．所有竞选文件（包括报价单）必须密封并在封口处加盖骑缝章，不接受未按要求密封的竞选资料。竞选资料必须齐全，复印件须加盖竞选供应商鲜章。</w:t>
      </w:r>
    </w:p>
    <w:p w14:paraId="10B7AC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 w14:paraId="4B537DFE">
      <w:pPr>
        <w:pStyle w:val="2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 w14:paraId="7FD302A3">
      <w:pPr>
        <w:pStyle w:val="2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：2024年 8月 15日16：30（北京时间）。</w:t>
      </w:r>
    </w:p>
    <w:p w14:paraId="21985A8F">
      <w:pPr>
        <w:pStyle w:val="2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</w:t>
      </w:r>
      <w:bookmarkStart w:id="0" w:name="_GoBack"/>
      <w:bookmarkEnd w:id="0"/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 w14:paraId="4BE99EAD">
      <w:pPr>
        <w:pStyle w:val="2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 w14:paraId="4783C7FD">
      <w:pPr>
        <w:pStyle w:val="2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2024年8月16日10:00时（北京时间）。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 w14:paraId="2CFF68A7">
      <w:pPr>
        <w:pStyle w:val="2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 8月16日10:00时（北京时间）。</w:t>
      </w:r>
    </w:p>
    <w:p w14:paraId="30467BC2">
      <w:pPr>
        <w:pStyle w:val="2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五楼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 w14:paraId="347DB4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 w14:paraId="2A16A3C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 w14:paraId="14BB15C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 w14:paraId="27696E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 w14:paraId="7AFAA85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 w14:paraId="0978BA1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77B6C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2B4E444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监督部门联系方式</w:t>
            </w:r>
          </w:p>
        </w:tc>
      </w:tr>
      <w:tr w14:paraId="2D157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8602FC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纪检组电话</w:t>
            </w:r>
          </w:p>
        </w:tc>
        <w:tc>
          <w:tcPr>
            <w:tcW w:w="4261" w:type="dxa"/>
          </w:tcPr>
          <w:p w14:paraId="6EEBDC8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0832-2155637</w:t>
            </w:r>
          </w:p>
        </w:tc>
      </w:tr>
      <w:tr w14:paraId="2A0DC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951049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审计科电话</w:t>
            </w:r>
          </w:p>
        </w:tc>
        <w:tc>
          <w:tcPr>
            <w:tcW w:w="4261" w:type="dxa"/>
          </w:tcPr>
          <w:p w14:paraId="064A89D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vertAlign w:val="baseline"/>
                <w:lang w:val="en-US" w:eastAsia="zh-CN"/>
              </w:rPr>
              <w:t>0832-2155638</w:t>
            </w:r>
          </w:p>
        </w:tc>
      </w:tr>
    </w:tbl>
    <w:p w14:paraId="63B0F3C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7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 w14:paraId="779AE599">
      <w:pPr>
        <w:pStyle w:val="2"/>
        <w:ind w:firstLine="640"/>
        <w:jc w:val="righ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 w14:paraId="7465B5CC">
      <w:pPr>
        <w:jc w:val="right"/>
        <w:rPr>
          <w:rFonts w:hint="default" w:eastAsia="仿宋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8 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9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4231A6"/>
    <w:multiLevelType w:val="singleLevel"/>
    <w:tmpl w:val="9B4231A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44111A4"/>
    <w:multiLevelType w:val="singleLevel"/>
    <w:tmpl w:val="B44111A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1A3C5BE"/>
    <w:multiLevelType w:val="singleLevel"/>
    <w:tmpl w:val="E1A3C5B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-8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4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4E5C4715"/>
    <w:multiLevelType w:val="singleLevel"/>
    <w:tmpl w:val="4E5C471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5A8B0491"/>
    <w:multiLevelType w:val="singleLevel"/>
    <w:tmpl w:val="5A8B0491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7552BF72"/>
    <w:multiLevelType w:val="singleLevel"/>
    <w:tmpl w:val="7552BF7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  <w:docVar w:name="KSO_WPS_MARK_KEY" w:val="3555ffaf-be8b-4796-b194-acf3fbcabcc7"/>
  </w:docVars>
  <w:rsids>
    <w:rsidRoot w:val="58AD6ED0"/>
    <w:rsid w:val="02EA295A"/>
    <w:rsid w:val="044B2440"/>
    <w:rsid w:val="049F4306"/>
    <w:rsid w:val="071712CC"/>
    <w:rsid w:val="07423647"/>
    <w:rsid w:val="07F43002"/>
    <w:rsid w:val="0ACC7A8E"/>
    <w:rsid w:val="0CAE73E1"/>
    <w:rsid w:val="0D195CFD"/>
    <w:rsid w:val="105A6B90"/>
    <w:rsid w:val="10FB0AAD"/>
    <w:rsid w:val="12052687"/>
    <w:rsid w:val="1352078C"/>
    <w:rsid w:val="1376237C"/>
    <w:rsid w:val="13D11ED3"/>
    <w:rsid w:val="13E2170A"/>
    <w:rsid w:val="16341364"/>
    <w:rsid w:val="18F8402D"/>
    <w:rsid w:val="19F65531"/>
    <w:rsid w:val="1C960A12"/>
    <w:rsid w:val="1E9E5FD8"/>
    <w:rsid w:val="20497EA5"/>
    <w:rsid w:val="208643CA"/>
    <w:rsid w:val="219C083B"/>
    <w:rsid w:val="21B31425"/>
    <w:rsid w:val="21F6123E"/>
    <w:rsid w:val="24242006"/>
    <w:rsid w:val="254B25E0"/>
    <w:rsid w:val="26457AE8"/>
    <w:rsid w:val="26C76625"/>
    <w:rsid w:val="27EE630E"/>
    <w:rsid w:val="282059A8"/>
    <w:rsid w:val="28BC095E"/>
    <w:rsid w:val="29E416A4"/>
    <w:rsid w:val="2A340DD1"/>
    <w:rsid w:val="2A60023E"/>
    <w:rsid w:val="2F2B4491"/>
    <w:rsid w:val="31237094"/>
    <w:rsid w:val="31F036FA"/>
    <w:rsid w:val="33061AD4"/>
    <w:rsid w:val="359D43D3"/>
    <w:rsid w:val="37974613"/>
    <w:rsid w:val="38692B47"/>
    <w:rsid w:val="38CC5658"/>
    <w:rsid w:val="39536E1E"/>
    <w:rsid w:val="3A84001E"/>
    <w:rsid w:val="3A912DE3"/>
    <w:rsid w:val="3B2F612D"/>
    <w:rsid w:val="3BFD2D00"/>
    <w:rsid w:val="3CD405CE"/>
    <w:rsid w:val="3DA7625B"/>
    <w:rsid w:val="42A9460A"/>
    <w:rsid w:val="42D15AF5"/>
    <w:rsid w:val="438C172C"/>
    <w:rsid w:val="4B3B6A98"/>
    <w:rsid w:val="4DB9100B"/>
    <w:rsid w:val="4ED9373C"/>
    <w:rsid w:val="50A102DB"/>
    <w:rsid w:val="5139142A"/>
    <w:rsid w:val="52C54A4A"/>
    <w:rsid w:val="52F70EF7"/>
    <w:rsid w:val="556B34C7"/>
    <w:rsid w:val="57673C10"/>
    <w:rsid w:val="5793094E"/>
    <w:rsid w:val="58AD6ED0"/>
    <w:rsid w:val="596538BA"/>
    <w:rsid w:val="5A501854"/>
    <w:rsid w:val="5A65046B"/>
    <w:rsid w:val="5BF17E60"/>
    <w:rsid w:val="5E6F7E27"/>
    <w:rsid w:val="618B69D8"/>
    <w:rsid w:val="61CF622D"/>
    <w:rsid w:val="62936A51"/>
    <w:rsid w:val="631A5232"/>
    <w:rsid w:val="638A418C"/>
    <w:rsid w:val="641E417A"/>
    <w:rsid w:val="690B0762"/>
    <w:rsid w:val="6A3C3AF1"/>
    <w:rsid w:val="6A687A2D"/>
    <w:rsid w:val="6B925CDC"/>
    <w:rsid w:val="6BCE7308"/>
    <w:rsid w:val="6E0111E4"/>
    <w:rsid w:val="70686C27"/>
    <w:rsid w:val="7222144F"/>
    <w:rsid w:val="75DA5832"/>
    <w:rsid w:val="79497170"/>
    <w:rsid w:val="79990AF1"/>
    <w:rsid w:val="7A074368"/>
    <w:rsid w:val="7CEE476A"/>
    <w:rsid w:val="7DD37466"/>
    <w:rsid w:val="7E287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3">
    <w:name w:val="heading 1"/>
    <w:next w:val="1"/>
    <w:qFormat/>
    <w:uiPriority w:val="0"/>
    <w:pPr>
      <w:keepNext/>
      <w:keepLines/>
      <w:widowControl w:val="0"/>
      <w:spacing w:before="340" w:beforeLines="0" w:beforeAutospacing="0" w:after="330" w:afterLines="0" w:afterAutospacing="0" w:line="576" w:lineRule="auto"/>
      <w:ind w:firstLine="200" w:firstLineChars="200"/>
      <w:jc w:val="both"/>
      <w:outlineLvl w:val="0"/>
    </w:pPr>
    <w:rPr>
      <w:rFonts w:ascii="??????" w:hAnsi="Courier New" w:eastAsia="Times New Roman" w:cs="Times New Roman"/>
      <w:b/>
      <w:kern w:val="44"/>
      <w:sz w:val="44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99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2930</Words>
  <Characters>3524</Characters>
  <Lines>0</Lines>
  <Paragraphs>0</Paragraphs>
  <TotalTime>54</TotalTime>
  <ScaleCrop>false</ScaleCrop>
  <LinksUpToDate>false</LinksUpToDate>
  <CharactersWithSpaces>3657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2024-06-28T00:36:00Z</dcterms:created>
  <dc:creator>Administrator</dc:creator>
  <cp:lastModifiedBy>adminstrator</cp:lastModifiedBy>
  <cp:lastPrinted>2024-08-09T02:42:00Z</cp:lastPrinted>
  <dcterms:modified xsi:type="dcterms:W3CDTF">2024-08-09T07:04:58Z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C73B2EED25034A2F868BCF822B5819A9</vt:lpwstr>
  </property>
</Properties>
</file>