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300" w:afterAutospacing="0" w:line="540" w:lineRule="atLeast"/>
        <w:ind w:left="0" w:right="0" w:firstLine="0"/>
        <w:jc w:val="center"/>
        <w:textAlignment w:val="baseline"/>
        <w:rPr>
          <w:rFonts w:ascii="微软雅黑" w:hAnsi="微软雅黑" w:eastAsia="微软雅黑" w:cs="微软雅黑"/>
          <w:b/>
          <w:i w:val="0"/>
          <w:caps w:val="0"/>
          <w:color w:val="383940"/>
          <w:spacing w:val="0"/>
          <w:sz w:val="28"/>
          <w:szCs w:val="28"/>
        </w:rPr>
      </w:pPr>
      <w:bookmarkStart w:id="1" w:name="_GoBack"/>
      <w:r>
        <w:rPr>
          <w:rFonts w:hint="eastAsia" w:ascii="微软雅黑" w:hAnsi="微软雅黑" w:eastAsia="微软雅黑" w:cs="微软雅黑"/>
          <w:b/>
          <w:i w:val="0"/>
          <w:caps w:val="0"/>
          <w:color w:val="383940"/>
          <w:spacing w:val="0"/>
          <w:sz w:val="28"/>
          <w:szCs w:val="28"/>
          <w:bdr w:val="none" w:color="auto" w:sz="0" w:space="0"/>
          <w:shd w:val="clear" w:fill="FFFFFF"/>
          <w:vertAlign w:val="baseline"/>
        </w:rPr>
        <w:t>2024年核医学科实验室体外诊断试剂配送服务及配套设备租赁服务采购项目采购公告</w:t>
      </w:r>
    </w:p>
    <w:bookmarkEnd w:id="1"/>
    <w:p>
      <w:pPr>
        <w:spacing w:line="360" w:lineRule="auto"/>
        <w:ind w:firstLine="720" w:firstLineChars="300"/>
        <w:jc w:val="left"/>
        <w:rPr>
          <w:rFonts w:hint="eastAsia" w:ascii="仿宋" w:hAnsi="仿宋" w:eastAsia="仿宋" w:cs="仿宋"/>
          <w:color w:val="auto"/>
          <w:sz w:val="24"/>
          <w:szCs w:val="28"/>
          <w:highlight w:val="none"/>
        </w:rPr>
      </w:pPr>
      <w:r>
        <w:rPr>
          <w:rFonts w:hint="eastAsia" w:ascii="仿宋" w:hAnsi="仿宋" w:eastAsia="仿宋" w:cs="仿宋"/>
          <w:color w:val="auto"/>
          <w:sz w:val="24"/>
          <w:u w:val="single"/>
        </w:rPr>
        <w:t>四川中锦招标代理有限公司</w:t>
      </w:r>
      <w:r>
        <w:rPr>
          <w:rFonts w:hint="eastAsia" w:ascii="仿宋" w:hAnsi="仿宋" w:eastAsia="仿宋" w:cs="仿宋"/>
          <w:color w:val="auto"/>
          <w:sz w:val="24"/>
        </w:rPr>
        <w:t>（采购代理机构）受</w:t>
      </w:r>
      <w:r>
        <w:rPr>
          <w:rFonts w:hint="eastAsia" w:ascii="仿宋" w:hAnsi="仿宋" w:eastAsia="仿宋" w:cs="仿宋"/>
          <w:color w:val="auto"/>
          <w:sz w:val="24"/>
          <w:u w:val="single"/>
          <w:lang w:eastAsia="zh-CN"/>
        </w:rPr>
        <w:t>内江市第一人民医院</w:t>
      </w:r>
      <w:r>
        <w:rPr>
          <w:rFonts w:hint="eastAsia" w:ascii="仿宋" w:hAnsi="仿宋" w:eastAsia="仿宋" w:cs="仿宋"/>
          <w:bCs/>
          <w:color w:val="auto"/>
          <w:sz w:val="24"/>
        </w:rPr>
        <w:t>（采购人）</w:t>
      </w:r>
      <w:r>
        <w:rPr>
          <w:rFonts w:hint="eastAsia" w:ascii="仿宋" w:hAnsi="仿宋" w:eastAsia="仿宋" w:cs="仿宋"/>
          <w:color w:val="auto"/>
          <w:sz w:val="24"/>
        </w:rPr>
        <w:t>委托，</w:t>
      </w:r>
      <w:r>
        <w:rPr>
          <w:rFonts w:hint="eastAsia" w:ascii="仿宋" w:hAnsi="仿宋" w:eastAsia="仿宋" w:cs="仿宋"/>
          <w:color w:val="auto"/>
          <w:sz w:val="24"/>
          <w:highlight w:val="none"/>
        </w:rPr>
        <w:t>拟对</w:t>
      </w:r>
      <w:r>
        <w:rPr>
          <w:rFonts w:hint="eastAsia" w:ascii="仿宋" w:hAnsi="仿宋" w:eastAsia="仿宋" w:cs="仿宋"/>
          <w:b/>
          <w:bCs/>
          <w:color w:val="auto"/>
          <w:sz w:val="24"/>
          <w:highlight w:val="none"/>
          <w:u w:val="single"/>
          <w:lang w:val="en-US" w:eastAsia="zh-CN"/>
        </w:rPr>
        <w:t>内江市第一人民医院2024年核医学科实验室体外诊断试剂配送服务及配套设备租赁服务采购项目</w:t>
      </w:r>
      <w:r>
        <w:rPr>
          <w:rFonts w:hint="eastAsia" w:ascii="仿宋" w:hAnsi="仿宋" w:eastAsia="仿宋" w:cs="仿宋"/>
          <w:color w:val="auto"/>
          <w:sz w:val="24"/>
          <w:highlight w:val="none"/>
        </w:rPr>
        <w:t>采用院内</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的方式进行采购，特邀请符合本次采购要求的供应商参加本项目的</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w:t>
      </w:r>
    </w:p>
    <w:p>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一、招标编号：</w:t>
      </w:r>
      <w:r>
        <w:rPr>
          <w:rFonts w:hint="eastAsia" w:ascii="仿宋" w:hAnsi="仿宋" w:eastAsia="仿宋" w:cs="仿宋"/>
          <w:b/>
          <w:color w:val="auto"/>
          <w:sz w:val="24"/>
          <w:highlight w:val="none"/>
          <w:lang w:val="en-US" w:eastAsia="zh-CN"/>
        </w:rPr>
        <w:t>ZJNJ-2024141</w:t>
      </w:r>
    </w:p>
    <w:p>
      <w:pPr>
        <w:spacing w:line="360" w:lineRule="auto"/>
        <w:ind w:right="31" w:rightChars="15"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bCs/>
          <w:color w:val="auto"/>
          <w:sz w:val="24"/>
          <w:highlight w:val="none"/>
        </w:rPr>
        <w:t>二、</w:t>
      </w:r>
      <w:r>
        <w:rPr>
          <w:rFonts w:hint="eastAsia" w:ascii="仿宋" w:hAnsi="仿宋" w:eastAsia="仿宋" w:cs="仿宋"/>
          <w:b/>
          <w:color w:val="auto"/>
          <w:sz w:val="24"/>
          <w:highlight w:val="none"/>
        </w:rPr>
        <w:t>招标项目：</w:t>
      </w:r>
      <w:r>
        <w:rPr>
          <w:rFonts w:hint="eastAsia" w:ascii="仿宋" w:hAnsi="仿宋" w:eastAsia="仿宋" w:cs="仿宋"/>
          <w:b/>
          <w:color w:val="auto"/>
          <w:sz w:val="24"/>
          <w:highlight w:val="none"/>
          <w:lang w:val="en-US" w:eastAsia="zh-CN"/>
        </w:rPr>
        <w:t>内江市第一人民医院2024年核医学科实验室体外诊断试剂配送服务及配套设备租赁服务采购项目</w:t>
      </w:r>
    </w:p>
    <w:p>
      <w:pPr>
        <w:spacing w:line="360" w:lineRule="auto"/>
        <w:ind w:right="31" w:rightChars="15" w:firstLine="482" w:firstLineChars="200"/>
        <w:rPr>
          <w:rFonts w:hint="eastAsia" w:ascii="仿宋" w:hAnsi="仿宋" w:eastAsia="仿宋" w:cs="仿宋"/>
          <w:b/>
          <w:bCs/>
          <w:color w:val="auto"/>
          <w:sz w:val="24"/>
          <w:highlight w:val="none"/>
        </w:rPr>
      </w:pPr>
      <w:r>
        <w:rPr>
          <w:rFonts w:hint="eastAsia" w:ascii="仿宋" w:hAnsi="仿宋" w:eastAsia="仿宋" w:cs="仿宋"/>
          <w:b/>
          <w:color w:val="auto"/>
          <w:sz w:val="24"/>
          <w:szCs w:val="28"/>
          <w:highlight w:val="none"/>
        </w:rPr>
        <w:t>三、资金来源：</w:t>
      </w:r>
      <w:r>
        <w:rPr>
          <w:rFonts w:hint="eastAsia" w:ascii="仿宋" w:hAnsi="仿宋" w:eastAsia="仿宋" w:cs="仿宋"/>
          <w:b/>
          <w:color w:val="auto"/>
          <w:sz w:val="24"/>
          <w:szCs w:val="28"/>
          <w:highlight w:val="none"/>
          <w:lang w:val="en-US" w:eastAsia="zh-CN"/>
        </w:rPr>
        <w:t>自筹资金</w:t>
      </w:r>
      <w:r>
        <w:rPr>
          <w:rFonts w:hint="eastAsia" w:ascii="仿宋" w:hAnsi="仿宋" w:eastAsia="仿宋" w:cs="仿宋"/>
          <w:b/>
          <w:bCs/>
          <w:color w:val="auto"/>
          <w:sz w:val="24"/>
          <w:highlight w:val="none"/>
        </w:rPr>
        <w:t>。</w:t>
      </w:r>
    </w:p>
    <w:p>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四</w:t>
      </w:r>
      <w:r>
        <w:rPr>
          <w:rFonts w:hint="eastAsia" w:ascii="仿宋" w:hAnsi="仿宋" w:eastAsia="仿宋" w:cs="仿宋"/>
          <w:b/>
          <w:bCs/>
          <w:color w:val="auto"/>
          <w:sz w:val="24"/>
          <w:highlight w:val="none"/>
        </w:rPr>
        <w:t>、</w:t>
      </w:r>
      <w:r>
        <w:rPr>
          <w:rFonts w:hint="eastAsia" w:ascii="仿宋" w:hAnsi="仿宋" w:eastAsia="仿宋" w:cs="仿宋"/>
          <w:b/>
          <w:color w:val="auto"/>
          <w:sz w:val="24"/>
          <w:highlight w:val="none"/>
        </w:rPr>
        <w:t>招标项目简介：</w:t>
      </w:r>
    </w:p>
    <w:p>
      <w:pPr>
        <w:spacing w:after="156" w:afterLines="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本项目为1个包</w:t>
      </w:r>
      <w:r>
        <w:rPr>
          <w:rFonts w:hint="eastAsia" w:ascii="仿宋" w:hAnsi="仿宋" w:eastAsia="仿宋" w:cs="仿宋"/>
          <w:color w:val="auto"/>
          <w:sz w:val="24"/>
          <w:highlight w:val="none"/>
          <w:lang w:eastAsia="zh-CN"/>
        </w:rPr>
        <w:t>，采购内容为：</w:t>
      </w:r>
      <w:r>
        <w:rPr>
          <w:rFonts w:hint="eastAsia" w:ascii="仿宋" w:hAnsi="仿宋" w:eastAsia="仿宋" w:cs="仿宋"/>
          <w:color w:val="auto"/>
          <w:sz w:val="24"/>
          <w:highlight w:val="none"/>
        </w:rPr>
        <w:t>核医学科实验室体外诊断试剂配送服务及配套设备租赁服务项目。</w:t>
      </w:r>
    </w:p>
    <w:p>
      <w:pPr>
        <w:spacing w:after="156" w:afterLines="50" w:line="360" w:lineRule="auto"/>
        <w:rPr>
          <w:rFonts w:hint="eastAsia" w:ascii="仿宋" w:hAnsi="仿宋" w:eastAsia="仿宋" w:cs="仿宋"/>
          <w:b/>
          <w:bCs/>
          <w:color w:val="auto"/>
          <w:sz w:val="24"/>
          <w:highlight w:val="none"/>
        </w:rPr>
      </w:pPr>
      <w:r>
        <w:rPr>
          <w:rFonts w:hint="eastAsia" w:ascii="仿宋" w:hAnsi="仿宋" w:eastAsia="仿宋" w:cs="仿宋"/>
          <w:b/>
          <w:bCs/>
          <w:sz w:val="24"/>
          <w:highlight w:val="none"/>
        </w:rPr>
        <w:t>五</w:t>
      </w:r>
      <w:r>
        <w:rPr>
          <w:rFonts w:hint="eastAsia" w:ascii="仿宋" w:hAnsi="仿宋" w:eastAsia="仿宋" w:cs="仿宋"/>
          <w:b/>
          <w:bCs/>
          <w:color w:val="auto"/>
          <w:sz w:val="24"/>
          <w:highlight w:val="none"/>
        </w:rPr>
        <w:t>、供应商参加本次采购活动，应当在提交投标文件前具备下列条件：</w:t>
      </w:r>
    </w:p>
    <w:p>
      <w:pPr>
        <w:pStyle w:val="8"/>
        <w:spacing w:line="360" w:lineRule="auto"/>
        <w:ind w:firstLine="600" w:firstLineChars="250"/>
        <w:rPr>
          <w:rFonts w:hint="eastAsia" w:ascii="仿宋" w:hAnsi="仿宋" w:eastAsia="仿宋" w:cs="仿宋"/>
          <w:color w:val="auto"/>
          <w:kern w:val="2"/>
          <w:sz w:val="24"/>
          <w:szCs w:val="24"/>
          <w:highlight w:val="none"/>
          <w:lang w:val="en-US" w:eastAsia="zh-CN" w:bidi="ar-SA"/>
        </w:rPr>
      </w:pPr>
      <w:bookmarkStart w:id="0" w:name="PO_供应商资格条件_1"/>
      <w:r>
        <w:rPr>
          <w:rFonts w:hint="eastAsia" w:ascii="仿宋" w:hAnsi="仿宋" w:eastAsia="仿宋" w:cs="仿宋"/>
          <w:color w:val="auto"/>
          <w:kern w:val="2"/>
          <w:sz w:val="24"/>
          <w:szCs w:val="24"/>
          <w:highlight w:val="none"/>
          <w:lang w:val="en-US" w:eastAsia="zh-CN" w:bidi="ar-SA"/>
        </w:rPr>
        <w:t>1、满足《中华人民共和国政府采购法》第二十二条规定；</w:t>
      </w:r>
    </w:p>
    <w:p>
      <w:pPr>
        <w:pStyle w:val="8"/>
        <w:spacing w:line="360" w:lineRule="auto"/>
        <w:ind w:firstLine="600" w:firstLineChars="250"/>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000000"/>
          <w:kern w:val="2"/>
          <w:sz w:val="24"/>
          <w:szCs w:val="24"/>
          <w:highlight w:val="none"/>
          <w:lang w:val="en-US" w:eastAsia="zh-CN" w:bidi="ar-SA"/>
        </w:rPr>
        <w:t>本项目的特定资格要求：</w:t>
      </w:r>
    </w:p>
    <w:bookmarkEnd w:id="0"/>
    <w:p>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（1）供应商须符合《医疗器械监督管理条例》的要求。</w:t>
      </w:r>
    </w:p>
    <w:p>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（2）所响应产品须符合《医疗器械注册管理办法》的要求。</w:t>
      </w:r>
    </w:p>
    <w:p>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（3）供应商须具有四川省医疗保障局“药品和医用耗材招采管理系统”（以下简称“挂网平台”）试剂配送资格。</w:t>
      </w:r>
    </w:p>
    <w:p>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（4）所响应产品需为四川省医疗保障局“药品和医用耗材招采管理系统”挂网产品。</w:t>
      </w:r>
    </w:p>
    <w:p>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注：平台网址：https://ggfw.scyb.org.cn/</w:t>
      </w:r>
    </w:p>
    <w:p>
      <w:pPr>
        <w:rPr>
          <w:rFonts w:hint="eastAsia"/>
          <w:sz w:val="24"/>
          <w:szCs w:val="32"/>
          <w:lang w:val="en-US" w:eastAsia="zh-CN"/>
        </w:rPr>
      </w:pPr>
      <w:r>
        <w:rPr>
          <w:rFonts w:hint="eastAsia"/>
          <w:sz w:val="24"/>
          <w:szCs w:val="32"/>
          <w:lang w:val="en-US" w:eastAsia="zh-CN"/>
        </w:rPr>
        <w:t>详情请点击：中国政府采购网：</w:t>
      </w:r>
    </w:p>
    <w:p>
      <w:pPr>
        <w:rPr>
          <w:rFonts w:hint="eastAsia"/>
          <w:sz w:val="24"/>
          <w:szCs w:val="32"/>
          <w:lang w:val="en-US" w:eastAsia="zh-CN"/>
        </w:rPr>
      </w:pPr>
      <w:r>
        <w:rPr>
          <w:rFonts w:hint="eastAsia"/>
          <w:sz w:val="24"/>
          <w:szCs w:val="32"/>
          <w:lang w:val="en-US" w:eastAsia="zh-CN"/>
        </w:rPr>
        <w:fldChar w:fldCharType="begin"/>
      </w:r>
      <w:r>
        <w:rPr>
          <w:rFonts w:hint="eastAsia"/>
          <w:sz w:val="24"/>
          <w:szCs w:val="32"/>
          <w:lang w:val="en-US" w:eastAsia="zh-CN"/>
        </w:rPr>
        <w:instrText xml:space="preserve"> HYPERLINK "http://www.ccgp.gov.cn/cggg/dfgg/qtgg/202408/t20240822_22964824.htm" </w:instrText>
      </w:r>
      <w:r>
        <w:rPr>
          <w:rFonts w:hint="eastAsia"/>
          <w:sz w:val="24"/>
          <w:szCs w:val="32"/>
          <w:lang w:val="en-US" w:eastAsia="zh-CN"/>
        </w:rPr>
        <w:fldChar w:fldCharType="separate"/>
      </w:r>
      <w:r>
        <w:rPr>
          <w:rStyle w:val="6"/>
          <w:rFonts w:hint="eastAsia"/>
          <w:sz w:val="24"/>
          <w:szCs w:val="32"/>
          <w:lang w:val="en-US" w:eastAsia="zh-CN"/>
        </w:rPr>
        <w:t>http://www.ccgp.gov.cn/cggg/dfgg/qtgg/202408/t20240822_22964824.htm</w:t>
      </w:r>
      <w:r>
        <w:rPr>
          <w:rFonts w:hint="eastAsia"/>
          <w:sz w:val="24"/>
          <w:szCs w:val="32"/>
          <w:lang w:val="en-US" w:eastAsia="zh-CN"/>
        </w:rPr>
        <w:fldChar w:fldCharType="end"/>
      </w:r>
    </w:p>
    <w:p>
      <w:pPr>
        <w:pStyle w:val="2"/>
        <w:rPr>
          <w:rFonts w:hint="eastAsia"/>
          <w:sz w:val="22"/>
          <w:szCs w:val="32"/>
          <w:lang w:val="en-US" w:eastAsia="zh-CN"/>
        </w:rPr>
      </w:pPr>
      <w:r>
        <w:rPr>
          <w:rFonts w:hint="eastAsia"/>
          <w:sz w:val="22"/>
          <w:szCs w:val="32"/>
          <w:lang w:val="en-US" w:eastAsia="zh-CN"/>
        </w:rPr>
        <w:t>四川招投标网：</w:t>
      </w:r>
    </w:p>
    <w:p>
      <w:pPr>
        <w:pStyle w:val="3"/>
        <w:rPr>
          <w:rFonts w:hint="eastAsia"/>
          <w:sz w:val="22"/>
          <w:szCs w:val="32"/>
          <w:lang w:val="en-US" w:eastAsia="zh-CN"/>
        </w:rPr>
      </w:pPr>
      <w:r>
        <w:rPr>
          <w:rFonts w:hint="eastAsia"/>
          <w:sz w:val="22"/>
          <w:szCs w:val="32"/>
          <w:lang w:val="en-US" w:eastAsia="zh-CN"/>
        </w:rPr>
        <w:fldChar w:fldCharType="begin"/>
      </w:r>
      <w:r>
        <w:rPr>
          <w:rFonts w:hint="eastAsia"/>
          <w:sz w:val="22"/>
          <w:szCs w:val="32"/>
          <w:lang w:val="en-US" w:eastAsia="zh-CN"/>
        </w:rPr>
        <w:instrText xml:space="preserve"> HYPERLINK "http://www.scbid.com/bx/detail/1644562491_11721236.html?bxid=HruecOTBE6oheNf9A1VkKNb4cBlZphMA" </w:instrText>
      </w:r>
      <w:r>
        <w:rPr>
          <w:rFonts w:hint="eastAsia"/>
          <w:sz w:val="22"/>
          <w:szCs w:val="32"/>
          <w:lang w:val="en-US" w:eastAsia="zh-CN"/>
        </w:rPr>
        <w:fldChar w:fldCharType="separate"/>
      </w:r>
      <w:r>
        <w:rPr>
          <w:rStyle w:val="6"/>
          <w:rFonts w:hint="eastAsia"/>
          <w:sz w:val="22"/>
          <w:szCs w:val="32"/>
          <w:lang w:val="en-US" w:eastAsia="zh-CN"/>
        </w:rPr>
        <w:t>http://www.scbid.com/bx/detail/1644562491_11721236.html?bxid=HruecOTBE6oheNf9A1VkKNb4cBlZphMA</w:t>
      </w:r>
      <w:r>
        <w:rPr>
          <w:rFonts w:hint="eastAsia"/>
          <w:sz w:val="22"/>
          <w:szCs w:val="32"/>
          <w:lang w:val="en-US" w:eastAsia="zh-CN"/>
        </w:rPr>
        <w:fldChar w:fldCharType="end"/>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D5ACD"/>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unhideWhenUsed/>
    <w:qFormat/>
    <w:uiPriority w:val="99"/>
    <w:pPr>
      <w:ind w:firstLine="420" w:firstLineChars="100"/>
    </w:pPr>
  </w:style>
  <w:style w:type="character" w:styleId="6">
    <w:name w:val="Hyperlink"/>
    <w:basedOn w:val="5"/>
    <w:uiPriority w:val="0"/>
    <w:rPr>
      <w:color w:val="0000FF"/>
      <w:u w:val="single"/>
    </w:rPr>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Administrator</cp:lastModifiedBy>
  <dcterms:modified xsi:type="dcterms:W3CDTF">2024-08-22T08:44:47Z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