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16A88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 w14:paraId="75E29E9E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手术室除湿设备采购项目（第二次）</w:t>
      </w:r>
    </w:p>
    <w:p w14:paraId="2EFCA2C3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 w14:paraId="7871807E">
      <w:pPr>
        <w:widowControl/>
        <w:numPr>
          <w:ilvl w:val="0"/>
          <w:numId w:val="0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 w:eastAsia="zh-CN" w:bidi="ar-SA"/>
        </w:rPr>
        <w:t>一、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 w14:paraId="6178E27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 w14:paraId="739D1B4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手术室除湿设备采购项目</w:t>
      </w:r>
      <w:r>
        <w:rPr>
          <w:rFonts w:hint="eastAsia" w:ascii="Times New Roman" w:hAnsi="Times New Roman" w:eastAsia="方正小标宋" w:cs="Times New Roman"/>
          <w:lang w:val="en-US" w:eastAsia="zh-CN"/>
        </w:rPr>
        <w:t>（第二次）</w:t>
      </w:r>
    </w:p>
    <w:p w14:paraId="7E27A10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履约地址：内江市第一人民医院（两区）</w:t>
      </w:r>
    </w:p>
    <w:p w14:paraId="529648F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12.72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，此限价包含此次服务所需的材料费、人工费、运输费、安装费及调试费等全部费用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 w14:paraId="3F28C40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技术和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 w14:paraId="68742AA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86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500"/>
        <w:gridCol w:w="708"/>
        <w:gridCol w:w="643"/>
        <w:gridCol w:w="1093"/>
        <w:gridCol w:w="750"/>
        <w:gridCol w:w="965"/>
        <w:gridCol w:w="1213"/>
        <w:gridCol w:w="1213"/>
      </w:tblGrid>
      <w:tr w14:paraId="75BFD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04E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A59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09D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设备样式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AE7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CD33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房间</w:t>
            </w:r>
          </w:p>
          <w:p w14:paraId="6E12CA3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F9E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预计</w:t>
            </w:r>
          </w:p>
          <w:p w14:paraId="4A9B57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B70C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最高单价限价</w:t>
            </w:r>
          </w:p>
          <w:p w14:paraId="6B9017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07E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</w:t>
            </w:r>
          </w:p>
          <w:p w14:paraId="1847E30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单价报价</w:t>
            </w:r>
          </w:p>
          <w:p w14:paraId="189C5E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72A3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</w:t>
            </w:r>
          </w:p>
          <w:p w14:paraId="7788C5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报价（元）</w:t>
            </w:r>
          </w:p>
        </w:tc>
      </w:tr>
      <w:tr w14:paraId="20EFF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90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8F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除湿设备（新区）</w:t>
            </w: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32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吊</w:t>
            </w:r>
          </w:p>
          <w:p w14:paraId="2AF77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顶</w:t>
            </w:r>
          </w:p>
          <w:p w14:paraId="66B4F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</w:t>
            </w:r>
          </w:p>
          <w:p w14:paraId="7FEEB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</w:t>
            </w:r>
          </w:p>
          <w:p w14:paraId="3283A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式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63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2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20-35㎡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1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C9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default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15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79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5A06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76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40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除湿设备（城南）</w:t>
            </w:r>
          </w:p>
        </w:tc>
        <w:tc>
          <w:tcPr>
            <w:tcW w:w="7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44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78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2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20-30㎡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70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5F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8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C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DCB8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53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65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E2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人民币（元）：          大写金额：</w:t>
            </w:r>
          </w:p>
        </w:tc>
      </w:tr>
      <w:tr w14:paraId="1D987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3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★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65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00737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根据《医院感染管理要求》和《手术室环境管理规范》手术室内湿度需要保持在30-60%范围内；</w:t>
            </w:r>
          </w:p>
          <w:p w14:paraId="5E298098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除湿改造后的手术间需满足《洁净手术部通用技术要求》GBT42392-2023标准中相关的技术参数指标。</w:t>
            </w:r>
          </w:p>
          <w:p w14:paraId="6D5F10A4">
            <w:pPr>
              <w:pStyle w:val="2"/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除湿设备的除湿方式应为“压缩机式”。</w:t>
            </w:r>
          </w:p>
          <w:p w14:paraId="4FA015DA">
            <w:pPr>
              <w:pStyle w:val="4"/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安装除湿设备时，需对手术间内部份通风系统进行改造。</w:t>
            </w:r>
          </w:p>
        </w:tc>
      </w:tr>
    </w:tbl>
    <w:p w14:paraId="1E267FC7"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注：请按照此表格格式进行报价，供应商所报单价不得超过最高单价限价，总价不得超过12.72万元，否则无效。</w:t>
      </w:r>
    </w:p>
    <w:p w14:paraId="7EEDCABE">
      <w:pPr>
        <w:pStyle w:val="2"/>
        <w:numPr>
          <w:ilvl w:val="0"/>
          <w:numId w:val="0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★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  <w:t>二、技术要求</w:t>
      </w:r>
    </w:p>
    <w:p w14:paraId="28E53D7A">
      <w:pPr>
        <w:pStyle w:val="4"/>
        <w:numPr>
          <w:ilvl w:val="0"/>
          <w:numId w:val="3"/>
        </w:numPr>
        <w:spacing w:after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除湿设备</w:t>
      </w:r>
      <w:r>
        <w:rPr>
          <w:rFonts w:hint="eastAsia" w:ascii="仿宋" w:hAnsi="仿宋" w:eastAsia="仿宋" w:cs="仿宋"/>
          <w:sz w:val="32"/>
          <w:szCs w:val="32"/>
        </w:rPr>
        <w:t>应在环境温度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℃~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40</w:t>
      </w:r>
      <w:r>
        <w:rPr>
          <w:rFonts w:hint="eastAsia" w:ascii="仿宋" w:hAnsi="仿宋" w:eastAsia="仿宋" w:cs="仿宋"/>
          <w:sz w:val="32"/>
          <w:szCs w:val="32"/>
        </w:rPr>
        <w:t>℃时可正常运行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4C43C761">
      <w:pPr>
        <w:pStyle w:val="4"/>
        <w:spacing w:after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（2）除湿设备应具有：LED显示控制、智能恒湿、可调可控、自动化霜等功能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5844889">
      <w:pPr>
        <w:pStyle w:val="4"/>
        <w:spacing w:after="0"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3）除湿设备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应</w:t>
      </w:r>
      <w:r>
        <w:rPr>
          <w:rFonts w:hint="eastAsia" w:ascii="仿宋" w:hAnsi="仿宋" w:eastAsia="仿宋" w:cs="仿宋"/>
          <w:sz w:val="32"/>
          <w:szCs w:val="32"/>
        </w:rPr>
        <w:t>有多重保护，需具有过电流保护、压缩机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延时</w:t>
      </w:r>
      <w:r>
        <w:rPr>
          <w:rFonts w:hint="eastAsia" w:ascii="仿宋" w:hAnsi="仿宋" w:eastAsia="仿宋" w:cs="仿宋"/>
          <w:sz w:val="32"/>
          <w:szCs w:val="32"/>
        </w:rPr>
        <w:t>保护、相序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保护</w:t>
      </w:r>
      <w:r>
        <w:rPr>
          <w:rFonts w:hint="eastAsia" w:ascii="仿宋" w:hAnsi="仿宋" w:eastAsia="仿宋" w:cs="仿宋"/>
          <w:sz w:val="32"/>
          <w:szCs w:val="32"/>
        </w:rPr>
        <w:t>等保护功能，具有安全接地保护、温度保护、缺相保护等保护功能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电源需具有密封式电控箱等防护。</w:t>
      </w:r>
      <w:r>
        <w:rPr>
          <w:rFonts w:hint="eastAsia" w:ascii="仿宋" w:hAnsi="仿宋" w:eastAsia="仿宋" w:cs="仿宋"/>
          <w:sz w:val="32"/>
          <w:szCs w:val="32"/>
        </w:rPr>
        <w:t>全方位保障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除湿设备</w:t>
      </w:r>
      <w:r>
        <w:rPr>
          <w:rFonts w:hint="eastAsia" w:ascii="仿宋" w:hAnsi="仿宋" w:eastAsia="仿宋" w:cs="仿宋"/>
          <w:sz w:val="32"/>
          <w:szCs w:val="32"/>
        </w:rPr>
        <w:t>运行的安全性和稳定性。</w:t>
      </w:r>
    </w:p>
    <w:p w14:paraId="1A64E547">
      <w:pPr>
        <w:pStyle w:val="4"/>
        <w:spacing w:after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4）参选的除湿设备需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供国家认可的《生产企业质量管理认证证书》及《3C国家强制性产品认证证书》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 xml:space="preserve"> </w:t>
      </w:r>
    </w:p>
    <w:p w14:paraId="72D8C454">
      <w:pPr>
        <w:pStyle w:val="4"/>
        <w:spacing w:after="0"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（5）其他要求</w:t>
      </w:r>
    </w:p>
    <w:p w14:paraId="49CC5670">
      <w:pPr>
        <w:pStyle w:val="4"/>
        <w:spacing w:after="0"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供应商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</w:t>
      </w:r>
      <w:r>
        <w:rPr>
          <w:rFonts w:hint="eastAsia" w:ascii="仿宋" w:hAnsi="仿宋" w:eastAsia="仿宋" w:cs="仿宋"/>
          <w:sz w:val="32"/>
          <w:szCs w:val="32"/>
        </w:rPr>
        <w:t>提供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除湿设备生产厂家的售后授权书和</w:t>
      </w:r>
      <w:r>
        <w:rPr>
          <w:rFonts w:hint="eastAsia" w:ascii="仿宋" w:hAnsi="仿宋" w:eastAsia="仿宋" w:cs="仿宋"/>
          <w:sz w:val="32"/>
          <w:szCs w:val="32"/>
        </w:rPr>
        <w:t>固定的售后服务人员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名单及联系方式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同时</w:t>
      </w:r>
      <w:r>
        <w:rPr>
          <w:rFonts w:hint="eastAsia" w:ascii="仿宋" w:hAnsi="仿宋" w:eastAsia="仿宋" w:cs="仿宋"/>
          <w:sz w:val="32"/>
          <w:szCs w:val="32"/>
        </w:rPr>
        <w:t>为购买方</w:t>
      </w: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提供配套</w:t>
      </w:r>
      <w:r>
        <w:rPr>
          <w:rFonts w:hint="eastAsia" w:ascii="仿宋" w:hAnsi="仿宋" w:eastAsia="仿宋" w:cs="仿宋"/>
          <w:sz w:val="32"/>
          <w:szCs w:val="32"/>
        </w:rPr>
        <w:t>的技术服务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仿宋"/>
          <w:sz w:val="32"/>
          <w:szCs w:val="32"/>
        </w:rPr>
        <w:t>措施，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以及</w:t>
      </w:r>
      <w:r>
        <w:rPr>
          <w:rFonts w:hint="eastAsia" w:ascii="仿宋" w:hAnsi="仿宋" w:eastAsia="仿宋" w:cs="仿宋"/>
          <w:sz w:val="32"/>
          <w:szCs w:val="32"/>
        </w:rPr>
        <w:t>完善的售后服务及技术支持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CBFEEB7">
      <w:pPr>
        <w:pStyle w:val="2"/>
        <w:spacing w:line="560" w:lineRule="exact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注：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为确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保手术室除湿设备安装改造项目实施的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准确性，参加此次竞选的供应商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可到现场进行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实地踏勘。</w:t>
      </w:r>
    </w:p>
    <w:p w14:paraId="10E8EFB0">
      <w:pPr>
        <w:pStyle w:val="2"/>
        <w:spacing w:line="560" w:lineRule="exact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现场联系人：黄老师，联系电话：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13541616520。</w:t>
      </w:r>
    </w:p>
    <w:p w14:paraId="691F7FDA">
      <w:pPr>
        <w:pStyle w:val="2"/>
        <w:numPr>
          <w:ilvl w:val="0"/>
          <w:numId w:val="0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★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三、商务要求</w:t>
      </w:r>
    </w:p>
    <w:p w14:paraId="2175EAE8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供应商提供的除湿设备必须符合国家相关要求生产的全新产品，必须保证设备安装后的安全、正常使用。</w:t>
      </w:r>
    </w:p>
    <w:p w14:paraId="129C76E4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供应商需明确参选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的品牌、型号，且与现场交付使用的一致。质保要求：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3年，自验收完成之日起开始计算。</w:t>
      </w:r>
    </w:p>
    <w:p w14:paraId="41F47750">
      <w:pPr>
        <w:pStyle w:val="2"/>
        <w:numPr>
          <w:ilvl w:val="0"/>
          <w:numId w:val="4"/>
        </w:numPr>
        <w:spacing w:line="560" w:lineRule="exact"/>
        <w:ind w:left="0" w:leftChars="0" w:firstLine="400" w:firstLineChars="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售后服务：</w:t>
      </w:r>
    </w:p>
    <w:p w14:paraId="6FE5E399">
      <w:pPr>
        <w:pStyle w:val="2"/>
        <w:numPr>
          <w:ilvl w:val="0"/>
          <w:numId w:val="0"/>
        </w:numPr>
        <w:spacing w:line="560" w:lineRule="exact"/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维修保证：供应商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需承诺专人负责售后，提供免费服务电话，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1小时电话响应,2小时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现场响应，24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小时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解决问题，保证设备的正常运行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。如24小时内无法修复的，双方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可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另行协商。</w:t>
      </w:r>
    </w:p>
    <w:p w14:paraId="2D2CBF75">
      <w:pPr>
        <w:numPr>
          <w:ilvl w:val="0"/>
          <w:numId w:val="0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kern w:val="2"/>
          <w:sz w:val="32"/>
          <w:szCs w:val="32"/>
          <w:lang w:val="en-US" w:eastAsia="zh-CN" w:bidi="ar-SA"/>
        </w:rPr>
        <w:t>四、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 w14:paraId="437A18E1">
      <w:pPr>
        <w:pStyle w:val="2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 w14:paraId="4582DF66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 w14:paraId="0D01CD93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 w14:paraId="6EFF9E23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 w14:paraId="2B5CDE06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 w14:paraId="7F83498A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 w14:paraId="3ED0307D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 w14:paraId="354F409F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 w14:paraId="3CE63F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五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 w14:paraId="3FB31544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 w14:paraId="4A7575BD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 w14:paraId="7427F1E8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 w14:paraId="01E4D8F3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 w14:paraId="65521390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此次购买的产品费用以及人工费、配送费、税金等全部费用。</w:t>
      </w:r>
    </w:p>
    <w:p w14:paraId="341C348D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 w14:paraId="57CEA3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 w14:paraId="3ECDF00B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 w14:paraId="4319C90E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：2024年9月3日16：00（北京时间）。</w:t>
      </w:r>
    </w:p>
    <w:p w14:paraId="10EC046D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618CE7C6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 w14:paraId="6CC5AF76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 w14:paraId="19960F53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</w:p>
    <w:p w14:paraId="4316088C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 w14:paraId="1FB2A9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 w14:paraId="4711B0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 w14:paraId="142651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 w14:paraId="7A84813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 w14:paraId="117919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 w14:paraId="172622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 w14:paraId="698A2F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</w:t>
      </w:r>
    </w:p>
    <w:p w14:paraId="140DBE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/>
        </w:rPr>
      </w:pPr>
      <w:r>
        <w:rPr>
          <w:rFonts w:hint="default" w:ascii="Times New Roman" w:hAnsi="Times New Roman" w:eastAsia="仿宋"/>
        </w:rPr>
        <w:t>纪检组：0832-2155637</w:t>
      </w:r>
    </w:p>
    <w:p w14:paraId="6FB301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/>
        </w:rPr>
        <w:t>审计科：0832-2155638</w:t>
      </w:r>
    </w:p>
    <w:p w14:paraId="575DEB2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8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 w14:paraId="326B64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1AE315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 w14:paraId="292E6CAC">
      <w:pPr>
        <w:pStyle w:val="2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30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p w14:paraId="0DA5B97A"/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D74AB9E8"/>
    <w:multiLevelType w:val="singleLevel"/>
    <w:tmpl w:val="D74AB9E8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55A6C4FC"/>
    <w:multiLevelType w:val="singleLevel"/>
    <w:tmpl w:val="55A6C4FC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6">
    <w:nsid w:val="7A33B540"/>
    <w:multiLevelType w:val="singleLevel"/>
    <w:tmpl w:val="7A33B54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00000000"/>
    <w:rsid w:val="002B1FC1"/>
    <w:rsid w:val="07AF77C1"/>
    <w:rsid w:val="09035327"/>
    <w:rsid w:val="2456065A"/>
    <w:rsid w:val="2C247905"/>
    <w:rsid w:val="33C91686"/>
    <w:rsid w:val="3F533F3F"/>
    <w:rsid w:val="45943199"/>
    <w:rsid w:val="478809C5"/>
    <w:rsid w:val="4C24398C"/>
    <w:rsid w:val="50474C78"/>
    <w:rsid w:val="52AD198F"/>
    <w:rsid w:val="577D64AB"/>
    <w:rsid w:val="5E4B37F4"/>
    <w:rsid w:val="65F23F66"/>
    <w:rsid w:val="699439FF"/>
    <w:rsid w:val="6C6F7FFE"/>
    <w:rsid w:val="74D4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4">
    <w:name w:val="Body Text First Indent"/>
    <w:basedOn w:val="2"/>
    <w:semiHidden/>
    <w:unhideWhenUsed/>
    <w:qFormat/>
    <w:uiPriority w:val="0"/>
    <w:pPr>
      <w:ind w:firstLine="420" w:firstLineChars="100"/>
    </w:pPr>
    <w:rPr>
      <w:rFonts w:ascii="Calibri" w:hAnsi="Calibri" w:eastAsia="宋体" w:cs="Times New Roman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customStyle="1" w:styleId="9">
    <w:name w:val="font11"/>
    <w:basedOn w:val="7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1709</Words>
  <Characters>1872</Characters>
  <Lines>0</Lines>
  <Paragraphs>0</Paragraphs>
  <TotalTime>7</TotalTime>
  <ScaleCrop>false</ScaleCrop>
  <LinksUpToDate>false</LinksUpToDate>
  <CharactersWithSpaces>1956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2024-08-01T02:16:00Z</dcterms:created>
  <dc:creator>Administrator</dc:creator>
  <cp:lastModifiedBy></cp:lastModifiedBy>
  <dcterms:modified xsi:type="dcterms:W3CDTF">2024-08-30T02:03:06Z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3ECF8767EAC548358B3D6B28BFB5F45E_13</vt:lpwstr>
  </property>
</Properties>
</file>