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52324">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14:paraId="54B08509">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城南院区15部电梯维护保养服务</w:t>
      </w:r>
    </w:p>
    <w:p w14:paraId="5191EA2C">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default" w:ascii="Times New Roman" w:hAnsi="Times New Roman" w:eastAsia="方正小标宋" w:cs="Times New Roman"/>
          <w:lang w:val="en-US" w:eastAsia="zh-CN"/>
        </w:rPr>
        <w:t>采购公告</w:t>
      </w:r>
    </w:p>
    <w:p w14:paraId="17AFE2BA">
      <w:pPr>
        <w:widowControl/>
        <w:numPr>
          <w:ilvl w:val="0"/>
          <w:numId w:val="0"/>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zh-CN" w:eastAsia="zh-CN" w:bidi="ar-SA"/>
        </w:rPr>
        <w:t>一、</w:t>
      </w: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14:paraId="0BADE7B1">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14:paraId="1A008E0E">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城南院区15部电梯维护保养服务</w:t>
      </w:r>
    </w:p>
    <w:p w14:paraId="5F6C0888">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eastAsia="zh-CN"/>
        </w:rPr>
        <w:t>履约地址：内江市第一人民医院（</w:t>
      </w:r>
      <w:r>
        <w:rPr>
          <w:rFonts w:hint="eastAsia" w:ascii="Times New Roman" w:hAnsi="Times New Roman" w:eastAsia="仿宋" w:cs="Times New Roman"/>
          <w:color w:val="000000"/>
          <w:kern w:val="0"/>
          <w:sz w:val="32"/>
          <w:szCs w:val="32"/>
          <w:lang w:val="en-US" w:eastAsia="zh-CN"/>
        </w:rPr>
        <w:t>城南院区</w:t>
      </w:r>
      <w:r>
        <w:rPr>
          <w:rFonts w:hint="eastAsia" w:ascii="Times New Roman" w:hAnsi="Times New Roman" w:eastAsia="仿宋" w:cs="Times New Roman"/>
          <w:color w:val="000000"/>
          <w:kern w:val="0"/>
          <w:sz w:val="32"/>
          <w:szCs w:val="32"/>
          <w:lang w:eastAsia="zh-CN"/>
        </w:rPr>
        <w:t>）</w:t>
      </w:r>
    </w:p>
    <w:p w14:paraId="486018B9">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13.05</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，此限价包含此次服务所需的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D35FD37">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w:t>
      </w:r>
      <w:r>
        <w:rPr>
          <w:rFonts w:hint="eastAsia" w:ascii="Times New Roman" w:hAnsi="Times New Roman" w:eastAsia="仿宋" w:cs="Times New Roman"/>
          <w:color w:val="000000"/>
          <w:kern w:val="0"/>
          <w:sz w:val="32"/>
          <w:szCs w:val="32"/>
          <w:lang w:val="en-US" w:eastAsia="zh-CN"/>
        </w:rPr>
        <w:t>技术和</w:t>
      </w:r>
      <w:r>
        <w:rPr>
          <w:rFonts w:hint="default" w:ascii="Times New Roman" w:hAnsi="Times New Roman" w:eastAsia="仿宋" w:cs="Times New Roman"/>
          <w:color w:val="000000"/>
          <w:kern w:val="0"/>
          <w:sz w:val="32"/>
          <w:szCs w:val="32"/>
        </w:rPr>
        <w:t>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14:paraId="791D4663">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ascii="仿宋" w:hAnsi="仿宋" w:eastAsia="仿宋" w:cstheme="minorBidi"/>
          <w:sz w:val="30"/>
          <w:szCs w:val="30"/>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p w14:paraId="7BC53302">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ascii="仿宋" w:hAnsi="仿宋" w:eastAsia="仿宋" w:cstheme="minorBidi"/>
          <w:sz w:val="30"/>
          <w:szCs w:val="30"/>
        </w:rPr>
      </w:pPr>
      <w:r>
        <w:rPr>
          <w:rFonts w:hint="eastAsia" w:ascii="仿宋" w:hAnsi="仿宋" w:eastAsia="仿宋" w:cstheme="minorBidi"/>
          <w:sz w:val="30"/>
          <w:szCs w:val="30"/>
        </w:rPr>
        <w:t>设备详情：</w:t>
      </w:r>
    </w:p>
    <w:tbl>
      <w:tblPr>
        <w:tblStyle w:val="7"/>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00"/>
        <w:gridCol w:w="336"/>
        <w:gridCol w:w="1678"/>
        <w:gridCol w:w="1997"/>
        <w:gridCol w:w="1942"/>
        <w:gridCol w:w="1656"/>
      </w:tblGrid>
      <w:tr w14:paraId="3BD1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6" w:type="dxa"/>
            <w:vAlign w:val="center"/>
          </w:tcPr>
          <w:p w14:paraId="5EB3D6F2">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序号</w:t>
            </w:r>
          </w:p>
        </w:tc>
        <w:tc>
          <w:tcPr>
            <w:tcW w:w="1936" w:type="dxa"/>
            <w:gridSpan w:val="2"/>
            <w:vAlign w:val="center"/>
          </w:tcPr>
          <w:p w14:paraId="1A93C379">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678" w:type="dxa"/>
            <w:vAlign w:val="center"/>
          </w:tcPr>
          <w:p w14:paraId="224A5CB7">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rPr>
              <w:t>载重（kg）</w:t>
            </w:r>
          </w:p>
        </w:tc>
        <w:tc>
          <w:tcPr>
            <w:tcW w:w="1997" w:type="dxa"/>
            <w:vAlign w:val="center"/>
          </w:tcPr>
          <w:p w14:paraId="36B2A83D">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额定</w:t>
            </w: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1942" w:type="dxa"/>
            <w:vAlign w:val="center"/>
          </w:tcPr>
          <w:p w14:paraId="7BC5DAA5">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14:paraId="47C277A1">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rPr>
              <w:t>电梯</w:t>
            </w:r>
            <w:r>
              <w:rPr>
                <w:rFonts w:hint="eastAsia" w:ascii="仿宋" w:hAnsi="仿宋" w:eastAsia="仿宋"/>
                <w:sz w:val="24"/>
                <w:szCs w:val="24"/>
                <w:lang w:val="en-US" w:eastAsia="zh-CN"/>
              </w:rPr>
              <w:t>启用时间</w:t>
            </w:r>
          </w:p>
        </w:tc>
      </w:tr>
      <w:tr w14:paraId="535B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AFF8C7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1</w:t>
            </w:r>
          </w:p>
        </w:tc>
        <w:tc>
          <w:tcPr>
            <w:tcW w:w="1936" w:type="dxa"/>
            <w:gridSpan w:val="2"/>
            <w:vAlign w:val="center"/>
          </w:tcPr>
          <w:p w14:paraId="12976AA7">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广州广日电梯</w:t>
            </w:r>
          </w:p>
        </w:tc>
        <w:tc>
          <w:tcPr>
            <w:tcW w:w="1678" w:type="dxa"/>
            <w:vAlign w:val="center"/>
          </w:tcPr>
          <w:p w14:paraId="2A0DEBD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FB75EA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210CF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5E0F7156">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56A7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1FB2921">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2</w:t>
            </w:r>
          </w:p>
        </w:tc>
        <w:tc>
          <w:tcPr>
            <w:tcW w:w="1936" w:type="dxa"/>
            <w:gridSpan w:val="2"/>
            <w:vAlign w:val="center"/>
          </w:tcPr>
          <w:p w14:paraId="16892A5E">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2BCAF48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E9AC6DC">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5D05D15">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64442D2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1C2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DD0C63B">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3</w:t>
            </w:r>
          </w:p>
        </w:tc>
        <w:tc>
          <w:tcPr>
            <w:tcW w:w="1936" w:type="dxa"/>
            <w:gridSpan w:val="2"/>
            <w:vAlign w:val="center"/>
          </w:tcPr>
          <w:p w14:paraId="6CE5EBD1">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41B3161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B92647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5D8E073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02F4B81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74D5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4862F13">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4</w:t>
            </w:r>
          </w:p>
        </w:tc>
        <w:tc>
          <w:tcPr>
            <w:tcW w:w="1936" w:type="dxa"/>
            <w:gridSpan w:val="2"/>
            <w:vAlign w:val="center"/>
          </w:tcPr>
          <w:p w14:paraId="7B966EF3">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27E8FA6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1ED6D2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4ACB630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21/21/21</w:t>
            </w:r>
          </w:p>
        </w:tc>
        <w:tc>
          <w:tcPr>
            <w:tcW w:w="1656" w:type="dxa"/>
            <w:vAlign w:val="center"/>
          </w:tcPr>
          <w:p w14:paraId="4CC2DCF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0F79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0C0AF17">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5</w:t>
            </w:r>
          </w:p>
        </w:tc>
        <w:tc>
          <w:tcPr>
            <w:tcW w:w="1936" w:type="dxa"/>
            <w:gridSpan w:val="2"/>
            <w:vAlign w:val="center"/>
          </w:tcPr>
          <w:p w14:paraId="732215D8">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eastAsia="zh-CN"/>
              </w:rPr>
              <w:t>广州广日电梯</w:t>
            </w:r>
          </w:p>
        </w:tc>
        <w:tc>
          <w:tcPr>
            <w:tcW w:w="1678" w:type="dxa"/>
            <w:vAlign w:val="center"/>
          </w:tcPr>
          <w:p w14:paraId="55157F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3F7E3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CD20C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20/20/20</w:t>
            </w:r>
          </w:p>
        </w:tc>
        <w:tc>
          <w:tcPr>
            <w:tcW w:w="1656" w:type="dxa"/>
            <w:vAlign w:val="center"/>
          </w:tcPr>
          <w:p w14:paraId="644D4C5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2020年</w:t>
            </w:r>
          </w:p>
        </w:tc>
      </w:tr>
      <w:tr w14:paraId="3B6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87A884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6</w:t>
            </w:r>
          </w:p>
        </w:tc>
        <w:tc>
          <w:tcPr>
            <w:tcW w:w="1936" w:type="dxa"/>
            <w:gridSpan w:val="2"/>
            <w:vAlign w:val="center"/>
          </w:tcPr>
          <w:p w14:paraId="17A2F0D5">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苏州帝奥电梯</w:t>
            </w:r>
          </w:p>
        </w:tc>
        <w:tc>
          <w:tcPr>
            <w:tcW w:w="1678" w:type="dxa"/>
            <w:vAlign w:val="center"/>
          </w:tcPr>
          <w:p w14:paraId="6F0C65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2EA470">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09048D7C">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7B4EFB36">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1C1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219A7E4">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936" w:type="dxa"/>
            <w:gridSpan w:val="2"/>
            <w:vAlign w:val="center"/>
          </w:tcPr>
          <w:p w14:paraId="78B57455">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03A0D0A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2B868B6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4BC0D44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1AC721A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8D9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133DBC9">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8</w:t>
            </w:r>
          </w:p>
        </w:tc>
        <w:tc>
          <w:tcPr>
            <w:tcW w:w="1936" w:type="dxa"/>
            <w:gridSpan w:val="2"/>
            <w:vAlign w:val="center"/>
          </w:tcPr>
          <w:p w14:paraId="714A64B7">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4374447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6417F34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2538831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47D0C66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2010年</w:t>
            </w:r>
          </w:p>
        </w:tc>
      </w:tr>
      <w:tr w14:paraId="2FBE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32B1422">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936" w:type="dxa"/>
            <w:gridSpan w:val="2"/>
            <w:vAlign w:val="center"/>
          </w:tcPr>
          <w:p w14:paraId="0B9AB26C">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5AB5AE3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73F3A50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00CCB1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28CDF61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4045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DA269A4">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1936" w:type="dxa"/>
            <w:gridSpan w:val="2"/>
            <w:vAlign w:val="center"/>
          </w:tcPr>
          <w:p w14:paraId="3A60BE94">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71067FB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095E930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508DB82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03D4CDD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2784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B4BD05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11</w:t>
            </w:r>
          </w:p>
        </w:tc>
        <w:tc>
          <w:tcPr>
            <w:tcW w:w="1936" w:type="dxa"/>
            <w:gridSpan w:val="2"/>
            <w:vAlign w:val="center"/>
          </w:tcPr>
          <w:p w14:paraId="6718C143">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D787BEC">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5A0408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668A42C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5E8E957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773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9155BD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12</w:t>
            </w:r>
          </w:p>
        </w:tc>
        <w:tc>
          <w:tcPr>
            <w:tcW w:w="1936" w:type="dxa"/>
            <w:gridSpan w:val="2"/>
            <w:vAlign w:val="center"/>
          </w:tcPr>
          <w:p w14:paraId="5963B99E">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F0E06E9">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4457A7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09921343">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10E3E63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11C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590154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1936" w:type="dxa"/>
            <w:gridSpan w:val="2"/>
            <w:vAlign w:val="center"/>
          </w:tcPr>
          <w:p w14:paraId="70BA6A16">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D1BDCE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7E62D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B772CA5">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A3A1F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506A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51C8103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14</w:t>
            </w:r>
          </w:p>
        </w:tc>
        <w:tc>
          <w:tcPr>
            <w:tcW w:w="1936" w:type="dxa"/>
            <w:gridSpan w:val="2"/>
            <w:vAlign w:val="center"/>
          </w:tcPr>
          <w:p w14:paraId="6BC8AAC0">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6F3FB5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F1B345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7236FC80">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7DB6E6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DA9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2EFB9D0">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15</w:t>
            </w:r>
          </w:p>
        </w:tc>
        <w:tc>
          <w:tcPr>
            <w:tcW w:w="1936" w:type="dxa"/>
            <w:gridSpan w:val="2"/>
            <w:vAlign w:val="center"/>
          </w:tcPr>
          <w:p w14:paraId="2BEDF6F9">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90ABAD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818D5C4">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A1E463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1877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8C4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16" w:type="dxa"/>
            <w:gridSpan w:val="2"/>
            <w:vAlign w:val="center"/>
          </w:tcPr>
          <w:p w14:paraId="2F22AE0E">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报价</w:t>
            </w:r>
          </w:p>
        </w:tc>
        <w:tc>
          <w:tcPr>
            <w:tcW w:w="7609" w:type="dxa"/>
            <w:gridSpan w:val="5"/>
            <w:vAlign w:val="center"/>
          </w:tcPr>
          <w:p w14:paraId="52696E28">
            <w:pPr>
              <w:pStyle w:val="11"/>
              <w:tabs>
                <w:tab w:val="left" w:pos="687"/>
              </w:tabs>
              <w:spacing w:before="2" w:after="47" w:line="480" w:lineRule="exact"/>
              <w:ind w:left="0" w:firstLine="0" w:firstLineChars="0"/>
              <w:jc w:val="both"/>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人民币（元）：                  大写金额：</w:t>
            </w:r>
          </w:p>
        </w:tc>
      </w:tr>
    </w:tbl>
    <w:p w14:paraId="2F2BDE16">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注：请按照此表格格式进行报价，供应商所报总价不得超过13.05万元，否则无效。</w:t>
      </w:r>
    </w:p>
    <w:p w14:paraId="5458ECB0">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CN" w:bidi="ar-SA"/>
        </w:rPr>
        <w:t>★二、</w:t>
      </w:r>
      <w:r>
        <w:rPr>
          <w:rFonts w:hint="eastAsia" w:ascii="Times New Roman" w:hAnsi="Times New Roman" w:eastAsia="仿宋" w:cs="Times New Roman"/>
          <w:b/>
          <w:bCs/>
          <w:color w:val="000000"/>
          <w:kern w:val="0"/>
          <w:sz w:val="32"/>
          <w:szCs w:val="32"/>
          <w:lang w:val="en-US" w:eastAsia="zh-Hans" w:bidi="ar-SA"/>
        </w:rPr>
        <w:t>服务要求</w:t>
      </w:r>
    </w:p>
    <w:p w14:paraId="1330634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.日常维护保养项目（内容）和要求：电梯维修保养符合《</w:t>
      </w:r>
      <w:r>
        <w:rPr>
          <w:rFonts w:hint="eastAsia" w:ascii="仿宋" w:hAnsi="仿宋" w:eastAsia="仿宋"/>
          <w:sz w:val="30"/>
          <w:szCs w:val="30"/>
          <w:lang w:val="en-US" w:eastAsia="zh-Hans"/>
        </w:rPr>
        <w:t>电梯</w:t>
      </w:r>
      <w:r>
        <w:rPr>
          <w:rFonts w:hint="eastAsia" w:ascii="仿宋" w:hAnsi="仿宋" w:eastAsia="仿宋"/>
          <w:sz w:val="30"/>
          <w:szCs w:val="30"/>
        </w:rPr>
        <w:t>制造与安装安全规范》（GB7588-20</w:t>
      </w:r>
      <w:r>
        <w:rPr>
          <w:rFonts w:hint="default" w:ascii="仿宋" w:hAnsi="仿宋" w:eastAsia="仿宋"/>
          <w:sz w:val="30"/>
          <w:szCs w:val="30"/>
        </w:rPr>
        <w:t>0</w:t>
      </w:r>
      <w:r>
        <w:rPr>
          <w:rFonts w:hint="eastAsia" w:ascii="仿宋" w:hAnsi="仿宋" w:eastAsia="仿宋"/>
          <w:sz w:val="30"/>
          <w:szCs w:val="30"/>
        </w:rPr>
        <w:t>3）、《电梯维修规范》（GB/T18775-2002）及《特种设备安全监察条例》的要求，必须达到或超过特种设备技术安全规范</w:t>
      </w:r>
      <w:r>
        <w:rPr>
          <w:rFonts w:hint="eastAsia" w:ascii="仿宋" w:hAnsi="仿宋" w:eastAsia="仿宋"/>
          <w:sz w:val="30"/>
          <w:szCs w:val="30"/>
          <w:lang w:eastAsia="zh-CN"/>
        </w:rPr>
        <w:t>、</w:t>
      </w:r>
      <w:r>
        <w:rPr>
          <w:rFonts w:hint="eastAsia" w:ascii="仿宋" w:hAnsi="仿宋" w:eastAsia="仿宋"/>
          <w:sz w:val="30"/>
          <w:szCs w:val="30"/>
        </w:rPr>
        <w:t>《</w:t>
      </w:r>
      <w:r>
        <w:rPr>
          <w:rFonts w:hint="eastAsia" w:ascii="仿宋" w:hAnsi="仿宋" w:eastAsia="仿宋"/>
          <w:sz w:val="30"/>
          <w:szCs w:val="30"/>
          <w:lang w:val="en-US" w:eastAsia="zh-CN"/>
        </w:rPr>
        <w:t>电梯</w:t>
      </w:r>
      <w:r>
        <w:rPr>
          <w:rFonts w:hint="eastAsia" w:ascii="仿宋" w:hAnsi="仿宋" w:eastAsia="仿宋"/>
          <w:sz w:val="30"/>
          <w:szCs w:val="30"/>
        </w:rPr>
        <w:t>维护保养规则》（TSGT5002-2017）等国家标准的要求；</w:t>
      </w:r>
    </w:p>
    <w:p w14:paraId="514BC8CE">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.通过有计划的检修、保养，保证电梯各部件在良性循环状态下运转，延长各部件的工作寿命，及时更换除曳引主机部件、电梯装饰、规则要求新增设的安全部件外的其它零部件。保证电梯正常安全顺畅运行；</w:t>
      </w:r>
    </w:p>
    <w:p w14:paraId="5342E9B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14:paraId="3DB014C0">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 xml:space="preserve">.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14:paraId="725391AF">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自配工作所需的工具和设备，保养或维修时须设置安全警示标志。</w:t>
      </w:r>
    </w:p>
    <w:p w14:paraId="2563BBC2">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设立24小时维修</w:t>
      </w:r>
      <w:r>
        <w:rPr>
          <w:rFonts w:hint="eastAsia" w:ascii="仿宋" w:hAnsi="仿宋" w:eastAsia="仿宋"/>
          <w:sz w:val="30"/>
          <w:szCs w:val="30"/>
          <w:lang w:eastAsia="zh-CN"/>
        </w:rPr>
        <w:t>联系</w:t>
      </w:r>
      <w:r>
        <w:rPr>
          <w:rFonts w:hint="eastAsia" w:ascii="仿宋" w:hAnsi="仿宋" w:eastAsia="仿宋"/>
          <w:sz w:val="30"/>
          <w:szCs w:val="30"/>
        </w:rPr>
        <w:t>电话，接到电梯困人故障或非困人故障报告后，维修人员需在</w:t>
      </w:r>
      <w:r>
        <w:rPr>
          <w:rFonts w:hint="eastAsia" w:ascii="仿宋" w:hAnsi="仿宋" w:eastAsia="仿宋"/>
          <w:sz w:val="30"/>
          <w:szCs w:val="30"/>
          <w:lang w:val="en-US" w:eastAsia="zh-CN"/>
        </w:rPr>
        <w:t>30</w:t>
      </w:r>
      <w:r>
        <w:rPr>
          <w:rFonts w:hint="eastAsia" w:ascii="仿宋" w:hAnsi="仿宋" w:eastAsia="仿宋"/>
          <w:sz w:val="30"/>
          <w:szCs w:val="30"/>
        </w:rPr>
        <w:t>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14:paraId="4143D76D">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如本项目遇有重大接待任务、会议等情况，维保单位应提前对电梯进行安全检查，必要时加派维保人员到现场配合，免费提供全程监护服务。</w:t>
      </w:r>
    </w:p>
    <w:p w14:paraId="62A9F927">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8.</w:t>
      </w:r>
      <w:r>
        <w:rPr>
          <w:rFonts w:hint="eastAsia" w:ascii="仿宋" w:hAnsi="仿宋" w:eastAsia="仿宋"/>
          <w:sz w:val="30"/>
          <w:szCs w:val="30"/>
        </w:rPr>
        <w:t xml:space="preserve">维护保养的周期应根据电梯使用情况、工作环境而定，但只可增加，不能减少。 </w:t>
      </w:r>
    </w:p>
    <w:p w14:paraId="2A77C4A2">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9.</w:t>
      </w:r>
      <w:r>
        <w:rPr>
          <w:rFonts w:hint="eastAsia" w:ascii="仿宋" w:hAnsi="仿宋" w:eastAsia="仿宋"/>
          <w:sz w:val="30"/>
          <w:szCs w:val="30"/>
        </w:rPr>
        <w:t>维保单位承担所维修电梯发生的非人为因素引起的一切事故责任。</w:t>
      </w:r>
    </w:p>
    <w:p w14:paraId="19D735F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10.</w:t>
      </w:r>
      <w:r>
        <w:rPr>
          <w:rFonts w:hint="eastAsia" w:ascii="仿宋" w:hAnsi="仿宋" w:eastAsia="仿宋"/>
          <w:sz w:val="30"/>
          <w:szCs w:val="30"/>
        </w:rPr>
        <w:t xml:space="preserve"> 维保单位应当对电梯维修做出相应的维修应急预案（预案需含解困、急修、备件、响应时间等相关内容）；</w:t>
      </w:r>
    </w:p>
    <w:p w14:paraId="61474B53">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微软雅黑" w:hAnsi="微软雅黑" w:eastAsia="微软雅黑" w:cs="微软雅黑"/>
          <w:i w:val="0"/>
          <w:iCs w:val="0"/>
          <w:color w:val="000000"/>
          <w:kern w:val="0"/>
          <w:sz w:val="28"/>
          <w:szCs w:val="28"/>
          <w:u w:val="none"/>
          <w:lang w:val="en-US" w:eastAsia="zh-CN" w:bidi="ar"/>
        </w:rPr>
        <w:t>★</w:t>
      </w:r>
      <w:r>
        <w:rPr>
          <w:rFonts w:hint="eastAsia" w:ascii="Times New Roman" w:hAnsi="Times New Roman" w:eastAsia="仿宋" w:cs="Times New Roman"/>
          <w:b/>
          <w:bCs/>
          <w:color w:val="000000"/>
          <w:kern w:val="0"/>
          <w:sz w:val="32"/>
          <w:szCs w:val="32"/>
          <w:lang w:val="en-US" w:eastAsia="zh-Hans" w:bidi="ar-SA"/>
        </w:rPr>
        <w:t>三、商务要求</w:t>
      </w:r>
    </w:p>
    <w:p w14:paraId="543DEFB8">
      <w:pPr>
        <w:pStyle w:val="2"/>
        <w:numPr>
          <w:ilvl w:val="0"/>
          <w:numId w:val="0"/>
        </w:numPr>
        <w:ind w:left="0" w:leftChars="0" w:firstLine="600" w:firstLineChars="200"/>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困人及故障应急维修工作需在</w:t>
      </w:r>
      <w:r>
        <w:rPr>
          <w:rFonts w:hint="eastAsia" w:ascii="仿宋" w:hAnsi="仿宋" w:eastAsia="仿宋"/>
          <w:sz w:val="30"/>
          <w:szCs w:val="30"/>
          <w:lang w:val="en-US" w:eastAsia="zh-CN"/>
        </w:rPr>
        <w:t>30</w:t>
      </w:r>
      <w:r>
        <w:rPr>
          <w:rFonts w:hint="eastAsia" w:ascii="仿宋" w:hAnsi="仿宋" w:eastAsia="仿宋"/>
          <w:sz w:val="30"/>
          <w:szCs w:val="30"/>
        </w:rPr>
        <w:t>分钟内到达现场并处理；</w:t>
      </w:r>
    </w:p>
    <w:p w14:paraId="3B0EB618">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电梯故障所需更换的零部件（除曳引主机、装饰、增加安全部件以外的电梯其它零部件等）</w:t>
      </w:r>
      <w:r>
        <w:rPr>
          <w:rFonts w:hint="eastAsia" w:ascii="仿宋" w:hAnsi="仿宋" w:eastAsia="仿宋"/>
          <w:sz w:val="30"/>
          <w:szCs w:val="30"/>
          <w:lang w:val="en-US" w:eastAsia="zh-CN"/>
        </w:rPr>
        <w:t>的时间要求，</w:t>
      </w:r>
      <w:r>
        <w:rPr>
          <w:rFonts w:hint="eastAsia" w:ascii="仿宋" w:hAnsi="仿宋" w:eastAsia="仿宋"/>
          <w:sz w:val="30"/>
          <w:szCs w:val="30"/>
        </w:rPr>
        <w:t>易损件1小时内更换并恢复；安全部件及大型机械部件1-3天内更换并恢复；控制系统、主板、变频器1-7天内更换并恢复；</w:t>
      </w:r>
    </w:p>
    <w:p w14:paraId="2E77CEA3">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按相关法规要求完成电梯的日常维护保养，保证电梯的正常运行使用，保证出现故障时的及时修复。</w:t>
      </w:r>
    </w:p>
    <w:p w14:paraId="765F57DD">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若发生下列情况，</w:t>
      </w:r>
      <w:r>
        <w:rPr>
          <w:rFonts w:hint="eastAsia" w:ascii="仿宋" w:hAnsi="仿宋" w:eastAsia="仿宋"/>
          <w:sz w:val="30"/>
          <w:szCs w:val="30"/>
          <w:lang w:val="en-US" w:eastAsia="zh-Hans"/>
        </w:rPr>
        <w:t>每发生一次</w:t>
      </w:r>
      <w:r>
        <w:rPr>
          <w:rFonts w:hint="default" w:ascii="仿宋" w:hAnsi="仿宋" w:eastAsia="仿宋"/>
          <w:sz w:val="30"/>
          <w:szCs w:val="30"/>
          <w:lang w:eastAsia="zh-Hans"/>
        </w:rPr>
        <w:t>，</w:t>
      </w:r>
      <w:r>
        <w:rPr>
          <w:rFonts w:hint="eastAsia" w:ascii="仿宋" w:hAnsi="仿宋" w:eastAsia="仿宋"/>
          <w:sz w:val="30"/>
          <w:szCs w:val="30"/>
          <w:lang w:val="en-US" w:eastAsia="zh-Hans"/>
        </w:rPr>
        <w:t>供应商应向采购人支付</w:t>
      </w:r>
      <w:r>
        <w:rPr>
          <w:rFonts w:hint="eastAsia" w:ascii="仿宋" w:hAnsi="仿宋" w:eastAsia="仿宋"/>
          <w:sz w:val="30"/>
          <w:szCs w:val="30"/>
        </w:rPr>
        <w:t>全部设备维保服务费的5%</w:t>
      </w:r>
      <w:r>
        <w:rPr>
          <w:rFonts w:hint="default" w:ascii="仿宋" w:hAnsi="仿宋" w:eastAsia="仿宋"/>
          <w:sz w:val="30"/>
          <w:szCs w:val="30"/>
        </w:rPr>
        <w:t>，</w:t>
      </w:r>
      <w:r>
        <w:rPr>
          <w:rFonts w:hint="eastAsia" w:ascii="仿宋" w:hAnsi="仿宋" w:eastAsia="仿宋"/>
          <w:sz w:val="30"/>
          <w:szCs w:val="30"/>
          <w:lang w:val="en-US" w:eastAsia="zh-Hans"/>
        </w:rPr>
        <w:t>供应商同意该违约金采购人有权直接从应付维保服务费中予以抵扣</w:t>
      </w:r>
      <w:r>
        <w:rPr>
          <w:rFonts w:hint="eastAsia" w:ascii="仿宋" w:hAnsi="仿宋" w:eastAsia="仿宋"/>
          <w:sz w:val="30"/>
          <w:szCs w:val="30"/>
        </w:rPr>
        <w:t>：</w:t>
      </w:r>
    </w:p>
    <w:p w14:paraId="43037EFD">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⑴未完成日常保养任务；</w:t>
      </w:r>
    </w:p>
    <w:p w14:paraId="673D22EE">
      <w:pPr>
        <w:spacing w:line="480" w:lineRule="exact"/>
        <w:ind w:firstLine="600" w:firstLineChars="200"/>
        <w:jc w:val="left"/>
        <w:rPr>
          <w:rFonts w:hint="default" w:eastAsia="仿宋"/>
          <w:lang w:val="en-US" w:eastAsia="zh-CN"/>
        </w:rPr>
      </w:pPr>
      <w:r>
        <w:rPr>
          <w:rFonts w:hint="eastAsia" w:ascii="仿宋" w:hAnsi="仿宋" w:eastAsia="仿宋"/>
          <w:sz w:val="30"/>
          <w:szCs w:val="30"/>
        </w:rPr>
        <w:t>⑵电梯故障，未按要求的时间内到达现场</w:t>
      </w:r>
      <w:r>
        <w:rPr>
          <w:rFonts w:hint="eastAsia" w:ascii="仿宋" w:hAnsi="仿宋" w:eastAsia="仿宋"/>
          <w:sz w:val="30"/>
          <w:szCs w:val="30"/>
          <w:lang w:val="en-US" w:eastAsia="zh-CN"/>
        </w:rPr>
        <w:t>完成维修</w:t>
      </w:r>
      <w:r>
        <w:rPr>
          <w:rFonts w:hint="eastAsia" w:ascii="仿宋" w:hAnsi="仿宋" w:eastAsia="仿宋"/>
          <w:sz w:val="30"/>
          <w:szCs w:val="30"/>
        </w:rPr>
        <w:t>；</w:t>
      </w:r>
    </w:p>
    <w:p w14:paraId="5814E18C">
      <w:pPr>
        <w:numPr>
          <w:ilvl w:val="0"/>
          <w:numId w:val="0"/>
        </w:numPr>
        <w:spacing w:line="240" w:lineRule="auto"/>
        <w:ind w:left="0" w:leftChars="0" w:firstLine="0" w:firstLineChars="0"/>
        <w:rPr>
          <w:rFonts w:hint="eastAsia" w:ascii="仿宋" w:hAnsi="仿宋" w:eastAsia="仿宋"/>
          <w:b/>
          <w:sz w:val="30"/>
          <w:szCs w:val="30"/>
        </w:rPr>
      </w:pPr>
      <w:r>
        <w:rPr>
          <w:rFonts w:hint="eastAsia" w:ascii="仿宋" w:hAnsi="仿宋" w:eastAsia="仿宋"/>
          <w:b/>
          <w:sz w:val="30"/>
          <w:szCs w:val="30"/>
        </w:rPr>
        <w:t>★</w:t>
      </w:r>
      <w:r>
        <w:rPr>
          <w:rFonts w:hint="eastAsia" w:ascii="Times New Roman" w:hAnsi="Times New Roman" w:eastAsia="仿宋" w:cs="Times New Roman"/>
          <w:b/>
          <w:bCs w:val="0"/>
          <w:color w:val="000000"/>
          <w:kern w:val="2"/>
          <w:sz w:val="32"/>
          <w:szCs w:val="32"/>
          <w:lang w:val="en-US" w:eastAsia="zh-CN" w:bidi="ar-SA"/>
        </w:rPr>
        <w:t>四、</w:t>
      </w:r>
      <w:r>
        <w:rPr>
          <w:rFonts w:hint="default" w:ascii="Times New Roman" w:hAnsi="Times New Roman" w:eastAsia="仿宋" w:cs="Times New Roman"/>
          <w:b/>
          <w:bCs w:val="0"/>
          <w:color w:val="000000"/>
          <w:sz w:val="32"/>
          <w:szCs w:val="32"/>
          <w:highlight w:val="none"/>
          <w:lang w:eastAsia="zh-CN"/>
        </w:rPr>
        <w:t>供应商资格要求</w:t>
      </w:r>
    </w:p>
    <w:p w14:paraId="0CD9D90F">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eastAsia="zh-CN"/>
        </w:rPr>
        <w:t>.</w:t>
      </w:r>
      <w:r>
        <w:rPr>
          <w:rFonts w:hint="eastAsia" w:ascii="仿宋" w:hAnsi="仿宋" w:eastAsia="仿宋"/>
          <w:sz w:val="30"/>
          <w:szCs w:val="30"/>
        </w:rPr>
        <w:t>具有独立承担民事责任的能力；</w:t>
      </w:r>
    </w:p>
    <w:p w14:paraId="0F61FF4A">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具有良好的商业信誉和健全的财务会计制度；</w:t>
      </w:r>
    </w:p>
    <w:p w14:paraId="6405EF6A">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具有履行合同所必需的设备和专业技术能力；</w:t>
      </w:r>
    </w:p>
    <w:p w14:paraId="61E86B40">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有依法缴纳税收和社会保障资金的良好记录</w:t>
      </w:r>
      <w:r>
        <w:rPr>
          <w:rFonts w:hint="eastAsia" w:ascii="仿宋" w:hAnsi="仿宋" w:eastAsia="仿宋"/>
          <w:sz w:val="30"/>
          <w:szCs w:val="30"/>
          <w:lang w:eastAsia="zh-CN"/>
        </w:rPr>
        <w:t>，并提供</w:t>
      </w:r>
      <w:r>
        <w:rPr>
          <w:rFonts w:hint="eastAsia" w:ascii="仿宋" w:hAnsi="仿宋" w:eastAsia="仿宋"/>
          <w:b/>
          <w:bCs/>
          <w:sz w:val="30"/>
          <w:szCs w:val="30"/>
          <w:lang w:eastAsia="zh-CN"/>
        </w:rPr>
        <w:t>参与此项目的电梯维保维修技术人员名单及相关从业证件和近三年社保交纳记录</w:t>
      </w:r>
      <w:r>
        <w:rPr>
          <w:rFonts w:hint="eastAsia" w:ascii="仿宋" w:hAnsi="仿宋" w:eastAsia="仿宋"/>
          <w:b/>
          <w:bCs/>
          <w:sz w:val="30"/>
          <w:szCs w:val="30"/>
        </w:rPr>
        <w:t>；</w:t>
      </w:r>
    </w:p>
    <w:p w14:paraId="2C86DBF8">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参加政府采购活动前三年内，在经营活动中没有重大违法记录；</w:t>
      </w:r>
    </w:p>
    <w:p w14:paraId="27FEEBB7">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.法律、行政法规规定的其他条件。</w:t>
      </w:r>
    </w:p>
    <w:p w14:paraId="76E668F8">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eastAsia" w:ascii="仿宋" w:hAnsi="仿宋" w:eastAsia="仿宋"/>
          <w:sz w:val="30"/>
          <w:szCs w:val="30"/>
        </w:rPr>
      </w:pPr>
      <w:r>
        <w:rPr>
          <w:rFonts w:hint="eastAsia" w:ascii="仿宋" w:hAnsi="仿宋" w:eastAsia="仿宋"/>
          <w:sz w:val="30"/>
          <w:szCs w:val="30"/>
        </w:rPr>
        <w:t>注：以上资料必须齐全，复印件须加盖投标单位公章。</w:t>
      </w:r>
    </w:p>
    <w:p w14:paraId="458D8B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五</w:t>
      </w:r>
      <w:r>
        <w:rPr>
          <w:rFonts w:hint="default" w:ascii="Times New Roman" w:hAnsi="Times New Roman" w:eastAsia="仿宋" w:cs="Times New Roman"/>
          <w:b/>
          <w:bCs w:val="0"/>
          <w:color w:val="000000"/>
          <w:sz w:val="32"/>
          <w:szCs w:val="32"/>
          <w:highlight w:val="none"/>
          <w:lang w:val="zh-CN" w:eastAsia="zh-CN"/>
        </w:rPr>
        <w:t>、文件要求</w:t>
      </w:r>
    </w:p>
    <w:p w14:paraId="5712F985">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14:paraId="6339C3BF">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14:paraId="241021D1">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14:paraId="0CFC0CA5">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14:paraId="3771B04F">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A9C4E72">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14:paraId="25DC2BDE">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六</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14:paraId="2BECDED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14:paraId="190B06AC">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：2024年9月26日16：00（北京时间）。</w:t>
      </w:r>
    </w:p>
    <w:p w14:paraId="178F749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bookmarkStart w:id="0" w:name="_GoBack"/>
      <w:bookmarkEnd w:id="0"/>
    </w:p>
    <w:p w14:paraId="264854E2">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14:paraId="046EB8EB">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2024年9月27日</w:t>
      </w:r>
      <w:r>
        <w:rPr>
          <w:rFonts w:hint="eastAsia" w:ascii="Times New Roman" w:hAnsi="Times New Roman" w:eastAsia="仿宋" w:cs="Times New Roman"/>
          <w:kern w:val="2"/>
          <w:sz w:val="32"/>
          <w:szCs w:val="32"/>
          <w:lang w:val="en-US" w:eastAsia="zh-CN" w:bidi="ar-SA"/>
        </w:rPr>
        <w:t>10：</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14:paraId="68BFEA86">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2024年9月27日</w:t>
      </w:r>
      <w:r>
        <w:rPr>
          <w:rFonts w:hint="eastAsia" w:ascii="Times New Roman" w:hAnsi="Times New Roman" w:eastAsia="仿宋" w:cs="Times New Roman"/>
          <w:kern w:val="2"/>
          <w:sz w:val="32"/>
          <w:szCs w:val="32"/>
          <w:lang w:val="en-US" w:eastAsia="zh-CN" w:bidi="ar-SA"/>
        </w:rPr>
        <w:t>10：</w:t>
      </w:r>
      <w:r>
        <w:rPr>
          <w:rFonts w:hint="eastAsia" w:ascii="Times New Roman" w:hAnsi="Times New Roman" w:eastAsia="仿宋" w:cs="Times New Roman"/>
          <w:b w:val="0"/>
          <w:bCs w:val="0"/>
          <w:sz w:val="32"/>
          <w:szCs w:val="32"/>
          <w:highlight w:val="none"/>
          <w:lang w:val="en-US" w:eastAsia="zh-CN"/>
        </w:rPr>
        <w:t>00时（北京时间）。</w:t>
      </w:r>
    </w:p>
    <w:p w14:paraId="0CAC0557">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14:paraId="374E677D">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七</w:t>
      </w:r>
      <w:r>
        <w:rPr>
          <w:rFonts w:hint="default" w:ascii="Times New Roman" w:hAnsi="Times New Roman" w:eastAsia="仿宋" w:cs="Times New Roman"/>
          <w:b/>
          <w:bCs/>
          <w:sz w:val="32"/>
          <w:szCs w:val="32"/>
          <w:lang w:eastAsia="zh-CN"/>
        </w:rPr>
        <w:t>、联系方式</w:t>
      </w:r>
    </w:p>
    <w:p w14:paraId="61E6177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14:paraId="12BF120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14:paraId="20C86A87">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14:paraId="222463FD">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14:paraId="54005F0B">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14:paraId="4227A1FA">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14:paraId="30010FB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rPr>
      </w:pPr>
      <w:r>
        <w:rPr>
          <w:rFonts w:hint="default" w:ascii="Times New Roman" w:hAnsi="Times New Roman" w:eastAsia="仿宋"/>
        </w:rPr>
        <w:t>纪检组：0832-2155637</w:t>
      </w:r>
    </w:p>
    <w:p w14:paraId="450CDEA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rPr>
        <w:t>审计科：0832-2155638</w:t>
      </w:r>
    </w:p>
    <w:p w14:paraId="0BA68D3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14:paraId="16605ED7">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14:paraId="708CAB66">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14:paraId="6BBBA8D6">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9</w:t>
      </w:r>
      <w:r>
        <w:rPr>
          <w:rFonts w:hint="default" w:ascii="Times New Roman" w:hAnsi="Times New Roman" w:eastAsia="仿宋" w:cs="Times New Roman"/>
          <w:sz w:val="32"/>
          <w:szCs w:val="32"/>
        </w:rPr>
        <w:t>月</w:t>
      </w:r>
      <w:r>
        <w:rPr>
          <w:rFonts w:hint="eastAsia" w:ascii="Times New Roman" w:hAnsi="Times New Roman" w:eastAsia="仿宋" w:cs="Times New Roman"/>
          <w:kern w:val="2"/>
          <w:sz w:val="32"/>
          <w:szCs w:val="32"/>
          <w:lang w:val="en-US" w:eastAsia="zh-CN" w:bidi="ar-SA"/>
        </w:rPr>
        <w:t>19</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p w14:paraId="31278051"/>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2">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00000000"/>
    <w:rsid w:val="002B1FC1"/>
    <w:rsid w:val="01E95F8A"/>
    <w:rsid w:val="07AF77C1"/>
    <w:rsid w:val="09035327"/>
    <w:rsid w:val="155A221F"/>
    <w:rsid w:val="17313D79"/>
    <w:rsid w:val="19C74EE3"/>
    <w:rsid w:val="1F2E26DA"/>
    <w:rsid w:val="2456065A"/>
    <w:rsid w:val="2C247905"/>
    <w:rsid w:val="328E412B"/>
    <w:rsid w:val="33C91686"/>
    <w:rsid w:val="37CE6034"/>
    <w:rsid w:val="3F533F3F"/>
    <w:rsid w:val="41524CA9"/>
    <w:rsid w:val="45943199"/>
    <w:rsid w:val="478809C5"/>
    <w:rsid w:val="4C24398C"/>
    <w:rsid w:val="50474C78"/>
    <w:rsid w:val="52AD198F"/>
    <w:rsid w:val="577D64AB"/>
    <w:rsid w:val="5E4B37F4"/>
    <w:rsid w:val="65F23F66"/>
    <w:rsid w:val="699439FF"/>
    <w:rsid w:val="6C6F7FFE"/>
    <w:rsid w:val="74D457C4"/>
    <w:rsid w:val="75A54C41"/>
    <w:rsid w:val="FD9B3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paragraph" w:styleId="5">
    <w:name w:val="annotation text"/>
    <w:basedOn w:val="1"/>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0000FF"/>
      <w:u w:val="single"/>
    </w:rPr>
  </w:style>
  <w:style w:type="character" w:customStyle="1" w:styleId="10">
    <w:name w:val="font11"/>
    <w:basedOn w:val="8"/>
    <w:qFormat/>
    <w:uiPriority w:val="0"/>
    <w:rPr>
      <w:rFonts w:hint="eastAsia" w:ascii="仿宋" w:hAnsi="仿宋" w:eastAsia="仿宋" w:cs="仿宋"/>
      <w:b/>
      <w:bCs/>
      <w:color w:val="000000"/>
      <w:sz w:val="24"/>
      <w:szCs w:val="24"/>
      <w:u w:val="none"/>
    </w:rPr>
  </w:style>
  <w:style w:type="paragraph" w:styleId="11">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2381</Words>
  <Characters>2869</Characters>
  <Lines>0</Lines>
  <Paragraphs>0</Paragraphs>
  <TotalTime>17</TotalTime>
  <ScaleCrop>false</ScaleCrop>
  <LinksUpToDate>false</LinksUpToDate>
  <CharactersWithSpaces>2961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2024-08-01T10:16:00Z</dcterms:created>
  <dc:creator>Administrator</dc:creator>
  <cp:lastModifiedBy></cp:lastModifiedBy>
  <cp:lastPrinted>2024-09-18T04:02:00Z</cp:lastPrinted>
  <dcterms:modified xsi:type="dcterms:W3CDTF">2024-09-19T08:26:22Z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21252DC1C69740C48F03966F23E9DCC7_13</vt:lpwstr>
  </property>
</Properties>
</file>