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0" w:firstLine="0"/>
        <w:jc w:val="center"/>
        <w:textAlignment w:val="baseline"/>
        <w:rPr>
          <w:rFonts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  <w:shd w:val="clear" w:fill="FFFFFF"/>
          <w:vertAlign w:val="baseline"/>
          <w:lang w:val="en-US" w:eastAsia="zh-CN"/>
        </w:rPr>
        <w:t>内江市第一人民医院超声耦合剂、颅颌固定系统、可吸收骨折内骨固定体一批耗材采购项目（二次）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  <w:shd w:val="clear" w:fill="FFFFFF"/>
          <w:vertAlign w:val="baseline"/>
        </w:rPr>
        <w:t>采购公告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jc w:val="left"/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u w:val="single"/>
          <w:lang w:eastAsia="zh-CN"/>
        </w:rPr>
        <w:t>四川尚璟招标代理有限责任公司</w:t>
      </w:r>
      <w:r>
        <w:rPr>
          <w:rFonts w:hint="eastAsia" w:ascii="仿宋" w:hAnsi="仿宋" w:eastAsia="仿宋" w:cs="仿宋"/>
          <w:color w:val="auto"/>
          <w:sz w:val="24"/>
        </w:rPr>
        <w:t>（采购代理机构）受</w:t>
      </w:r>
      <w:r>
        <w:rPr>
          <w:rFonts w:hint="eastAsia" w:ascii="仿宋" w:hAnsi="仿宋" w:eastAsia="仿宋" w:cs="仿宋"/>
          <w:color w:val="auto"/>
          <w:sz w:val="24"/>
          <w:u w:val="single"/>
          <w:lang w:eastAsia="zh-CN"/>
        </w:rPr>
        <w:t>内江市第一人民医院</w:t>
      </w:r>
      <w:r>
        <w:rPr>
          <w:rFonts w:hint="eastAsia" w:ascii="仿宋" w:hAnsi="仿宋" w:eastAsia="仿宋" w:cs="仿宋"/>
          <w:bCs/>
          <w:color w:val="auto"/>
          <w:sz w:val="24"/>
        </w:rPr>
        <w:t>（采购人）</w:t>
      </w:r>
      <w:r>
        <w:rPr>
          <w:rFonts w:hint="eastAsia" w:ascii="仿宋" w:hAnsi="仿宋" w:eastAsia="仿宋" w:cs="仿宋"/>
          <w:color w:val="auto"/>
          <w:sz w:val="24"/>
        </w:rPr>
        <w:t>委托，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拟对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  <w:lang w:val="en-US" w:eastAsia="zh-CN"/>
        </w:rPr>
        <w:t>内江市第一人民医院超声耦合剂、颅颌固定系统、可吸收骨折内骨固定体一批耗材采购项目（二次）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采用院内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竞选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的方式进行采购，特邀请符合本次采购要求的供应商参加本项目的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竞选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一、招标编号：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  <w:lang w:val="en-US" w:eastAsia="zh-CN"/>
        </w:rPr>
        <w:t>SJZB-2024-000912。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31" w:rightChars="15" w:firstLine="482" w:firstLineChars="200"/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二、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招标项目：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  <w:lang w:val="en-US" w:eastAsia="zh-CN"/>
        </w:rPr>
        <w:t>内江市第一人民医院超声耦合剂、颅颌固定系统、可吸收骨折内骨固定体一批耗材采购项目（二次）。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31" w:rightChars="15" w:firstLine="482" w:firstLineChars="200"/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8"/>
          <w:highlight w:val="none"/>
        </w:rPr>
        <w:t>三、资金来源：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8"/>
          <w:highlight w:val="none"/>
          <w:lang w:val="en-US" w:eastAsia="zh-CN"/>
        </w:rPr>
        <w:t>自筹资金</w:t>
      </w:r>
      <w:r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招标项目简介：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本次项目共分为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个包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包1：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采购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超声耦合剂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医疗耗材（详见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竞选文件第三章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包2：颅颌固定系统、可吸收骨折内骨固定（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详见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竞选文件第三章）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服务期限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2年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88" w:lineRule="auto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五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、供应商参加本次采购活动，应当在提交投标文件前具备下列条件：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b/>
          <w:bCs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b/>
          <w:bCs/>
          <w:sz w:val="22"/>
          <w:szCs w:val="22"/>
          <w:highlight w:val="none"/>
        </w:rPr>
        <w:t>一、需要满足的一般资格要求：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（一）在中华人民共和国境内注册，具有独立法人资格；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（二）具有良好的商业信誉和健全的财务会计制度；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（三）具备履行合同所必需的设备和专业技术能力；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（四）参加采购活动前三年内，在经营活动中没有重大违法记录；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（五）供应商必须为四川阳光采购平台备案企业；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（六）本项目不接受联合体；</w:t>
      </w:r>
    </w:p>
    <w:p>
      <w:pPr>
        <w:pStyle w:val="10"/>
        <w:ind w:firstLine="480"/>
        <w:jc w:val="left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（七）本项目规定的其他要求：/。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b/>
          <w:bCs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2"/>
          <w:szCs w:val="22"/>
          <w:highlight w:val="none"/>
          <w:lang w:val="en-US" w:eastAsia="zh-CN"/>
        </w:rPr>
        <w:t>二、本项目的特定资格要求：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（1）提供完整的授权链；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（2）投标人及逐级授权经销商须符合《医疗器械监督管理条例》的要求；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（3）所响应产品须符合《医疗器械注册管理办法》的要求；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（4）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法定代表人授权委托书，法人和法人授权人身份证复印件；</w:t>
      </w:r>
    </w:p>
    <w:p>
      <w:pPr>
        <w:pStyle w:val="10"/>
        <w:ind w:firstLine="480"/>
        <w:jc w:val="left"/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（5）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授权人社保信息（须包含授权人单位信息）；</w:t>
      </w:r>
    </w:p>
    <w:p>
      <w:pPr>
        <w:pStyle w:val="10"/>
        <w:ind w:firstLine="480"/>
        <w:jc w:val="left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（6）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响应文件中提供的文件、证照须真实、有效，如发现响应文件中存在造假行为，则视为无效响应。</w:t>
      </w: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详情请点击：</w:t>
      </w:r>
    </w:p>
    <w:p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四川招投标网：http://www.scbid.com/bx/detail/6930116146_11780709.html?bxid=2Xf1E1BvJqIoHX3NsYm5hKDLV0sI4PrD</w:t>
      </w:r>
      <w:bookmarkStart w:id="0" w:name="_GoBack"/>
      <w:bookmarkEnd w:id="0"/>
    </w:p>
    <w:p>
      <w:pP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3MzZhYWFiNDljYjFmMmY5NTMwZDc0YjI4NjcyODYifQ=="/>
  </w:docVars>
  <w:rsids>
    <w:rsidRoot w:val="7DED5ACD"/>
    <w:rsid w:val="0F9B0CA3"/>
    <w:rsid w:val="15C264FF"/>
    <w:rsid w:val="2A05125F"/>
    <w:rsid w:val="2A44220C"/>
    <w:rsid w:val="32E270AC"/>
    <w:rsid w:val="37425D25"/>
    <w:rsid w:val="3A806E13"/>
    <w:rsid w:val="3BCC3E0F"/>
    <w:rsid w:val="415D64F7"/>
    <w:rsid w:val="433A4CF4"/>
    <w:rsid w:val="489D100D"/>
    <w:rsid w:val="51FB05A4"/>
    <w:rsid w:val="57920B33"/>
    <w:rsid w:val="582E29A6"/>
    <w:rsid w:val="58B624A6"/>
    <w:rsid w:val="5ABD109B"/>
    <w:rsid w:val="5DCE244D"/>
    <w:rsid w:val="65051FBC"/>
    <w:rsid w:val="7B334509"/>
    <w:rsid w:val="7DED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99"/>
    <w:pPr>
      <w:snapToGrid w:val="0"/>
      <w:spacing w:line="440" w:lineRule="exact"/>
    </w:pPr>
    <w:rPr>
      <w:rFonts w:ascii="Times New Roman" w:eastAsia="Times New Roman"/>
      <w:sz w:val="20"/>
    </w:rPr>
  </w:style>
  <w:style w:type="paragraph" w:styleId="5">
    <w:name w:val="Body Text First Indent"/>
    <w:basedOn w:val="4"/>
    <w:next w:val="1"/>
    <w:unhideWhenUsed/>
    <w:qFormat/>
    <w:uiPriority w:val="99"/>
    <w:pPr>
      <w:ind w:firstLine="420" w:firstLineChars="1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1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719</Words>
  <Characters>826</Characters>
  <Lines>0</Lines>
  <Paragraphs>0</Paragraphs>
  <TotalTime>1</TotalTime>
  <ScaleCrop>false</ScaleCrop>
  <LinksUpToDate>false</LinksUpToDate>
  <CharactersWithSpaces>826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2024-08-22T08:41:00Z</dcterms:created>
  <dc:creator>Administrator</dc:creator>
  <cp:lastModifiedBy>LENOVO</cp:lastModifiedBy>
  <dcterms:modified xsi:type="dcterms:W3CDTF">2024-10-08T02:03:45Z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98432317064149CB83E44175DBD5EDAC_13</vt:lpwstr>
  </property>
</Properties>
</file>