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1D219A">
      <w:pPr>
        <w:autoSpaceDE w:val="0"/>
        <w:autoSpaceDN w:val="0"/>
        <w:adjustRightInd w:val="0"/>
        <w:spacing w:line="480" w:lineRule="auto"/>
        <w:jc w:val="center"/>
        <w:rPr>
          <w:rFonts w:hint="eastAsia" w:ascii="仿宋" w:hAnsi="仿宋" w:eastAsia="仿宋" w:cs="仿宋"/>
          <w:color w:val="auto"/>
          <w:sz w:val="32"/>
          <w:szCs w:val="32"/>
          <w:highlight w:val="none"/>
        </w:rPr>
      </w:pPr>
    </w:p>
    <w:p w14:paraId="037A7F5A">
      <w:pPr>
        <w:autoSpaceDE w:val="0"/>
        <w:autoSpaceDN w:val="0"/>
        <w:adjustRightInd w:val="0"/>
        <w:spacing w:line="480" w:lineRule="auto"/>
        <w:jc w:val="center"/>
        <w:rPr>
          <w:rFonts w:hint="eastAsia" w:ascii="仿宋" w:hAnsi="仿宋" w:eastAsia="仿宋" w:cs="仿宋"/>
          <w:b/>
          <w:color w:val="auto"/>
          <w:kern w:val="0"/>
          <w:sz w:val="52"/>
          <w:szCs w:val="52"/>
          <w:highlight w:val="none"/>
          <w:lang w:val="zh-CN"/>
        </w:rPr>
      </w:pPr>
    </w:p>
    <w:p w14:paraId="7158E3CF">
      <w:pPr>
        <w:autoSpaceDE w:val="0"/>
        <w:autoSpaceDN w:val="0"/>
        <w:adjustRightInd w:val="0"/>
        <w:spacing w:line="480" w:lineRule="auto"/>
        <w:jc w:val="center"/>
        <w:rPr>
          <w:rFonts w:hint="eastAsia" w:ascii="仿宋" w:hAnsi="仿宋" w:eastAsia="仿宋" w:cs="仿宋"/>
          <w:b/>
          <w:bCs/>
          <w:color w:val="auto"/>
          <w:kern w:val="0"/>
          <w:sz w:val="52"/>
          <w:szCs w:val="52"/>
          <w:highlight w:val="none"/>
        </w:rPr>
      </w:pPr>
      <w:r>
        <w:rPr>
          <w:rFonts w:hint="eastAsia" w:ascii="仿宋" w:hAnsi="仿宋" w:eastAsia="仿宋" w:cs="仿宋"/>
          <w:b/>
          <w:bCs/>
          <w:color w:val="auto"/>
          <w:kern w:val="0"/>
          <w:sz w:val="52"/>
          <w:szCs w:val="52"/>
          <w:highlight w:val="none"/>
        </w:rPr>
        <w:t>内江市第一人民医院</w:t>
      </w:r>
      <w:r>
        <w:rPr>
          <w:rFonts w:hint="eastAsia" w:ascii="仿宋" w:hAnsi="仿宋" w:eastAsia="仿宋" w:cs="仿宋"/>
          <w:b/>
          <w:bCs/>
          <w:color w:val="auto"/>
          <w:kern w:val="0"/>
          <w:sz w:val="52"/>
          <w:szCs w:val="52"/>
          <w:highlight w:val="none"/>
          <w:lang w:val="en-US" w:eastAsia="zh-CN"/>
        </w:rPr>
        <w:t>2025年-2027年</w:t>
      </w:r>
      <w:r>
        <w:rPr>
          <w:rFonts w:hint="eastAsia" w:ascii="仿宋" w:hAnsi="仿宋" w:eastAsia="仿宋" w:cs="仿宋"/>
          <w:b/>
          <w:bCs/>
          <w:color w:val="auto"/>
          <w:kern w:val="0"/>
          <w:sz w:val="52"/>
          <w:szCs w:val="52"/>
          <w:highlight w:val="none"/>
          <w:lang w:eastAsia="zh-CN"/>
        </w:rPr>
        <w:t>遴选</w:t>
      </w:r>
      <w:r>
        <w:rPr>
          <w:rFonts w:hint="eastAsia" w:ascii="仿宋" w:hAnsi="仿宋" w:eastAsia="仿宋" w:cs="仿宋"/>
          <w:b/>
          <w:bCs/>
          <w:color w:val="auto"/>
          <w:kern w:val="0"/>
          <w:sz w:val="52"/>
          <w:szCs w:val="52"/>
          <w:highlight w:val="none"/>
        </w:rPr>
        <w:t>社会代理机构项目</w:t>
      </w:r>
    </w:p>
    <w:p w14:paraId="42E26FB1">
      <w:pPr>
        <w:autoSpaceDE w:val="0"/>
        <w:autoSpaceDN w:val="0"/>
        <w:adjustRightInd w:val="0"/>
        <w:spacing w:line="480" w:lineRule="auto"/>
        <w:jc w:val="center"/>
        <w:rPr>
          <w:rFonts w:hint="eastAsia" w:ascii="仿宋" w:hAnsi="仿宋" w:eastAsia="仿宋" w:cs="仿宋"/>
          <w:b/>
          <w:color w:val="auto"/>
          <w:kern w:val="0"/>
          <w:sz w:val="28"/>
          <w:szCs w:val="28"/>
          <w:highlight w:val="none"/>
          <w:lang w:val="zh-CN"/>
        </w:rPr>
      </w:pPr>
    </w:p>
    <w:p w14:paraId="37277D8E">
      <w:pPr>
        <w:autoSpaceDE w:val="0"/>
        <w:autoSpaceDN w:val="0"/>
        <w:adjustRightInd w:val="0"/>
        <w:spacing w:line="480" w:lineRule="auto"/>
        <w:rPr>
          <w:rFonts w:hint="eastAsia" w:ascii="仿宋" w:hAnsi="仿宋" w:eastAsia="仿宋" w:cs="仿宋"/>
          <w:b/>
          <w:color w:val="auto"/>
          <w:kern w:val="0"/>
          <w:sz w:val="28"/>
          <w:szCs w:val="28"/>
          <w:highlight w:val="none"/>
          <w:lang w:val="zh-CN"/>
        </w:rPr>
      </w:pPr>
    </w:p>
    <w:p w14:paraId="77117354">
      <w:pPr>
        <w:autoSpaceDE w:val="0"/>
        <w:autoSpaceDN w:val="0"/>
        <w:adjustRightInd w:val="0"/>
        <w:spacing w:line="480" w:lineRule="auto"/>
        <w:rPr>
          <w:rFonts w:hint="eastAsia" w:ascii="仿宋" w:hAnsi="仿宋" w:eastAsia="仿宋" w:cs="仿宋"/>
          <w:b/>
          <w:color w:val="auto"/>
          <w:kern w:val="0"/>
          <w:sz w:val="28"/>
          <w:szCs w:val="28"/>
          <w:highlight w:val="none"/>
          <w:lang w:val="zh-CN"/>
        </w:rPr>
      </w:pPr>
    </w:p>
    <w:p w14:paraId="112EBF83">
      <w:pPr>
        <w:autoSpaceDE w:val="0"/>
        <w:autoSpaceDN w:val="0"/>
        <w:adjustRightInd w:val="0"/>
        <w:spacing w:line="480" w:lineRule="auto"/>
        <w:jc w:val="center"/>
        <w:rPr>
          <w:rFonts w:hint="eastAsia" w:ascii="仿宋" w:hAnsi="仿宋" w:eastAsia="仿宋" w:cs="仿宋"/>
          <w:b/>
          <w:color w:val="auto"/>
          <w:kern w:val="0"/>
          <w:sz w:val="28"/>
          <w:szCs w:val="28"/>
          <w:highlight w:val="none"/>
          <w:lang w:val="zh-CN"/>
        </w:rPr>
      </w:pPr>
    </w:p>
    <w:p w14:paraId="405D57AE">
      <w:pPr>
        <w:autoSpaceDE w:val="0"/>
        <w:autoSpaceDN w:val="0"/>
        <w:adjustRightInd w:val="0"/>
        <w:spacing w:line="480" w:lineRule="auto"/>
        <w:jc w:val="center"/>
        <w:rPr>
          <w:rFonts w:hint="eastAsia" w:ascii="仿宋" w:hAnsi="仿宋" w:eastAsia="仿宋" w:cs="仿宋"/>
          <w:b/>
          <w:color w:val="auto"/>
          <w:kern w:val="0"/>
          <w:sz w:val="28"/>
          <w:szCs w:val="28"/>
          <w:highlight w:val="none"/>
          <w:lang w:val="zh-CN"/>
        </w:rPr>
      </w:pPr>
    </w:p>
    <w:p w14:paraId="408E8170">
      <w:pPr>
        <w:pStyle w:val="26"/>
        <w:jc w:val="center"/>
        <w:rPr>
          <w:rFonts w:hint="eastAsia" w:ascii="仿宋" w:hAnsi="仿宋" w:eastAsia="仿宋" w:cs="仿宋"/>
          <w:color w:val="auto"/>
          <w:sz w:val="112"/>
          <w:szCs w:val="112"/>
          <w:highlight w:val="none"/>
          <w:lang w:val="zh-CN"/>
        </w:rPr>
      </w:pPr>
      <w:r>
        <w:rPr>
          <w:rFonts w:hint="eastAsia" w:ascii="仿宋" w:hAnsi="仿宋" w:eastAsia="仿宋" w:cs="仿宋"/>
          <w:color w:val="auto"/>
          <w:sz w:val="112"/>
          <w:szCs w:val="112"/>
          <w:highlight w:val="none"/>
          <w:lang w:val="en-US" w:eastAsia="zh-CN"/>
        </w:rPr>
        <w:t>遴</w:t>
      </w:r>
      <w:r>
        <w:rPr>
          <w:rFonts w:hint="eastAsia" w:ascii="仿宋" w:hAnsi="仿宋" w:eastAsia="仿宋" w:cs="仿宋"/>
          <w:color w:val="auto"/>
          <w:sz w:val="112"/>
          <w:szCs w:val="112"/>
          <w:highlight w:val="none"/>
          <w:lang w:val="zh-CN"/>
        </w:rPr>
        <w:t xml:space="preserve">  选  文  件</w:t>
      </w:r>
    </w:p>
    <w:p w14:paraId="37592077">
      <w:pPr>
        <w:autoSpaceDE w:val="0"/>
        <w:autoSpaceDN w:val="0"/>
        <w:adjustRightInd w:val="0"/>
        <w:spacing w:line="480" w:lineRule="auto"/>
        <w:jc w:val="center"/>
        <w:rPr>
          <w:rFonts w:hint="eastAsia" w:ascii="仿宋" w:hAnsi="仿宋" w:eastAsia="仿宋" w:cs="仿宋"/>
          <w:color w:val="auto"/>
          <w:kern w:val="0"/>
          <w:sz w:val="28"/>
          <w:szCs w:val="28"/>
          <w:highlight w:val="none"/>
          <w:lang w:val="zh-CN"/>
        </w:rPr>
      </w:pPr>
    </w:p>
    <w:p w14:paraId="330F350E">
      <w:pPr>
        <w:autoSpaceDE w:val="0"/>
        <w:autoSpaceDN w:val="0"/>
        <w:adjustRightInd w:val="0"/>
        <w:spacing w:line="480" w:lineRule="auto"/>
        <w:rPr>
          <w:rFonts w:hint="eastAsia" w:ascii="仿宋" w:hAnsi="仿宋" w:eastAsia="仿宋" w:cs="仿宋"/>
          <w:color w:val="auto"/>
          <w:kern w:val="0"/>
          <w:sz w:val="28"/>
          <w:szCs w:val="28"/>
          <w:highlight w:val="none"/>
          <w:lang w:val="zh-CN"/>
        </w:rPr>
      </w:pPr>
    </w:p>
    <w:p w14:paraId="5988962D">
      <w:pPr>
        <w:autoSpaceDE w:val="0"/>
        <w:autoSpaceDN w:val="0"/>
        <w:adjustRightInd w:val="0"/>
        <w:spacing w:line="480" w:lineRule="auto"/>
        <w:rPr>
          <w:rFonts w:hint="eastAsia" w:ascii="仿宋" w:hAnsi="仿宋" w:eastAsia="仿宋" w:cs="仿宋"/>
          <w:color w:val="auto"/>
          <w:kern w:val="0"/>
          <w:sz w:val="28"/>
          <w:szCs w:val="28"/>
          <w:highlight w:val="none"/>
          <w:lang w:val="zh-CN"/>
        </w:rPr>
      </w:pPr>
    </w:p>
    <w:p w14:paraId="509C655E">
      <w:pPr>
        <w:autoSpaceDE w:val="0"/>
        <w:autoSpaceDN w:val="0"/>
        <w:adjustRightInd w:val="0"/>
        <w:spacing w:line="480" w:lineRule="auto"/>
        <w:rPr>
          <w:rFonts w:hint="eastAsia" w:ascii="仿宋" w:hAnsi="仿宋" w:eastAsia="仿宋" w:cs="仿宋"/>
          <w:color w:val="auto"/>
          <w:kern w:val="0"/>
          <w:sz w:val="28"/>
          <w:szCs w:val="28"/>
          <w:highlight w:val="none"/>
          <w:lang w:val="zh-CN"/>
        </w:rPr>
      </w:pPr>
    </w:p>
    <w:p w14:paraId="50B2A611">
      <w:pPr>
        <w:autoSpaceDE w:val="0"/>
        <w:autoSpaceDN w:val="0"/>
        <w:adjustRightInd w:val="0"/>
        <w:spacing w:line="480" w:lineRule="auto"/>
        <w:rPr>
          <w:rFonts w:hint="eastAsia" w:ascii="仿宋" w:hAnsi="仿宋" w:eastAsia="仿宋" w:cs="仿宋"/>
          <w:color w:val="auto"/>
          <w:kern w:val="0"/>
          <w:sz w:val="28"/>
          <w:szCs w:val="28"/>
          <w:highlight w:val="none"/>
          <w:lang w:val="zh-CN"/>
        </w:rPr>
      </w:pPr>
    </w:p>
    <w:p w14:paraId="1EA97901">
      <w:pPr>
        <w:autoSpaceDE w:val="0"/>
        <w:autoSpaceDN w:val="0"/>
        <w:adjustRightInd w:val="0"/>
        <w:spacing w:line="480" w:lineRule="auto"/>
        <w:jc w:val="center"/>
        <w:rPr>
          <w:rFonts w:hint="eastAsia" w:ascii="仿宋" w:hAnsi="仿宋" w:eastAsia="仿宋" w:cs="仿宋"/>
          <w:color w:val="auto"/>
          <w:kern w:val="0"/>
          <w:sz w:val="36"/>
          <w:szCs w:val="36"/>
          <w:highlight w:val="none"/>
          <w:lang w:val="zh-CN"/>
        </w:rPr>
      </w:pPr>
    </w:p>
    <w:p w14:paraId="72812947">
      <w:pPr>
        <w:autoSpaceDE w:val="0"/>
        <w:autoSpaceDN w:val="0"/>
        <w:adjustRightInd w:val="0"/>
        <w:spacing w:line="480" w:lineRule="auto"/>
        <w:jc w:val="center"/>
        <w:rPr>
          <w:rFonts w:hint="eastAsia" w:ascii="仿宋" w:hAnsi="仿宋" w:eastAsia="仿宋" w:cs="仿宋"/>
          <w:b/>
          <w:color w:val="auto"/>
          <w:kern w:val="0"/>
          <w:sz w:val="36"/>
          <w:szCs w:val="36"/>
          <w:highlight w:val="none"/>
          <w:lang w:val="en-US" w:eastAsia="zh-CN"/>
        </w:rPr>
      </w:pPr>
      <w:r>
        <w:rPr>
          <w:rFonts w:hint="eastAsia" w:ascii="仿宋" w:hAnsi="仿宋" w:eastAsia="仿宋" w:cs="仿宋"/>
          <w:b/>
          <w:color w:val="auto"/>
          <w:kern w:val="0"/>
          <w:sz w:val="36"/>
          <w:szCs w:val="36"/>
          <w:highlight w:val="none"/>
          <w:lang w:val="en-US" w:eastAsia="zh-CN"/>
        </w:rPr>
        <w:t>内江市第一人民医院</w:t>
      </w:r>
    </w:p>
    <w:p w14:paraId="577973C5">
      <w:pPr>
        <w:autoSpaceDE w:val="0"/>
        <w:autoSpaceDN w:val="0"/>
        <w:adjustRightInd w:val="0"/>
        <w:spacing w:line="480" w:lineRule="auto"/>
        <w:jc w:val="center"/>
        <w:rPr>
          <w:rFonts w:hint="eastAsia" w:ascii="仿宋" w:hAnsi="仿宋" w:eastAsia="仿宋" w:cs="仿宋"/>
          <w:b/>
          <w:color w:val="auto"/>
          <w:kern w:val="0"/>
          <w:sz w:val="36"/>
          <w:szCs w:val="36"/>
          <w:highlight w:val="none"/>
          <w:lang w:val="en-US" w:eastAsia="zh-CN"/>
        </w:rPr>
      </w:pPr>
      <w:r>
        <w:rPr>
          <w:rFonts w:hint="eastAsia" w:ascii="仿宋" w:hAnsi="仿宋" w:eastAsia="仿宋" w:cs="仿宋"/>
          <w:b/>
          <w:color w:val="auto"/>
          <w:kern w:val="0"/>
          <w:sz w:val="36"/>
          <w:szCs w:val="36"/>
          <w:highlight w:val="none"/>
          <w:lang w:val="zh-CN"/>
        </w:rPr>
        <w:t>二0二</w:t>
      </w:r>
      <w:r>
        <w:rPr>
          <w:rFonts w:hint="eastAsia" w:ascii="仿宋" w:hAnsi="仿宋" w:eastAsia="仿宋" w:cs="仿宋"/>
          <w:b/>
          <w:color w:val="auto"/>
          <w:kern w:val="0"/>
          <w:sz w:val="36"/>
          <w:szCs w:val="36"/>
          <w:highlight w:val="none"/>
          <w:lang w:val="en-US" w:eastAsia="zh-CN"/>
        </w:rPr>
        <w:t>四</w:t>
      </w:r>
      <w:r>
        <w:rPr>
          <w:rFonts w:hint="eastAsia" w:ascii="仿宋" w:hAnsi="仿宋" w:eastAsia="仿宋" w:cs="仿宋"/>
          <w:b/>
          <w:color w:val="auto"/>
          <w:kern w:val="0"/>
          <w:sz w:val="36"/>
          <w:szCs w:val="36"/>
          <w:highlight w:val="none"/>
          <w:lang w:val="zh-CN"/>
        </w:rPr>
        <w:t>年</w:t>
      </w:r>
      <w:r>
        <w:rPr>
          <w:rFonts w:hint="eastAsia" w:ascii="仿宋" w:hAnsi="仿宋" w:eastAsia="仿宋" w:cs="仿宋"/>
          <w:b/>
          <w:color w:val="auto"/>
          <w:kern w:val="0"/>
          <w:sz w:val="36"/>
          <w:szCs w:val="36"/>
          <w:highlight w:val="none"/>
          <w:lang w:val="en-US" w:eastAsia="zh-CN"/>
        </w:rPr>
        <w:t>十二月</w:t>
      </w:r>
    </w:p>
    <w:p w14:paraId="458EBF76">
      <w:pPr>
        <w:spacing w:line="480" w:lineRule="auto"/>
        <w:rPr>
          <w:rFonts w:hint="eastAsia" w:ascii="仿宋" w:hAnsi="仿宋" w:eastAsia="仿宋" w:cs="仿宋"/>
          <w:color w:val="auto"/>
          <w:kern w:val="0"/>
          <w:sz w:val="28"/>
          <w:szCs w:val="28"/>
          <w:highlight w:val="none"/>
          <w:lang w:val="zh-CN"/>
        </w:rPr>
      </w:pPr>
    </w:p>
    <w:p w14:paraId="0BA4049A">
      <w:pPr>
        <w:pageBreakBefore/>
        <w:spacing w:line="48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目   录</w:t>
      </w:r>
    </w:p>
    <w:p w14:paraId="395F9F9B">
      <w:pPr>
        <w:spacing w:line="480" w:lineRule="auto"/>
        <w:ind w:firstLine="562" w:firstLineChars="200"/>
        <w:jc w:val="center"/>
        <w:rPr>
          <w:rFonts w:hint="eastAsia" w:ascii="仿宋" w:hAnsi="仿宋" w:eastAsia="仿宋" w:cs="仿宋"/>
          <w:b/>
          <w:color w:val="auto"/>
          <w:sz w:val="28"/>
          <w:szCs w:val="28"/>
          <w:highlight w:val="none"/>
        </w:rPr>
      </w:pPr>
    </w:p>
    <w:p w14:paraId="35A09902">
      <w:pPr>
        <w:pStyle w:val="9"/>
        <w:tabs>
          <w:tab w:val="right" w:leader="dot" w:pos="8306"/>
        </w:tabs>
        <w:rPr>
          <w:rFonts w:hint="eastAsia" w:ascii="仿宋" w:hAnsi="仿宋" w:eastAsia="仿宋" w:cs="仿宋"/>
          <w:sz w:val="28"/>
          <w:szCs w:val="28"/>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TOC \o "1-3" \h \u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_Toc2883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lang w:val="zh-CN"/>
        </w:rPr>
        <w:t>第一章 遴选公告</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_Toc2883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color w:val="auto"/>
          <w:sz w:val="28"/>
          <w:szCs w:val="28"/>
          <w:highlight w:val="none"/>
        </w:rPr>
        <w:fldChar w:fldCharType="end"/>
      </w:r>
    </w:p>
    <w:p w14:paraId="793D95A8">
      <w:pPr>
        <w:pStyle w:val="9"/>
        <w:tabs>
          <w:tab w:val="right" w:leader="dot" w:pos="8306"/>
        </w:tabs>
        <w:spacing w:line="360" w:lineRule="auto"/>
        <w:rPr>
          <w:rFonts w:hint="eastAsia" w:ascii="仿宋" w:hAnsi="仿宋" w:eastAsia="仿宋" w:cs="仿宋"/>
          <w:sz w:val="28"/>
          <w:szCs w:val="28"/>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_Toc17462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lang w:val="zh-CN"/>
        </w:rPr>
        <w:t>第二章</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zh-CN"/>
        </w:rPr>
        <w:t>遴选申请人须知</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_Toc17462 \h </w:instrText>
      </w:r>
      <w:r>
        <w:rPr>
          <w:rFonts w:hint="eastAsia" w:ascii="仿宋" w:hAnsi="仿宋" w:eastAsia="仿宋" w:cs="仿宋"/>
          <w:sz w:val="28"/>
          <w:szCs w:val="28"/>
        </w:rPr>
        <w:fldChar w:fldCharType="separate"/>
      </w:r>
      <w:r>
        <w:rPr>
          <w:rFonts w:hint="eastAsia" w:ascii="仿宋" w:hAnsi="仿宋" w:eastAsia="仿宋" w:cs="仿宋"/>
          <w:sz w:val="28"/>
          <w:szCs w:val="28"/>
        </w:rPr>
        <w:t>6</w:t>
      </w:r>
      <w:r>
        <w:rPr>
          <w:rFonts w:hint="eastAsia" w:ascii="仿宋" w:hAnsi="仿宋" w:eastAsia="仿宋" w:cs="仿宋"/>
          <w:sz w:val="28"/>
          <w:szCs w:val="28"/>
        </w:rPr>
        <w:fldChar w:fldCharType="end"/>
      </w:r>
      <w:r>
        <w:rPr>
          <w:rFonts w:hint="eastAsia" w:ascii="仿宋" w:hAnsi="仿宋" w:eastAsia="仿宋" w:cs="仿宋"/>
          <w:color w:val="auto"/>
          <w:sz w:val="28"/>
          <w:szCs w:val="28"/>
          <w:highlight w:val="none"/>
        </w:rPr>
        <w:fldChar w:fldCharType="end"/>
      </w:r>
    </w:p>
    <w:p w14:paraId="6A57EDBD">
      <w:pPr>
        <w:pStyle w:val="9"/>
        <w:tabs>
          <w:tab w:val="right" w:leader="dot" w:pos="8306"/>
        </w:tabs>
        <w:rPr>
          <w:rFonts w:hint="eastAsia" w:ascii="仿宋" w:hAnsi="仿宋" w:eastAsia="仿宋" w:cs="仿宋"/>
          <w:sz w:val="28"/>
          <w:szCs w:val="28"/>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_Toc31577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lang w:val="zh-CN"/>
        </w:rPr>
        <w:t>第三章 评审办法</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_Toc31577 \h </w:instrText>
      </w:r>
      <w:r>
        <w:rPr>
          <w:rFonts w:hint="eastAsia" w:ascii="仿宋" w:hAnsi="仿宋" w:eastAsia="仿宋" w:cs="仿宋"/>
          <w:sz w:val="28"/>
          <w:szCs w:val="28"/>
        </w:rPr>
        <w:fldChar w:fldCharType="separate"/>
      </w:r>
      <w:r>
        <w:rPr>
          <w:rFonts w:hint="eastAsia" w:ascii="仿宋" w:hAnsi="仿宋" w:eastAsia="仿宋" w:cs="仿宋"/>
          <w:sz w:val="28"/>
          <w:szCs w:val="28"/>
        </w:rPr>
        <w:t>9</w:t>
      </w:r>
      <w:r>
        <w:rPr>
          <w:rFonts w:hint="eastAsia" w:ascii="仿宋" w:hAnsi="仿宋" w:eastAsia="仿宋" w:cs="仿宋"/>
          <w:sz w:val="28"/>
          <w:szCs w:val="28"/>
        </w:rPr>
        <w:fldChar w:fldCharType="end"/>
      </w:r>
      <w:r>
        <w:rPr>
          <w:rFonts w:hint="eastAsia" w:ascii="仿宋" w:hAnsi="仿宋" w:eastAsia="仿宋" w:cs="仿宋"/>
          <w:color w:val="auto"/>
          <w:sz w:val="28"/>
          <w:szCs w:val="28"/>
          <w:highlight w:val="none"/>
        </w:rPr>
        <w:fldChar w:fldCharType="end"/>
      </w:r>
    </w:p>
    <w:p w14:paraId="0688E2F7">
      <w:pPr>
        <w:pStyle w:val="9"/>
        <w:tabs>
          <w:tab w:val="right" w:leader="dot" w:pos="8306"/>
        </w:tabs>
        <w:rPr>
          <w:rFonts w:hint="eastAsia" w:ascii="仿宋" w:hAnsi="仿宋" w:eastAsia="仿宋" w:cs="仿宋"/>
          <w:sz w:val="28"/>
          <w:szCs w:val="28"/>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_Toc28265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lang w:val="zh-CN"/>
        </w:rPr>
        <w:t>第四章 遴选应答文件格式</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_Toc28265 \h </w:instrText>
      </w:r>
      <w:r>
        <w:rPr>
          <w:rFonts w:hint="eastAsia" w:ascii="仿宋" w:hAnsi="仿宋" w:eastAsia="仿宋" w:cs="仿宋"/>
          <w:sz w:val="28"/>
          <w:szCs w:val="28"/>
        </w:rPr>
        <w:fldChar w:fldCharType="separate"/>
      </w:r>
      <w:r>
        <w:rPr>
          <w:rFonts w:hint="eastAsia" w:ascii="仿宋" w:hAnsi="仿宋" w:eastAsia="仿宋" w:cs="仿宋"/>
          <w:sz w:val="28"/>
          <w:szCs w:val="28"/>
        </w:rPr>
        <w:t>13</w:t>
      </w:r>
      <w:r>
        <w:rPr>
          <w:rFonts w:hint="eastAsia" w:ascii="仿宋" w:hAnsi="仿宋" w:eastAsia="仿宋" w:cs="仿宋"/>
          <w:sz w:val="28"/>
          <w:szCs w:val="28"/>
        </w:rPr>
        <w:fldChar w:fldCharType="end"/>
      </w:r>
      <w:r>
        <w:rPr>
          <w:rFonts w:hint="eastAsia" w:ascii="仿宋" w:hAnsi="仿宋" w:eastAsia="仿宋" w:cs="仿宋"/>
          <w:color w:val="auto"/>
          <w:sz w:val="28"/>
          <w:szCs w:val="28"/>
          <w:highlight w:val="none"/>
        </w:rPr>
        <w:fldChar w:fldCharType="end"/>
      </w:r>
    </w:p>
    <w:p w14:paraId="5B49D1FA">
      <w:pPr>
        <w:pStyle w:val="9"/>
        <w:tabs>
          <w:tab w:val="right" w:leader="dot" w:pos="8306"/>
        </w:tabs>
        <w:rPr>
          <w:rFonts w:hint="eastAsia" w:ascii="仿宋" w:hAnsi="仿宋" w:eastAsia="仿宋" w:cs="仿宋"/>
          <w:sz w:val="28"/>
          <w:szCs w:val="28"/>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_Toc27066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lang w:val="zh-CN"/>
        </w:rPr>
        <w:t>第五章 技术服务要求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_Toc27066 \h </w:instrText>
      </w:r>
      <w:r>
        <w:rPr>
          <w:rFonts w:hint="eastAsia" w:ascii="仿宋" w:hAnsi="仿宋" w:eastAsia="仿宋" w:cs="仿宋"/>
          <w:sz w:val="28"/>
          <w:szCs w:val="28"/>
        </w:rPr>
        <w:fldChar w:fldCharType="separate"/>
      </w:r>
      <w:r>
        <w:rPr>
          <w:rFonts w:hint="eastAsia" w:ascii="仿宋" w:hAnsi="仿宋" w:eastAsia="仿宋" w:cs="仿宋"/>
          <w:sz w:val="28"/>
          <w:szCs w:val="28"/>
        </w:rPr>
        <w:t>21</w:t>
      </w:r>
      <w:r>
        <w:rPr>
          <w:rFonts w:hint="eastAsia" w:ascii="仿宋" w:hAnsi="仿宋" w:eastAsia="仿宋" w:cs="仿宋"/>
          <w:sz w:val="28"/>
          <w:szCs w:val="28"/>
        </w:rPr>
        <w:fldChar w:fldCharType="end"/>
      </w:r>
      <w:r>
        <w:rPr>
          <w:rFonts w:hint="eastAsia" w:ascii="仿宋" w:hAnsi="仿宋" w:eastAsia="仿宋" w:cs="仿宋"/>
          <w:color w:val="auto"/>
          <w:sz w:val="28"/>
          <w:szCs w:val="28"/>
          <w:highlight w:val="none"/>
        </w:rPr>
        <w:fldChar w:fldCharType="end"/>
      </w:r>
    </w:p>
    <w:p w14:paraId="58CE1EEC">
      <w:pPr>
        <w:spacing w:line="48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end"/>
      </w:r>
    </w:p>
    <w:p w14:paraId="1AB166CB">
      <w:pPr>
        <w:spacing w:line="480" w:lineRule="auto"/>
        <w:ind w:firstLine="560" w:firstLineChars="200"/>
        <w:rPr>
          <w:rFonts w:hint="eastAsia" w:ascii="仿宋" w:hAnsi="仿宋" w:eastAsia="仿宋" w:cs="仿宋"/>
          <w:color w:val="auto"/>
          <w:sz w:val="28"/>
          <w:szCs w:val="28"/>
          <w:highlight w:val="none"/>
        </w:rPr>
      </w:pPr>
    </w:p>
    <w:p w14:paraId="63335348">
      <w:pPr>
        <w:spacing w:line="480" w:lineRule="auto"/>
        <w:ind w:firstLine="560" w:firstLineChars="200"/>
        <w:rPr>
          <w:rFonts w:hint="eastAsia" w:ascii="仿宋" w:hAnsi="仿宋" w:eastAsia="仿宋" w:cs="仿宋"/>
          <w:color w:val="auto"/>
          <w:sz w:val="28"/>
          <w:szCs w:val="28"/>
          <w:highlight w:val="none"/>
        </w:rPr>
      </w:pPr>
    </w:p>
    <w:p w14:paraId="65C58CD2">
      <w:pPr>
        <w:spacing w:line="480" w:lineRule="auto"/>
        <w:ind w:firstLine="560" w:firstLineChars="200"/>
        <w:rPr>
          <w:rFonts w:hint="eastAsia" w:ascii="仿宋" w:hAnsi="仿宋" w:eastAsia="仿宋" w:cs="仿宋"/>
          <w:color w:val="auto"/>
          <w:sz w:val="28"/>
          <w:szCs w:val="28"/>
          <w:highlight w:val="none"/>
        </w:rPr>
      </w:pPr>
    </w:p>
    <w:p w14:paraId="32F1AF65">
      <w:pPr>
        <w:spacing w:line="480" w:lineRule="auto"/>
        <w:ind w:firstLine="560" w:firstLineChars="200"/>
        <w:rPr>
          <w:rFonts w:hint="eastAsia" w:ascii="仿宋" w:hAnsi="仿宋" w:eastAsia="仿宋" w:cs="仿宋"/>
          <w:color w:val="auto"/>
          <w:sz w:val="28"/>
          <w:szCs w:val="28"/>
          <w:highlight w:val="none"/>
        </w:rPr>
      </w:pPr>
    </w:p>
    <w:p w14:paraId="478B4DB2">
      <w:pPr>
        <w:spacing w:line="480" w:lineRule="auto"/>
        <w:ind w:firstLine="560" w:firstLineChars="200"/>
        <w:rPr>
          <w:rFonts w:hint="eastAsia" w:ascii="仿宋" w:hAnsi="仿宋" w:eastAsia="仿宋" w:cs="仿宋"/>
          <w:color w:val="auto"/>
          <w:sz w:val="28"/>
          <w:szCs w:val="28"/>
          <w:highlight w:val="none"/>
        </w:rPr>
      </w:pPr>
    </w:p>
    <w:p w14:paraId="5F0A062F">
      <w:pPr>
        <w:spacing w:line="480" w:lineRule="auto"/>
        <w:ind w:firstLine="560" w:firstLineChars="200"/>
        <w:rPr>
          <w:rFonts w:hint="eastAsia" w:ascii="仿宋" w:hAnsi="仿宋" w:eastAsia="仿宋" w:cs="仿宋"/>
          <w:color w:val="auto"/>
          <w:sz w:val="28"/>
          <w:szCs w:val="28"/>
          <w:highlight w:val="none"/>
        </w:rPr>
      </w:pPr>
    </w:p>
    <w:p w14:paraId="2D9DC78C">
      <w:pPr>
        <w:autoSpaceDE w:val="0"/>
        <w:autoSpaceDN w:val="0"/>
        <w:adjustRightInd w:val="0"/>
        <w:spacing w:line="480" w:lineRule="auto"/>
        <w:rPr>
          <w:rFonts w:hint="eastAsia" w:ascii="仿宋" w:hAnsi="仿宋" w:eastAsia="仿宋" w:cs="仿宋"/>
          <w:color w:val="auto"/>
          <w:sz w:val="28"/>
          <w:szCs w:val="28"/>
          <w:highlight w:val="none"/>
        </w:rPr>
      </w:pPr>
    </w:p>
    <w:p w14:paraId="18363AC4">
      <w:pPr>
        <w:autoSpaceDE w:val="0"/>
        <w:autoSpaceDN w:val="0"/>
        <w:adjustRightInd w:val="0"/>
        <w:spacing w:line="480" w:lineRule="auto"/>
        <w:rPr>
          <w:rFonts w:hint="eastAsia" w:ascii="仿宋" w:hAnsi="仿宋" w:eastAsia="仿宋" w:cs="仿宋"/>
          <w:color w:val="auto"/>
          <w:sz w:val="28"/>
          <w:szCs w:val="28"/>
          <w:highlight w:val="none"/>
        </w:rPr>
      </w:pPr>
    </w:p>
    <w:p w14:paraId="577AF03E">
      <w:pPr>
        <w:autoSpaceDE w:val="0"/>
        <w:autoSpaceDN w:val="0"/>
        <w:adjustRightInd w:val="0"/>
        <w:spacing w:line="480" w:lineRule="auto"/>
        <w:rPr>
          <w:rFonts w:hint="eastAsia" w:ascii="仿宋" w:hAnsi="仿宋" w:eastAsia="仿宋" w:cs="仿宋"/>
          <w:color w:val="auto"/>
          <w:sz w:val="28"/>
          <w:szCs w:val="28"/>
          <w:highlight w:val="none"/>
        </w:rPr>
      </w:pPr>
    </w:p>
    <w:p w14:paraId="5C2AA567">
      <w:pPr>
        <w:autoSpaceDE w:val="0"/>
        <w:autoSpaceDN w:val="0"/>
        <w:adjustRightInd w:val="0"/>
        <w:spacing w:line="480" w:lineRule="auto"/>
        <w:rPr>
          <w:rFonts w:hint="eastAsia" w:ascii="仿宋" w:hAnsi="仿宋" w:eastAsia="仿宋" w:cs="仿宋"/>
          <w:color w:val="auto"/>
          <w:sz w:val="28"/>
          <w:szCs w:val="28"/>
          <w:highlight w:val="none"/>
        </w:rPr>
      </w:pPr>
    </w:p>
    <w:p w14:paraId="47EC25DD">
      <w:pPr>
        <w:autoSpaceDE w:val="0"/>
        <w:autoSpaceDN w:val="0"/>
        <w:adjustRightInd w:val="0"/>
        <w:spacing w:line="480" w:lineRule="auto"/>
        <w:rPr>
          <w:rFonts w:hint="eastAsia" w:ascii="仿宋" w:hAnsi="仿宋" w:eastAsia="仿宋" w:cs="仿宋"/>
          <w:color w:val="auto"/>
          <w:sz w:val="28"/>
          <w:szCs w:val="28"/>
          <w:highlight w:val="none"/>
        </w:rPr>
      </w:pPr>
    </w:p>
    <w:p w14:paraId="104043F1">
      <w:pPr>
        <w:autoSpaceDE w:val="0"/>
        <w:autoSpaceDN w:val="0"/>
        <w:adjustRightInd w:val="0"/>
        <w:spacing w:line="480" w:lineRule="auto"/>
        <w:rPr>
          <w:rFonts w:hint="eastAsia" w:ascii="仿宋" w:hAnsi="仿宋" w:eastAsia="仿宋" w:cs="仿宋"/>
          <w:color w:val="auto"/>
          <w:sz w:val="28"/>
          <w:szCs w:val="28"/>
          <w:highlight w:val="none"/>
        </w:rPr>
      </w:pPr>
    </w:p>
    <w:p w14:paraId="1EEE23DC">
      <w:pPr>
        <w:autoSpaceDE w:val="0"/>
        <w:autoSpaceDN w:val="0"/>
        <w:adjustRightInd w:val="0"/>
        <w:spacing w:line="480" w:lineRule="auto"/>
        <w:rPr>
          <w:rFonts w:hint="eastAsia" w:ascii="仿宋" w:hAnsi="仿宋" w:eastAsia="仿宋" w:cs="仿宋"/>
          <w:color w:val="auto"/>
          <w:sz w:val="28"/>
          <w:szCs w:val="28"/>
          <w:highlight w:val="none"/>
        </w:rPr>
      </w:pPr>
    </w:p>
    <w:p w14:paraId="15E24399">
      <w:pPr>
        <w:autoSpaceDE w:val="0"/>
        <w:autoSpaceDN w:val="0"/>
        <w:adjustRightInd w:val="0"/>
        <w:spacing w:line="480" w:lineRule="auto"/>
        <w:rPr>
          <w:rFonts w:hint="eastAsia" w:ascii="仿宋" w:hAnsi="仿宋" w:eastAsia="仿宋" w:cs="仿宋"/>
          <w:color w:val="auto"/>
          <w:sz w:val="28"/>
          <w:szCs w:val="28"/>
          <w:highlight w:val="none"/>
        </w:rPr>
      </w:pPr>
    </w:p>
    <w:p w14:paraId="6AEC1B70">
      <w:pPr>
        <w:pStyle w:val="2"/>
        <w:spacing w:before="312" w:beforeLines="100" w:line="360" w:lineRule="auto"/>
        <w:jc w:val="center"/>
        <w:rPr>
          <w:rFonts w:hint="eastAsia" w:ascii="仿宋" w:hAnsi="仿宋" w:eastAsia="仿宋" w:cs="仿宋"/>
          <w:color w:val="auto"/>
          <w:sz w:val="36"/>
          <w:szCs w:val="36"/>
          <w:highlight w:val="none"/>
        </w:rPr>
      </w:pPr>
      <w:bookmarkStart w:id="0" w:name="_Toc24815"/>
      <w:bookmarkStart w:id="1" w:name="_Toc2683"/>
      <w:bookmarkStart w:id="2" w:name="_Toc2883"/>
      <w:r>
        <w:rPr>
          <w:rFonts w:hint="eastAsia" w:ascii="仿宋" w:hAnsi="仿宋" w:eastAsia="仿宋" w:cs="仿宋"/>
          <w:color w:val="auto"/>
          <w:sz w:val="36"/>
          <w:szCs w:val="36"/>
          <w:highlight w:val="none"/>
          <w:lang w:val="zh-CN"/>
        </w:rPr>
        <w:t>第一章 遴选公告</w:t>
      </w:r>
      <w:bookmarkEnd w:id="0"/>
      <w:bookmarkEnd w:id="1"/>
      <w:bookmarkEnd w:id="2"/>
    </w:p>
    <w:p w14:paraId="032B8530">
      <w:pPr>
        <w:spacing w:line="360" w:lineRule="auto"/>
        <w:ind w:firstLine="840" w:firstLineChars="300"/>
        <w:jc w:val="left"/>
        <w:rPr>
          <w:rFonts w:hint="eastAsia" w:ascii="仿宋" w:hAnsi="仿宋" w:eastAsia="仿宋" w:cs="仿宋"/>
          <w:color w:val="auto"/>
          <w:kern w:val="0"/>
          <w:sz w:val="28"/>
          <w:szCs w:val="28"/>
          <w:highlight w:val="none"/>
          <w:lang w:val="zh-CN" w:eastAsia="zh-CN" w:bidi="ar-SA"/>
        </w:rPr>
      </w:pPr>
      <w:r>
        <w:rPr>
          <w:rFonts w:hint="eastAsia" w:ascii="仿宋" w:hAnsi="仿宋" w:eastAsia="仿宋" w:cs="仿宋"/>
          <w:color w:val="auto"/>
          <w:kern w:val="0"/>
          <w:sz w:val="28"/>
          <w:szCs w:val="28"/>
          <w:highlight w:val="none"/>
          <w:lang w:val="zh-CN" w:eastAsia="zh-CN" w:bidi="ar-SA"/>
        </w:rPr>
        <w:t>为规范</w:t>
      </w:r>
      <w:r>
        <w:rPr>
          <w:rFonts w:hint="eastAsia" w:ascii="仿宋" w:hAnsi="仿宋" w:eastAsia="仿宋" w:cs="仿宋"/>
          <w:color w:val="auto"/>
          <w:kern w:val="0"/>
          <w:sz w:val="28"/>
          <w:szCs w:val="28"/>
          <w:highlight w:val="none"/>
          <w:lang w:val="en-US" w:eastAsia="zh-CN" w:bidi="ar-SA"/>
        </w:rPr>
        <w:t>内江市第一人民医院</w:t>
      </w:r>
      <w:r>
        <w:rPr>
          <w:rFonts w:hint="eastAsia" w:ascii="仿宋" w:hAnsi="仿宋" w:eastAsia="仿宋" w:cs="仿宋"/>
          <w:color w:val="auto"/>
          <w:kern w:val="0"/>
          <w:sz w:val="28"/>
          <w:szCs w:val="28"/>
          <w:highlight w:val="none"/>
          <w:lang w:val="zh-CN" w:eastAsia="zh-CN" w:bidi="ar-SA"/>
        </w:rPr>
        <w:t>（以下简称“本单位”）聘请采购社会代理机构行为，提高资金使用效益，促进廉洁建设，根据《中华人民共和国政府采购法》、《中华人民共和国政府采购法实施条例》等法律法规，按照公开、公平、公正的原则，进行社会代理机构进行遴选，兹邀请符合条件的招标代理机构参加。</w:t>
      </w:r>
    </w:p>
    <w:p w14:paraId="7FB8DF0E">
      <w:pPr>
        <w:rPr>
          <w:rFonts w:hint="eastAsia" w:ascii="仿宋" w:hAnsi="仿宋" w:eastAsia="仿宋" w:cs="仿宋"/>
          <w:b/>
          <w:bCs/>
          <w:color w:val="auto"/>
          <w:sz w:val="28"/>
          <w:szCs w:val="28"/>
          <w:highlight w:val="none"/>
        </w:rPr>
      </w:pPr>
      <w:bookmarkStart w:id="3" w:name="_Toc17462"/>
      <w:bookmarkStart w:id="4" w:name="_Toc16374"/>
      <w:bookmarkStart w:id="5" w:name="_Toc19399"/>
      <w:r>
        <w:rPr>
          <w:rFonts w:hint="eastAsia" w:ascii="仿宋" w:hAnsi="仿宋" w:eastAsia="仿宋" w:cs="仿宋"/>
          <w:b/>
          <w:bCs/>
          <w:color w:val="auto"/>
          <w:sz w:val="28"/>
          <w:szCs w:val="28"/>
          <w:highlight w:val="none"/>
        </w:rPr>
        <w:t>一、内容概况</w:t>
      </w:r>
    </w:p>
    <w:p w14:paraId="3720AE4B">
      <w:pPr>
        <w:spacing w:line="360" w:lineRule="auto"/>
        <w:ind w:firstLine="420"/>
        <w:jc w:val="left"/>
        <w:rPr>
          <w:rFonts w:hint="eastAsia" w:ascii="仿宋" w:hAnsi="仿宋" w:eastAsia="仿宋" w:cs="仿宋"/>
          <w:color w:val="auto"/>
          <w:kern w:val="0"/>
          <w:sz w:val="28"/>
          <w:szCs w:val="28"/>
          <w:highlight w:val="none"/>
          <w:lang w:val="zh-CN" w:eastAsia="zh-CN" w:bidi="ar-SA"/>
        </w:rPr>
      </w:pPr>
      <w:r>
        <w:rPr>
          <w:rFonts w:hint="eastAsia" w:ascii="仿宋" w:hAnsi="仿宋" w:eastAsia="仿宋" w:cs="仿宋"/>
          <w:color w:val="auto"/>
          <w:kern w:val="0"/>
          <w:sz w:val="28"/>
          <w:szCs w:val="28"/>
          <w:highlight w:val="none"/>
          <w:lang w:val="zh-CN" w:eastAsia="zh-CN" w:bidi="ar-SA"/>
        </w:rPr>
        <w:t>（一）</w:t>
      </w:r>
      <w:r>
        <w:rPr>
          <w:rFonts w:hint="eastAsia" w:ascii="仿宋" w:hAnsi="仿宋" w:eastAsia="仿宋" w:cs="仿宋"/>
          <w:color w:val="auto"/>
          <w:kern w:val="0"/>
          <w:sz w:val="28"/>
          <w:szCs w:val="28"/>
          <w:highlight w:val="none"/>
          <w:lang w:val="en-US" w:eastAsia="zh-CN" w:bidi="ar-SA"/>
        </w:rPr>
        <w:t>采购</w:t>
      </w:r>
      <w:r>
        <w:rPr>
          <w:rFonts w:hint="eastAsia" w:ascii="仿宋" w:hAnsi="仿宋" w:eastAsia="仿宋" w:cs="仿宋"/>
          <w:color w:val="auto"/>
          <w:kern w:val="0"/>
          <w:sz w:val="28"/>
          <w:szCs w:val="28"/>
          <w:highlight w:val="none"/>
          <w:lang w:val="zh-CN" w:eastAsia="zh-CN" w:bidi="ar-SA"/>
        </w:rPr>
        <w:t>单位：</w:t>
      </w:r>
      <w:r>
        <w:rPr>
          <w:rFonts w:hint="eastAsia" w:ascii="仿宋" w:hAnsi="仿宋" w:eastAsia="仿宋" w:cs="仿宋"/>
          <w:color w:val="auto"/>
          <w:kern w:val="0"/>
          <w:sz w:val="28"/>
          <w:szCs w:val="28"/>
          <w:highlight w:val="none"/>
          <w:lang w:val="en-US" w:eastAsia="zh-CN" w:bidi="ar-SA"/>
        </w:rPr>
        <w:t>内江市第一人民医院</w:t>
      </w:r>
      <w:r>
        <w:rPr>
          <w:rFonts w:hint="eastAsia" w:ascii="仿宋" w:hAnsi="仿宋" w:eastAsia="仿宋" w:cs="仿宋"/>
          <w:color w:val="auto"/>
          <w:kern w:val="0"/>
          <w:sz w:val="28"/>
          <w:szCs w:val="28"/>
          <w:highlight w:val="none"/>
          <w:lang w:val="zh-CN" w:eastAsia="zh-CN" w:bidi="ar-SA"/>
        </w:rPr>
        <w:t>。</w:t>
      </w:r>
    </w:p>
    <w:p w14:paraId="5620673E">
      <w:pPr>
        <w:spacing w:line="360" w:lineRule="auto"/>
        <w:ind w:firstLine="420"/>
        <w:jc w:val="left"/>
        <w:rPr>
          <w:rFonts w:hint="eastAsia" w:ascii="仿宋" w:hAnsi="仿宋" w:eastAsia="仿宋" w:cs="仿宋"/>
          <w:color w:val="auto"/>
          <w:kern w:val="0"/>
          <w:sz w:val="28"/>
          <w:szCs w:val="28"/>
          <w:highlight w:val="none"/>
          <w:lang w:val="zh-CN" w:eastAsia="zh-CN" w:bidi="ar-SA"/>
        </w:rPr>
      </w:pPr>
      <w:r>
        <w:rPr>
          <w:rFonts w:hint="eastAsia" w:ascii="仿宋" w:hAnsi="仿宋" w:eastAsia="仿宋" w:cs="仿宋"/>
          <w:color w:val="auto"/>
          <w:kern w:val="0"/>
          <w:sz w:val="28"/>
          <w:szCs w:val="28"/>
          <w:highlight w:val="none"/>
          <w:lang w:val="zh-CN" w:eastAsia="zh-CN" w:bidi="ar-SA"/>
        </w:rPr>
        <w:t>（二）项目名称：内江市第一人民医院遴选社会代理机构项目。</w:t>
      </w:r>
    </w:p>
    <w:p w14:paraId="3354BE7D">
      <w:pPr>
        <w:spacing w:line="360" w:lineRule="auto"/>
        <w:ind w:firstLine="420"/>
        <w:jc w:val="left"/>
        <w:rPr>
          <w:rFonts w:hint="eastAsia" w:ascii="仿宋" w:hAnsi="仿宋" w:eastAsia="仿宋" w:cs="仿宋"/>
          <w:color w:val="auto"/>
          <w:kern w:val="0"/>
          <w:sz w:val="28"/>
          <w:szCs w:val="28"/>
          <w:highlight w:val="none"/>
          <w:lang w:val="zh-CN" w:eastAsia="zh-CN" w:bidi="ar-SA"/>
        </w:rPr>
      </w:pPr>
      <w:r>
        <w:rPr>
          <w:rFonts w:hint="eastAsia" w:ascii="仿宋" w:hAnsi="仿宋" w:eastAsia="仿宋" w:cs="仿宋"/>
          <w:color w:val="auto"/>
          <w:kern w:val="0"/>
          <w:sz w:val="28"/>
          <w:szCs w:val="28"/>
          <w:highlight w:val="none"/>
          <w:lang w:val="zh-CN" w:eastAsia="zh-CN" w:bidi="ar-SA"/>
        </w:rPr>
        <w:t>（三）遴选范围：</w:t>
      </w:r>
      <w:r>
        <w:rPr>
          <w:rFonts w:hint="eastAsia" w:ascii="仿宋" w:hAnsi="仿宋" w:eastAsia="仿宋" w:cs="仿宋"/>
          <w:color w:val="auto"/>
          <w:kern w:val="0"/>
          <w:sz w:val="28"/>
          <w:szCs w:val="28"/>
          <w:highlight w:val="none"/>
          <w:lang w:val="en-US" w:eastAsia="zh-CN" w:bidi="ar-SA"/>
        </w:rPr>
        <w:t>组织</w:t>
      </w:r>
      <w:r>
        <w:rPr>
          <w:rFonts w:hint="eastAsia" w:ascii="仿宋" w:hAnsi="仿宋" w:eastAsia="仿宋" w:cs="仿宋"/>
          <w:color w:val="auto"/>
          <w:kern w:val="0"/>
          <w:sz w:val="28"/>
          <w:szCs w:val="28"/>
          <w:highlight w:val="none"/>
          <w:lang w:val="zh-CN" w:eastAsia="zh-CN" w:bidi="ar-SA"/>
        </w:rPr>
        <w:t>实施相关政府采购和单位自行采购（委托代理机构实施）的招标代理</w:t>
      </w:r>
      <w:r>
        <w:rPr>
          <w:rFonts w:hint="eastAsia" w:ascii="仿宋" w:hAnsi="仿宋" w:eastAsia="仿宋" w:cs="仿宋"/>
          <w:color w:val="auto"/>
          <w:kern w:val="0"/>
          <w:sz w:val="28"/>
          <w:szCs w:val="28"/>
          <w:highlight w:val="none"/>
          <w:lang w:val="en-US" w:eastAsia="zh-CN" w:bidi="ar-SA"/>
        </w:rPr>
        <w:t>服务</w:t>
      </w:r>
      <w:r>
        <w:rPr>
          <w:rFonts w:hint="eastAsia" w:ascii="仿宋" w:hAnsi="仿宋" w:eastAsia="仿宋" w:cs="仿宋"/>
          <w:color w:val="auto"/>
          <w:kern w:val="0"/>
          <w:sz w:val="28"/>
          <w:szCs w:val="28"/>
          <w:highlight w:val="none"/>
          <w:lang w:val="zh-CN" w:eastAsia="zh-CN" w:bidi="ar-SA"/>
        </w:rPr>
        <w:t>。</w:t>
      </w:r>
    </w:p>
    <w:p w14:paraId="1D2689D0">
      <w:pPr>
        <w:spacing w:line="360" w:lineRule="auto"/>
        <w:ind w:firstLine="420"/>
        <w:jc w:val="left"/>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zh-CN" w:eastAsia="zh-CN" w:bidi="ar-SA"/>
        </w:rPr>
        <w:t>（四）服务期限：</w:t>
      </w:r>
      <w:r>
        <w:rPr>
          <w:rFonts w:hint="eastAsia" w:ascii="仿宋" w:hAnsi="仿宋" w:eastAsia="仿宋" w:cs="仿宋"/>
          <w:color w:val="auto"/>
          <w:kern w:val="0"/>
          <w:sz w:val="28"/>
          <w:szCs w:val="28"/>
          <w:highlight w:val="none"/>
          <w:lang w:val="en-US" w:eastAsia="zh-CN" w:bidi="ar-SA"/>
        </w:rPr>
        <w:t>3年。</w:t>
      </w:r>
    </w:p>
    <w:p w14:paraId="5E2AABF1">
      <w:pPr>
        <w:spacing w:line="360" w:lineRule="auto"/>
        <w:ind w:firstLine="420"/>
        <w:jc w:val="left"/>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（五）选取数量：选取7家代理机构</w:t>
      </w:r>
      <w:r>
        <w:rPr>
          <w:rFonts w:hint="eastAsia" w:ascii="仿宋" w:hAnsi="仿宋" w:eastAsia="仿宋" w:cs="仿宋"/>
          <w:color w:val="auto"/>
          <w:kern w:val="0"/>
          <w:sz w:val="28"/>
          <w:szCs w:val="28"/>
          <w:highlight w:val="none"/>
          <w:lang w:val="zh-CN" w:eastAsia="zh-CN" w:bidi="ar-SA"/>
        </w:rPr>
        <w:t>提供服务</w:t>
      </w:r>
      <w:r>
        <w:rPr>
          <w:rFonts w:hint="eastAsia" w:ascii="仿宋" w:hAnsi="仿宋" w:eastAsia="仿宋" w:cs="仿宋"/>
          <w:color w:val="auto"/>
          <w:kern w:val="0"/>
          <w:sz w:val="28"/>
          <w:szCs w:val="28"/>
          <w:highlight w:val="none"/>
          <w:lang w:val="en-US" w:eastAsia="zh-CN" w:bidi="ar-SA"/>
        </w:rPr>
        <w:t>。</w:t>
      </w:r>
    </w:p>
    <w:p w14:paraId="3555C42B">
      <w:pP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二、</w:t>
      </w:r>
      <w:r>
        <w:rPr>
          <w:rFonts w:hint="eastAsia" w:ascii="仿宋" w:hAnsi="仿宋" w:eastAsia="仿宋" w:cs="仿宋"/>
          <w:b/>
          <w:bCs/>
          <w:color w:val="auto"/>
          <w:sz w:val="28"/>
          <w:szCs w:val="28"/>
          <w:highlight w:val="none"/>
          <w:lang w:eastAsia="zh-CN"/>
        </w:rPr>
        <w:t>遴选</w:t>
      </w:r>
      <w:r>
        <w:rPr>
          <w:rFonts w:hint="eastAsia" w:ascii="仿宋" w:hAnsi="仿宋" w:eastAsia="仿宋" w:cs="仿宋"/>
          <w:b/>
          <w:bCs/>
          <w:color w:val="auto"/>
          <w:sz w:val="28"/>
          <w:szCs w:val="28"/>
          <w:highlight w:val="none"/>
        </w:rPr>
        <w:t>申请人资格要求</w:t>
      </w:r>
    </w:p>
    <w:p w14:paraId="22DE9229">
      <w:pPr>
        <w:spacing w:line="360" w:lineRule="auto"/>
        <w:ind w:firstLine="420"/>
        <w:jc w:val="left"/>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（一）</w:t>
      </w:r>
      <w:bookmarkStart w:id="6" w:name="_Hlk152326139"/>
      <w:r>
        <w:rPr>
          <w:rFonts w:hint="eastAsia" w:ascii="仿宋" w:hAnsi="仿宋" w:eastAsia="仿宋" w:cs="仿宋"/>
          <w:color w:val="auto"/>
          <w:kern w:val="0"/>
          <w:sz w:val="28"/>
          <w:szCs w:val="28"/>
          <w:highlight w:val="none"/>
          <w:lang w:val="en-US" w:eastAsia="zh-CN" w:bidi="ar-SA"/>
        </w:rPr>
        <w:t>满足《中华人民共和国政府采购法》第二十二条规定</w:t>
      </w:r>
      <w:bookmarkEnd w:id="6"/>
      <w:r>
        <w:rPr>
          <w:rFonts w:hint="eastAsia" w:ascii="仿宋" w:hAnsi="仿宋" w:eastAsia="仿宋" w:cs="仿宋"/>
          <w:color w:val="auto"/>
          <w:kern w:val="0"/>
          <w:sz w:val="28"/>
          <w:szCs w:val="28"/>
          <w:highlight w:val="none"/>
          <w:lang w:val="en-US" w:eastAsia="zh-CN" w:bidi="ar-SA"/>
        </w:rPr>
        <w:t>；</w:t>
      </w:r>
    </w:p>
    <w:p w14:paraId="08A6DE1E">
      <w:pPr>
        <w:spacing w:line="360" w:lineRule="auto"/>
        <w:ind w:firstLine="420"/>
        <w:jc w:val="left"/>
        <w:rPr>
          <w:rFonts w:hint="eastAsia" w:ascii="仿宋" w:hAnsi="仿宋" w:eastAsia="仿宋" w:cs="仿宋"/>
          <w:color w:val="auto"/>
          <w:kern w:val="0"/>
          <w:sz w:val="28"/>
          <w:szCs w:val="28"/>
          <w:highlight w:val="none"/>
          <w:lang w:val="zh-CN"/>
        </w:rPr>
      </w:pPr>
      <w:r>
        <w:rPr>
          <w:rFonts w:hint="eastAsia" w:ascii="仿宋" w:hAnsi="仿宋" w:eastAsia="仿宋" w:cs="仿宋"/>
          <w:color w:val="auto"/>
          <w:kern w:val="0"/>
          <w:sz w:val="28"/>
          <w:szCs w:val="28"/>
          <w:highlight w:val="none"/>
          <w:lang w:val="en-US" w:eastAsia="zh-CN" w:bidi="ar-SA"/>
        </w:rPr>
        <w:t>（二）本项目的特定资格要求：属于四川政府采购网代理机构库中单位，（须提供财政部门官方政府采购网站上的网络登记网页证明材料），且没有处于被行政主管部门处罚期内或被行政主管部门取消或暂停经营资格或招标代理资格。</w:t>
      </w:r>
    </w:p>
    <w:p w14:paraId="3257D703">
      <w:pPr>
        <w:spacing w:line="360" w:lineRule="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三</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lang w:val="en-US" w:eastAsia="zh-CN"/>
        </w:rPr>
        <w:t>报名要求</w:t>
      </w:r>
    </w:p>
    <w:p w14:paraId="0E7D5969">
      <w:pPr>
        <w:pStyle w:val="6"/>
        <w:keepNext w:val="0"/>
        <w:keepLines w:val="0"/>
        <w:pageBreakBefore w:val="0"/>
        <w:kinsoku/>
        <w:wordWrap/>
        <w:overflowPunct/>
        <w:topLinePunct w:val="0"/>
        <w:bidi w:val="0"/>
        <w:snapToGrid/>
        <w:spacing w:after="0" w:line="560" w:lineRule="exact"/>
        <w:ind w:firstLine="560" w:firstLineChars="200"/>
        <w:textAlignment w:val="auto"/>
        <w:rPr>
          <w:rFonts w:hint="eastAsia" w:ascii="仿宋" w:hAnsi="仿宋" w:eastAsia="仿宋" w:cs="仿宋"/>
          <w:color w:val="auto"/>
          <w:kern w:val="0"/>
          <w:sz w:val="28"/>
          <w:szCs w:val="28"/>
          <w:highlight w:val="none"/>
          <w:lang w:val="zh-CN" w:eastAsia="zh-CN" w:bidi="ar-SA"/>
        </w:rPr>
      </w:pPr>
      <w:r>
        <w:rPr>
          <w:rFonts w:hint="eastAsia" w:ascii="仿宋" w:hAnsi="仿宋" w:eastAsia="仿宋" w:cs="仿宋"/>
          <w:color w:val="auto"/>
          <w:kern w:val="0"/>
          <w:sz w:val="28"/>
          <w:szCs w:val="28"/>
          <w:highlight w:val="none"/>
          <w:lang w:val="zh-CN" w:eastAsia="zh-CN" w:bidi="ar-SA"/>
        </w:rPr>
        <w:t>凡有意参加遴选竞争并符合第二条“遴选申请人资格要求”的采购代理机构，可采用网络报名，</w:t>
      </w:r>
      <w:r>
        <w:rPr>
          <w:rFonts w:hint="eastAsia" w:ascii="仿宋" w:hAnsi="仿宋" w:eastAsia="仿宋" w:cs="仿宋"/>
          <w:color w:val="auto"/>
          <w:kern w:val="0"/>
          <w:sz w:val="28"/>
          <w:szCs w:val="28"/>
          <w:highlight w:val="none"/>
          <w:lang w:val="en-US" w:eastAsia="zh-CN" w:bidi="ar-SA"/>
        </w:rPr>
        <w:t>投标人自行进入内江市第一人民医院门户网站，自行下载公告附件中的《报名登记表》，按相关要求填写信息；</w:t>
      </w:r>
      <w:r>
        <w:rPr>
          <w:rFonts w:hint="eastAsia" w:ascii="仿宋" w:hAnsi="仿宋" w:eastAsia="仿宋" w:cs="仿宋"/>
          <w:color w:val="auto"/>
          <w:kern w:val="0"/>
          <w:sz w:val="28"/>
          <w:szCs w:val="28"/>
          <w:highlight w:val="none"/>
          <w:lang w:val="en-US" w:eastAsia="zh-CN"/>
        </w:rPr>
        <w:t>报名资料包括但不限于：经办人身份证及授权委托书，注册于中华人民共和国的企业法人营业执照，组织机构代码证、税务登记证（三证合一不提供），所有资料均须加盖企业鲜章并</w:t>
      </w:r>
      <w:r>
        <w:rPr>
          <w:rFonts w:hint="eastAsia" w:ascii="仿宋" w:hAnsi="仿宋" w:eastAsia="仿宋" w:cs="仿宋"/>
          <w:color w:val="auto"/>
          <w:kern w:val="0"/>
          <w:sz w:val="28"/>
          <w:szCs w:val="28"/>
          <w:highlight w:val="none"/>
          <w:lang w:val="zh-CN" w:eastAsia="zh-CN" w:bidi="ar-SA"/>
        </w:rPr>
        <w:t>发送到</w:t>
      </w:r>
      <w:r>
        <w:rPr>
          <w:rFonts w:hint="eastAsia" w:ascii="仿宋" w:hAnsi="仿宋" w:eastAsia="仿宋" w:cs="仿宋"/>
          <w:color w:val="auto"/>
          <w:kern w:val="0"/>
          <w:sz w:val="28"/>
          <w:szCs w:val="28"/>
          <w:highlight w:val="yellow"/>
          <w:lang w:val="zh-CN" w:eastAsia="zh-CN" w:bidi="ar-SA"/>
        </w:rPr>
        <w:t>njyyjss@163.com</w:t>
      </w:r>
      <w:r>
        <w:rPr>
          <w:rFonts w:hint="eastAsia" w:ascii="仿宋" w:hAnsi="仿宋" w:eastAsia="仿宋" w:cs="仿宋"/>
          <w:color w:val="auto"/>
          <w:kern w:val="0"/>
          <w:sz w:val="28"/>
          <w:szCs w:val="28"/>
          <w:highlight w:val="none"/>
          <w:lang w:val="zh-CN" w:eastAsia="zh-CN" w:bidi="ar-SA"/>
        </w:rPr>
        <w:t>。</w:t>
      </w:r>
    </w:p>
    <w:p w14:paraId="626A0284">
      <w:pPr>
        <w:pStyle w:val="6"/>
        <w:keepNext w:val="0"/>
        <w:keepLines w:val="0"/>
        <w:pageBreakBefore w:val="0"/>
        <w:kinsoku/>
        <w:wordWrap/>
        <w:overflowPunct/>
        <w:topLinePunct w:val="0"/>
        <w:bidi w:val="0"/>
        <w:snapToGrid/>
        <w:spacing w:after="0" w:line="560" w:lineRule="exact"/>
        <w:ind w:firstLine="560" w:firstLineChars="200"/>
        <w:textAlignment w:val="auto"/>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zh-CN" w:eastAsia="zh-CN" w:bidi="ar-SA"/>
        </w:rPr>
        <w:t>报名日期</w:t>
      </w:r>
      <w:r>
        <w:rPr>
          <w:rFonts w:hint="eastAsia" w:ascii="仿宋" w:hAnsi="仿宋" w:eastAsia="仿宋" w:cs="仿宋"/>
          <w:color w:val="auto"/>
          <w:kern w:val="0"/>
          <w:sz w:val="28"/>
          <w:szCs w:val="28"/>
          <w:highlight w:val="none"/>
          <w:lang w:val="en-US" w:eastAsia="zh-CN" w:bidi="ar-SA"/>
        </w:rPr>
        <w:t>为</w:t>
      </w:r>
      <w:r>
        <w:rPr>
          <w:rFonts w:hint="eastAsia" w:ascii="仿宋" w:hAnsi="仿宋" w:eastAsia="仿宋" w:cs="仿宋"/>
          <w:color w:val="auto"/>
          <w:kern w:val="0"/>
          <w:sz w:val="28"/>
          <w:szCs w:val="28"/>
          <w:highlight w:val="none"/>
          <w:lang w:val="zh-CN" w:eastAsia="zh-CN" w:bidi="ar-SA"/>
        </w:rPr>
        <w:t>：2024年12月</w:t>
      </w:r>
      <w:r>
        <w:rPr>
          <w:rFonts w:hint="eastAsia" w:ascii="仿宋" w:hAnsi="仿宋" w:eastAsia="仿宋" w:cs="仿宋"/>
          <w:color w:val="auto"/>
          <w:kern w:val="0"/>
          <w:sz w:val="28"/>
          <w:szCs w:val="28"/>
          <w:highlight w:val="none"/>
          <w:lang w:val="en-US" w:eastAsia="zh-CN" w:bidi="ar-SA"/>
        </w:rPr>
        <w:t>24</w:t>
      </w:r>
      <w:r>
        <w:rPr>
          <w:rFonts w:hint="eastAsia" w:ascii="仿宋" w:hAnsi="仿宋" w:eastAsia="仿宋" w:cs="仿宋"/>
          <w:color w:val="auto"/>
          <w:kern w:val="0"/>
          <w:sz w:val="28"/>
          <w:szCs w:val="28"/>
          <w:highlight w:val="none"/>
          <w:lang w:val="zh-CN" w:eastAsia="zh-CN" w:bidi="ar-SA"/>
        </w:rPr>
        <w:t>日至2024年12月</w:t>
      </w:r>
      <w:r>
        <w:rPr>
          <w:rFonts w:hint="eastAsia" w:ascii="仿宋" w:hAnsi="仿宋" w:eastAsia="仿宋" w:cs="仿宋"/>
          <w:color w:val="auto"/>
          <w:kern w:val="0"/>
          <w:sz w:val="28"/>
          <w:szCs w:val="28"/>
          <w:highlight w:val="none"/>
          <w:lang w:val="en-US" w:eastAsia="zh-CN" w:bidi="ar-SA"/>
        </w:rPr>
        <w:t>30</w:t>
      </w:r>
      <w:r>
        <w:rPr>
          <w:rFonts w:hint="eastAsia" w:ascii="仿宋" w:hAnsi="仿宋" w:eastAsia="仿宋" w:cs="仿宋"/>
          <w:color w:val="auto"/>
          <w:kern w:val="0"/>
          <w:sz w:val="28"/>
          <w:szCs w:val="28"/>
          <w:highlight w:val="none"/>
          <w:lang w:val="zh-CN" w:eastAsia="zh-CN" w:bidi="ar-SA"/>
        </w:rPr>
        <w:t>日</w:t>
      </w:r>
      <w:r>
        <w:rPr>
          <w:rFonts w:hint="eastAsia" w:ascii="仿宋" w:hAnsi="仿宋" w:eastAsia="仿宋" w:cs="仿宋"/>
          <w:color w:val="auto"/>
          <w:kern w:val="0"/>
          <w:sz w:val="28"/>
          <w:szCs w:val="28"/>
          <w:highlight w:val="none"/>
          <w:lang w:val="en-US" w:eastAsia="zh-CN" w:bidi="ar-SA"/>
        </w:rPr>
        <w:t>下午</w:t>
      </w:r>
      <w:r>
        <w:rPr>
          <w:rFonts w:hint="eastAsia" w:ascii="仿宋" w:hAnsi="仿宋" w:eastAsia="仿宋" w:cs="仿宋"/>
          <w:color w:val="auto"/>
          <w:kern w:val="0"/>
          <w:sz w:val="28"/>
          <w:szCs w:val="28"/>
          <w:highlight w:val="none"/>
          <w:lang w:val="zh-CN" w:eastAsia="zh-CN" w:bidi="ar-SA"/>
        </w:rPr>
        <w:t xml:space="preserve"> 17时00 分</w:t>
      </w:r>
      <w:r>
        <w:rPr>
          <w:rFonts w:hint="eastAsia" w:ascii="仿宋" w:hAnsi="仿宋" w:eastAsia="仿宋" w:cs="仿宋"/>
          <w:color w:val="auto"/>
          <w:kern w:val="0"/>
          <w:sz w:val="28"/>
          <w:szCs w:val="28"/>
          <w:highlight w:val="none"/>
          <w:lang w:val="en-US" w:eastAsia="zh-CN" w:bidi="ar-SA"/>
        </w:rPr>
        <w:t>之前</w:t>
      </w:r>
      <w:r>
        <w:rPr>
          <w:rFonts w:hint="eastAsia" w:ascii="仿宋" w:hAnsi="仿宋" w:eastAsia="仿宋" w:cs="仿宋"/>
          <w:color w:val="auto"/>
          <w:kern w:val="0"/>
          <w:sz w:val="28"/>
          <w:szCs w:val="28"/>
          <w:highlight w:val="none"/>
          <w:lang w:val="zh-CN" w:eastAsia="zh-CN" w:bidi="ar-SA"/>
        </w:rPr>
        <w:t>。</w:t>
      </w:r>
    </w:p>
    <w:p w14:paraId="213F461C">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 w:hAnsi="仿宋" w:eastAsia="仿宋" w:cs="仿宋"/>
          <w:b/>
          <w:bCs/>
          <w:color w:val="auto"/>
          <w:kern w:val="0"/>
          <w:sz w:val="28"/>
          <w:szCs w:val="28"/>
          <w:highlight w:val="none"/>
          <w:lang w:val="zh-CN"/>
        </w:rPr>
      </w:pPr>
      <w:r>
        <w:rPr>
          <w:rFonts w:hint="eastAsia" w:ascii="仿宋" w:hAnsi="仿宋" w:eastAsia="仿宋" w:cs="仿宋"/>
          <w:b/>
          <w:bCs/>
          <w:color w:val="auto"/>
          <w:kern w:val="0"/>
          <w:sz w:val="28"/>
          <w:szCs w:val="28"/>
          <w:highlight w:val="none"/>
          <w:lang w:val="en-US" w:eastAsia="zh-CN"/>
        </w:rPr>
        <w:t>四</w:t>
      </w:r>
      <w:r>
        <w:rPr>
          <w:rFonts w:hint="eastAsia" w:ascii="仿宋" w:hAnsi="仿宋" w:eastAsia="仿宋" w:cs="仿宋"/>
          <w:b/>
          <w:bCs/>
          <w:color w:val="auto"/>
          <w:kern w:val="0"/>
          <w:sz w:val="28"/>
          <w:szCs w:val="28"/>
          <w:highlight w:val="none"/>
          <w:lang w:val="zh-CN"/>
        </w:rPr>
        <w:t>、响应截止时间</w:t>
      </w:r>
    </w:p>
    <w:p w14:paraId="765558E6">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符合条件且愿意参加的</w:t>
      </w:r>
      <w:r>
        <w:rPr>
          <w:rFonts w:hint="eastAsia" w:ascii="仿宋" w:hAnsi="仿宋" w:eastAsia="仿宋" w:cs="仿宋"/>
          <w:color w:val="auto"/>
          <w:kern w:val="0"/>
          <w:sz w:val="28"/>
          <w:szCs w:val="28"/>
          <w:highlight w:val="none"/>
          <w:lang w:eastAsia="zh-CN"/>
        </w:rPr>
        <w:t>遴选</w:t>
      </w:r>
      <w:r>
        <w:rPr>
          <w:rFonts w:hint="eastAsia" w:ascii="仿宋" w:hAnsi="仿宋" w:eastAsia="仿宋" w:cs="仿宋"/>
          <w:color w:val="auto"/>
          <w:kern w:val="0"/>
          <w:sz w:val="28"/>
          <w:szCs w:val="28"/>
          <w:highlight w:val="none"/>
        </w:rPr>
        <w:t>单位</w:t>
      </w:r>
      <w:r>
        <w:rPr>
          <w:rFonts w:hint="eastAsia" w:ascii="仿宋" w:hAnsi="仿宋" w:eastAsia="仿宋" w:cs="仿宋"/>
          <w:color w:val="auto"/>
          <w:kern w:val="0"/>
          <w:sz w:val="28"/>
          <w:szCs w:val="28"/>
          <w:highlight w:val="yellow"/>
        </w:rPr>
        <w:t>于</w:t>
      </w:r>
      <w:r>
        <w:rPr>
          <w:rFonts w:hint="eastAsia" w:ascii="仿宋" w:hAnsi="仿宋" w:eastAsia="仿宋" w:cs="仿宋"/>
          <w:color w:val="auto"/>
          <w:kern w:val="0"/>
          <w:sz w:val="28"/>
          <w:szCs w:val="28"/>
          <w:highlight w:val="yellow"/>
          <w:lang w:val="en-US" w:eastAsia="zh-CN"/>
        </w:rPr>
        <w:t>2024</w:t>
      </w:r>
      <w:r>
        <w:rPr>
          <w:rFonts w:hint="eastAsia" w:ascii="仿宋" w:hAnsi="仿宋" w:eastAsia="仿宋" w:cs="仿宋"/>
          <w:color w:val="auto"/>
          <w:kern w:val="0"/>
          <w:sz w:val="28"/>
          <w:szCs w:val="28"/>
          <w:highlight w:val="yellow"/>
        </w:rPr>
        <w:t>年</w:t>
      </w:r>
      <w:r>
        <w:rPr>
          <w:rFonts w:hint="eastAsia" w:ascii="仿宋" w:hAnsi="仿宋" w:eastAsia="仿宋" w:cs="仿宋"/>
          <w:color w:val="auto"/>
          <w:kern w:val="0"/>
          <w:sz w:val="28"/>
          <w:szCs w:val="28"/>
          <w:highlight w:val="yellow"/>
          <w:lang w:val="en-US" w:eastAsia="zh-CN"/>
        </w:rPr>
        <w:t>12</w:t>
      </w:r>
      <w:r>
        <w:rPr>
          <w:rFonts w:hint="eastAsia" w:ascii="仿宋" w:hAnsi="仿宋" w:eastAsia="仿宋" w:cs="仿宋"/>
          <w:color w:val="auto"/>
          <w:sz w:val="28"/>
          <w:szCs w:val="28"/>
          <w:highlight w:val="yellow"/>
          <w:lang w:val="zh-CN"/>
        </w:rPr>
        <w:t>月</w:t>
      </w:r>
      <w:r>
        <w:rPr>
          <w:rFonts w:hint="eastAsia" w:ascii="仿宋" w:hAnsi="仿宋" w:eastAsia="仿宋" w:cs="仿宋"/>
          <w:color w:val="auto"/>
          <w:sz w:val="28"/>
          <w:szCs w:val="28"/>
          <w:highlight w:val="yellow"/>
          <w:lang w:val="en-US" w:eastAsia="zh-CN"/>
        </w:rPr>
        <w:t>31</w:t>
      </w:r>
      <w:r>
        <w:rPr>
          <w:rFonts w:hint="eastAsia" w:ascii="仿宋" w:hAnsi="仿宋" w:eastAsia="仿宋" w:cs="仿宋"/>
          <w:color w:val="auto"/>
          <w:sz w:val="28"/>
          <w:szCs w:val="28"/>
          <w:highlight w:val="yellow"/>
          <w:lang w:val="zh-CN"/>
        </w:rPr>
        <w:t>日</w:t>
      </w:r>
      <w:r>
        <w:rPr>
          <w:rFonts w:hint="eastAsia" w:ascii="仿宋" w:hAnsi="仿宋" w:eastAsia="仿宋" w:cs="仿宋"/>
          <w:color w:val="auto"/>
          <w:sz w:val="28"/>
          <w:szCs w:val="28"/>
          <w:highlight w:val="yellow"/>
          <w:lang w:val="en-US" w:eastAsia="zh-CN"/>
        </w:rPr>
        <w:t>9:30</w:t>
      </w:r>
      <w:r>
        <w:rPr>
          <w:rFonts w:hint="eastAsia" w:ascii="仿宋" w:hAnsi="仿宋" w:eastAsia="仿宋" w:cs="仿宋"/>
          <w:color w:val="auto"/>
          <w:kern w:val="0"/>
          <w:sz w:val="28"/>
          <w:szCs w:val="28"/>
          <w:highlight w:val="yellow"/>
        </w:rPr>
        <w:t>到</w:t>
      </w:r>
      <w:r>
        <w:rPr>
          <w:rFonts w:hint="eastAsia" w:ascii="仿宋" w:hAnsi="仿宋" w:eastAsia="仿宋" w:cs="仿宋"/>
          <w:color w:val="auto"/>
          <w:kern w:val="0"/>
          <w:sz w:val="28"/>
          <w:szCs w:val="28"/>
          <w:highlight w:val="none"/>
          <w:lang w:eastAsia="zh-CN"/>
        </w:rPr>
        <w:t>遴选</w:t>
      </w:r>
      <w:r>
        <w:rPr>
          <w:rFonts w:hint="eastAsia" w:ascii="仿宋" w:hAnsi="仿宋" w:eastAsia="仿宋" w:cs="仿宋"/>
          <w:color w:val="auto"/>
          <w:kern w:val="0"/>
          <w:sz w:val="28"/>
          <w:szCs w:val="28"/>
          <w:highlight w:val="none"/>
        </w:rPr>
        <w:t>地点</w:t>
      </w:r>
      <w:r>
        <w:rPr>
          <w:rFonts w:hint="eastAsia" w:ascii="仿宋" w:hAnsi="仿宋" w:eastAsia="仿宋" w:cs="仿宋"/>
          <w:color w:val="auto"/>
          <w:kern w:val="0"/>
          <w:sz w:val="28"/>
          <w:szCs w:val="28"/>
          <w:highlight w:val="none"/>
          <w:lang w:val="zh-CN"/>
        </w:rPr>
        <w:t>递交遴选文件</w:t>
      </w:r>
      <w:r>
        <w:rPr>
          <w:rFonts w:hint="eastAsia" w:ascii="仿宋" w:hAnsi="仿宋" w:eastAsia="仿宋" w:cs="仿宋"/>
          <w:color w:val="auto"/>
          <w:kern w:val="0"/>
          <w:sz w:val="28"/>
          <w:szCs w:val="28"/>
          <w:highlight w:val="none"/>
        </w:rPr>
        <w:t>。</w:t>
      </w:r>
    </w:p>
    <w:p w14:paraId="403F1D1B">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 w:hAnsi="仿宋" w:eastAsia="仿宋" w:cs="仿宋"/>
          <w:b/>
          <w:bCs/>
          <w:color w:val="auto"/>
          <w:kern w:val="0"/>
          <w:sz w:val="28"/>
          <w:szCs w:val="28"/>
          <w:highlight w:val="none"/>
          <w:lang w:val="zh-CN"/>
        </w:rPr>
      </w:pPr>
      <w:r>
        <w:rPr>
          <w:rFonts w:hint="eastAsia" w:ascii="仿宋" w:hAnsi="仿宋" w:eastAsia="仿宋" w:cs="仿宋"/>
          <w:b/>
          <w:bCs/>
          <w:color w:val="auto"/>
          <w:kern w:val="0"/>
          <w:sz w:val="28"/>
          <w:szCs w:val="28"/>
          <w:highlight w:val="none"/>
          <w:lang w:val="en-US" w:eastAsia="zh-CN"/>
        </w:rPr>
        <w:t>五</w:t>
      </w:r>
      <w:r>
        <w:rPr>
          <w:rFonts w:hint="eastAsia" w:ascii="仿宋" w:hAnsi="仿宋" w:eastAsia="仿宋" w:cs="仿宋"/>
          <w:b/>
          <w:bCs/>
          <w:color w:val="auto"/>
          <w:kern w:val="0"/>
          <w:sz w:val="28"/>
          <w:szCs w:val="28"/>
          <w:highlight w:val="none"/>
          <w:lang w:eastAsia="zh-CN"/>
        </w:rPr>
        <w:t>、</w:t>
      </w:r>
      <w:r>
        <w:rPr>
          <w:rFonts w:hint="eastAsia" w:ascii="仿宋" w:hAnsi="仿宋" w:eastAsia="仿宋" w:cs="仿宋"/>
          <w:b/>
          <w:bCs/>
          <w:color w:val="auto"/>
          <w:kern w:val="0"/>
          <w:sz w:val="28"/>
          <w:szCs w:val="28"/>
          <w:highlight w:val="none"/>
          <w:lang w:val="zh-CN"/>
        </w:rPr>
        <w:t>遴选时间</w:t>
      </w:r>
    </w:p>
    <w:p w14:paraId="6A148B67">
      <w:pPr>
        <w:spacing w:line="360" w:lineRule="auto"/>
        <w:ind w:firstLine="560" w:firstLineChars="200"/>
        <w:rPr>
          <w:rFonts w:hint="eastAsia" w:ascii="仿宋" w:hAnsi="仿宋" w:eastAsia="仿宋" w:cs="仿宋"/>
          <w:color w:val="auto"/>
          <w:kern w:val="0"/>
          <w:sz w:val="28"/>
          <w:szCs w:val="28"/>
          <w:highlight w:val="yellow"/>
          <w:lang w:val="zh-CN"/>
        </w:rPr>
      </w:pPr>
      <w:r>
        <w:rPr>
          <w:rFonts w:hint="eastAsia" w:ascii="仿宋" w:hAnsi="仿宋" w:eastAsia="仿宋" w:cs="仿宋"/>
          <w:color w:val="auto"/>
          <w:kern w:val="0"/>
          <w:sz w:val="28"/>
          <w:szCs w:val="28"/>
          <w:highlight w:val="yellow"/>
          <w:lang w:val="en-US" w:eastAsia="zh-CN"/>
        </w:rPr>
        <w:t>2024</w:t>
      </w:r>
      <w:r>
        <w:rPr>
          <w:rFonts w:hint="eastAsia" w:ascii="仿宋" w:hAnsi="仿宋" w:eastAsia="仿宋" w:cs="仿宋"/>
          <w:color w:val="auto"/>
          <w:kern w:val="0"/>
          <w:sz w:val="28"/>
          <w:szCs w:val="28"/>
          <w:highlight w:val="yellow"/>
          <w:lang w:val="zh-CN"/>
        </w:rPr>
        <w:t>年</w:t>
      </w:r>
      <w:r>
        <w:rPr>
          <w:rFonts w:hint="eastAsia" w:ascii="仿宋" w:hAnsi="仿宋" w:eastAsia="仿宋" w:cs="仿宋"/>
          <w:color w:val="auto"/>
          <w:kern w:val="0"/>
          <w:sz w:val="28"/>
          <w:szCs w:val="28"/>
          <w:highlight w:val="yellow"/>
          <w:lang w:val="en-US" w:eastAsia="zh-CN"/>
        </w:rPr>
        <w:t>12</w:t>
      </w:r>
      <w:r>
        <w:rPr>
          <w:rFonts w:hint="eastAsia" w:ascii="仿宋" w:hAnsi="仿宋" w:eastAsia="仿宋" w:cs="仿宋"/>
          <w:color w:val="auto"/>
          <w:kern w:val="0"/>
          <w:sz w:val="28"/>
          <w:szCs w:val="28"/>
          <w:highlight w:val="yellow"/>
          <w:lang w:val="zh-CN"/>
        </w:rPr>
        <w:t>月</w:t>
      </w:r>
      <w:r>
        <w:rPr>
          <w:rFonts w:hint="eastAsia" w:ascii="仿宋" w:hAnsi="仿宋" w:eastAsia="仿宋" w:cs="仿宋"/>
          <w:color w:val="auto"/>
          <w:kern w:val="0"/>
          <w:sz w:val="28"/>
          <w:szCs w:val="28"/>
          <w:highlight w:val="yellow"/>
          <w:lang w:val="en-US" w:eastAsia="zh-CN"/>
        </w:rPr>
        <w:t>31</w:t>
      </w:r>
      <w:r>
        <w:rPr>
          <w:rFonts w:hint="eastAsia" w:ascii="仿宋" w:hAnsi="仿宋" w:eastAsia="仿宋" w:cs="仿宋"/>
          <w:color w:val="auto"/>
          <w:kern w:val="0"/>
          <w:sz w:val="28"/>
          <w:szCs w:val="28"/>
          <w:highlight w:val="yellow"/>
          <w:lang w:val="zh-CN"/>
        </w:rPr>
        <w:t>日</w:t>
      </w:r>
      <w:r>
        <w:rPr>
          <w:rFonts w:hint="eastAsia" w:ascii="仿宋" w:hAnsi="仿宋" w:eastAsia="仿宋" w:cs="仿宋"/>
          <w:color w:val="auto"/>
          <w:kern w:val="0"/>
          <w:sz w:val="28"/>
          <w:szCs w:val="28"/>
          <w:highlight w:val="yellow"/>
          <w:lang w:val="en-US" w:eastAsia="zh-CN"/>
        </w:rPr>
        <w:t xml:space="preserve">9:30 </w:t>
      </w:r>
      <w:r>
        <w:rPr>
          <w:rFonts w:hint="eastAsia" w:ascii="仿宋" w:hAnsi="仿宋" w:eastAsia="仿宋" w:cs="仿宋"/>
          <w:color w:val="auto"/>
          <w:kern w:val="0"/>
          <w:sz w:val="28"/>
          <w:szCs w:val="28"/>
          <w:highlight w:val="yellow"/>
          <w:lang w:val="zh-CN"/>
        </w:rPr>
        <w:t>（如遇变更另行通知）</w:t>
      </w:r>
    </w:p>
    <w:p w14:paraId="6480537A">
      <w:pPr>
        <w:spacing w:line="360" w:lineRule="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六</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lang w:val="en-US" w:eastAsia="zh-CN"/>
        </w:rPr>
        <w:t>遴选规则</w:t>
      </w:r>
    </w:p>
    <w:p w14:paraId="181A320B">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本次遴选采用公开征集、择优选取的方式，采用综合评分法进行评分，选取评分前7名为中选代理机构。</w:t>
      </w:r>
    </w:p>
    <w:p w14:paraId="07E87643">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 w:hAnsi="仿宋" w:eastAsia="仿宋" w:cs="仿宋"/>
          <w:b/>
          <w:bCs/>
          <w:color w:val="auto"/>
          <w:kern w:val="0"/>
          <w:sz w:val="28"/>
          <w:szCs w:val="28"/>
          <w:highlight w:val="none"/>
          <w:lang w:val="zh-CN"/>
        </w:rPr>
      </w:pPr>
      <w:r>
        <w:rPr>
          <w:rFonts w:hint="eastAsia" w:ascii="仿宋" w:hAnsi="仿宋" w:eastAsia="仿宋" w:cs="仿宋"/>
          <w:b/>
          <w:bCs/>
          <w:color w:val="auto"/>
          <w:kern w:val="0"/>
          <w:sz w:val="28"/>
          <w:szCs w:val="28"/>
          <w:highlight w:val="none"/>
          <w:lang w:val="en-US" w:eastAsia="zh-CN"/>
        </w:rPr>
        <w:t>七</w:t>
      </w:r>
      <w:r>
        <w:rPr>
          <w:rFonts w:hint="eastAsia" w:ascii="仿宋" w:hAnsi="仿宋" w:eastAsia="仿宋" w:cs="仿宋"/>
          <w:b/>
          <w:bCs/>
          <w:color w:val="auto"/>
          <w:kern w:val="0"/>
          <w:sz w:val="28"/>
          <w:szCs w:val="28"/>
          <w:highlight w:val="none"/>
          <w:lang w:val="zh-CN"/>
        </w:rPr>
        <w:t>、遴选地点</w:t>
      </w:r>
    </w:p>
    <w:p w14:paraId="4E41352F">
      <w:pPr>
        <w:spacing w:line="360" w:lineRule="auto"/>
        <w:ind w:firstLine="560" w:firstLineChars="200"/>
        <w:rPr>
          <w:rFonts w:hint="eastAsia" w:ascii="仿宋" w:hAnsi="仿宋" w:eastAsia="仿宋" w:cs="仿宋"/>
          <w:color w:val="auto"/>
          <w:kern w:val="0"/>
          <w:sz w:val="28"/>
          <w:szCs w:val="28"/>
          <w:highlight w:val="yellow"/>
          <w:lang w:val="zh-CN"/>
        </w:rPr>
      </w:pPr>
      <w:r>
        <w:rPr>
          <w:rFonts w:hint="eastAsia" w:ascii="仿宋" w:hAnsi="仿宋" w:eastAsia="仿宋" w:cs="仿宋"/>
          <w:color w:val="auto"/>
          <w:kern w:val="0"/>
          <w:sz w:val="28"/>
          <w:szCs w:val="28"/>
          <w:highlight w:val="yellow"/>
          <w:lang w:val="zh-CN"/>
        </w:rPr>
        <w:t>内江市第一人民医院新区医院全科医师楼</w:t>
      </w:r>
      <w:r>
        <w:rPr>
          <w:rFonts w:hint="eastAsia" w:ascii="仿宋" w:hAnsi="仿宋" w:eastAsia="仿宋" w:cs="仿宋"/>
          <w:color w:val="auto"/>
          <w:kern w:val="0"/>
          <w:sz w:val="28"/>
          <w:szCs w:val="28"/>
          <w:highlight w:val="yellow"/>
          <w:lang w:val="en-US" w:eastAsia="zh-CN"/>
        </w:rPr>
        <w:t>5</w:t>
      </w:r>
      <w:r>
        <w:rPr>
          <w:rFonts w:hint="eastAsia" w:ascii="仿宋" w:hAnsi="仿宋" w:eastAsia="仿宋" w:cs="仿宋"/>
          <w:color w:val="auto"/>
          <w:kern w:val="0"/>
          <w:sz w:val="28"/>
          <w:szCs w:val="28"/>
          <w:highlight w:val="yellow"/>
          <w:lang w:val="zh-CN"/>
        </w:rPr>
        <w:t>楼会议室</w:t>
      </w:r>
    </w:p>
    <w:p w14:paraId="03178100">
      <w:pPr>
        <w:spacing w:line="360" w:lineRule="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八</w:t>
      </w:r>
      <w:r>
        <w:rPr>
          <w:rFonts w:hint="eastAsia" w:ascii="仿宋" w:hAnsi="仿宋" w:eastAsia="仿宋" w:cs="仿宋"/>
          <w:b/>
          <w:bCs/>
          <w:color w:val="auto"/>
          <w:sz w:val="28"/>
          <w:szCs w:val="28"/>
          <w:highlight w:val="none"/>
        </w:rPr>
        <w:t>、公告发布媒体</w:t>
      </w:r>
      <w:bookmarkStart w:id="27" w:name="_GoBack"/>
      <w:bookmarkEnd w:id="27"/>
    </w:p>
    <w:p w14:paraId="56169507">
      <w:pPr>
        <w:spacing w:line="360" w:lineRule="auto"/>
        <w:ind w:firstLine="560" w:firstLineChars="200"/>
        <w:rPr>
          <w:rFonts w:hint="eastAsia" w:ascii="仿宋" w:hAnsi="仿宋" w:eastAsia="仿宋" w:cs="仿宋"/>
          <w:color w:val="auto"/>
          <w:kern w:val="0"/>
          <w:sz w:val="28"/>
          <w:szCs w:val="28"/>
          <w:highlight w:val="none"/>
          <w:lang w:val="zh-CN"/>
        </w:rPr>
      </w:pPr>
      <w:r>
        <w:rPr>
          <w:rFonts w:hint="eastAsia" w:ascii="仿宋" w:hAnsi="仿宋" w:eastAsia="仿宋" w:cs="仿宋"/>
          <w:color w:val="auto"/>
          <w:kern w:val="0"/>
          <w:sz w:val="28"/>
          <w:szCs w:val="28"/>
          <w:highlight w:val="none"/>
          <w:lang w:val="zh-CN"/>
        </w:rPr>
        <w:t>本次公告在</w:t>
      </w:r>
      <w:r>
        <w:rPr>
          <w:rFonts w:hint="eastAsia" w:ascii="仿宋" w:hAnsi="仿宋" w:eastAsia="仿宋" w:cs="仿宋"/>
          <w:color w:val="auto"/>
          <w:kern w:val="0"/>
          <w:sz w:val="28"/>
          <w:szCs w:val="28"/>
          <w:highlight w:val="none"/>
          <w:lang w:val="en-US" w:eastAsia="zh-CN"/>
        </w:rPr>
        <w:t>内江市第一人民医院</w:t>
      </w:r>
      <w:r>
        <w:rPr>
          <w:rFonts w:hint="eastAsia" w:ascii="仿宋" w:hAnsi="仿宋" w:eastAsia="仿宋" w:cs="仿宋"/>
          <w:color w:val="auto"/>
          <w:kern w:val="0"/>
          <w:sz w:val="28"/>
          <w:szCs w:val="28"/>
          <w:highlight w:val="none"/>
          <w:lang w:val="zh-CN"/>
        </w:rPr>
        <w:t>官网发布</w:t>
      </w:r>
    </w:p>
    <w:p w14:paraId="2156AA8B">
      <w:pPr>
        <w:spacing w:line="360" w:lineRule="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九</w:t>
      </w:r>
      <w:r>
        <w:rPr>
          <w:rFonts w:hint="eastAsia" w:ascii="仿宋" w:hAnsi="仿宋" w:eastAsia="仿宋" w:cs="仿宋"/>
          <w:b/>
          <w:bCs/>
          <w:color w:val="auto"/>
          <w:sz w:val="28"/>
          <w:szCs w:val="28"/>
          <w:highlight w:val="none"/>
        </w:rPr>
        <w:t>、联系方式</w:t>
      </w:r>
    </w:p>
    <w:p w14:paraId="783362A5">
      <w:pPr>
        <w:spacing w:line="360" w:lineRule="auto"/>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采购</w:t>
      </w:r>
      <w:r>
        <w:rPr>
          <w:rFonts w:hint="eastAsia" w:ascii="仿宋" w:hAnsi="仿宋" w:eastAsia="仿宋" w:cs="仿宋"/>
          <w:color w:val="auto"/>
          <w:kern w:val="0"/>
          <w:sz w:val="28"/>
          <w:szCs w:val="28"/>
          <w:highlight w:val="none"/>
          <w:lang w:val="zh-CN"/>
        </w:rPr>
        <w:t>单位：</w:t>
      </w:r>
      <w:r>
        <w:rPr>
          <w:rFonts w:hint="eastAsia" w:ascii="仿宋" w:hAnsi="仿宋" w:eastAsia="仿宋" w:cs="仿宋"/>
          <w:color w:val="auto"/>
          <w:kern w:val="0"/>
          <w:sz w:val="28"/>
          <w:szCs w:val="28"/>
          <w:highlight w:val="none"/>
          <w:lang w:val="en-US" w:eastAsia="zh-CN"/>
        </w:rPr>
        <w:t>内江市第一人民医院</w:t>
      </w:r>
    </w:p>
    <w:p w14:paraId="3409540C">
      <w:pPr>
        <w:spacing w:line="360" w:lineRule="auto"/>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地  址： 内江市市中区汉安大道西段1866号</w:t>
      </w:r>
    </w:p>
    <w:p w14:paraId="7497D386">
      <w:pPr>
        <w:spacing w:line="360" w:lineRule="auto"/>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联系人：黄老师</w:t>
      </w:r>
    </w:p>
    <w:p w14:paraId="4B41546C">
      <w:pPr>
        <w:spacing w:line="360" w:lineRule="auto"/>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电  话：0832-2256120</w:t>
      </w:r>
    </w:p>
    <w:p w14:paraId="15E2C749">
      <w:pPr>
        <w:pStyle w:val="2"/>
        <w:pageBreakBefore/>
        <w:spacing w:before="312" w:beforeLines="100" w:after="312" w:afterLines="100" w:line="360" w:lineRule="auto"/>
        <w:jc w:val="center"/>
        <w:rPr>
          <w:rFonts w:hint="eastAsia" w:ascii="仿宋" w:hAnsi="仿宋" w:eastAsia="仿宋" w:cs="仿宋"/>
          <w:color w:val="auto"/>
          <w:kern w:val="0"/>
          <w:sz w:val="28"/>
          <w:szCs w:val="28"/>
          <w:highlight w:val="none"/>
          <w:lang w:val="zh-CN"/>
        </w:rPr>
      </w:pPr>
      <w:r>
        <w:rPr>
          <w:rFonts w:hint="eastAsia" w:ascii="仿宋" w:hAnsi="仿宋" w:eastAsia="仿宋" w:cs="仿宋"/>
          <w:color w:val="auto"/>
          <w:sz w:val="36"/>
          <w:szCs w:val="36"/>
          <w:highlight w:val="none"/>
          <w:lang w:val="zh-CN"/>
        </w:rPr>
        <w:t>第二章</w:t>
      </w:r>
      <w:r>
        <w:rPr>
          <w:rFonts w:hint="eastAsia" w:ascii="仿宋" w:hAnsi="仿宋" w:eastAsia="仿宋" w:cs="仿宋"/>
          <w:color w:val="auto"/>
          <w:sz w:val="36"/>
          <w:szCs w:val="36"/>
          <w:highlight w:val="none"/>
        </w:rPr>
        <w:t xml:space="preserve"> </w:t>
      </w:r>
      <w:r>
        <w:rPr>
          <w:rFonts w:hint="eastAsia" w:ascii="仿宋" w:hAnsi="仿宋" w:eastAsia="仿宋" w:cs="仿宋"/>
          <w:color w:val="auto"/>
          <w:sz w:val="36"/>
          <w:szCs w:val="36"/>
          <w:highlight w:val="none"/>
          <w:lang w:val="zh-CN"/>
        </w:rPr>
        <w:t>遴选申请人须知</w:t>
      </w:r>
      <w:bookmarkEnd w:id="3"/>
      <w:bookmarkEnd w:id="4"/>
      <w:bookmarkEnd w:id="5"/>
    </w:p>
    <w:tbl>
      <w:tblPr>
        <w:tblStyle w:val="1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6"/>
        <w:gridCol w:w="2116"/>
        <w:gridCol w:w="6362"/>
      </w:tblGrid>
      <w:tr w14:paraId="594E98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6" w:type="dxa"/>
            <w:noWrap w:val="0"/>
            <w:vAlign w:val="top"/>
          </w:tcPr>
          <w:p w14:paraId="6CA0A96B">
            <w:pPr>
              <w:spacing w:line="48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项号</w:t>
            </w:r>
          </w:p>
        </w:tc>
        <w:tc>
          <w:tcPr>
            <w:tcW w:w="2116" w:type="dxa"/>
            <w:noWrap w:val="0"/>
            <w:vAlign w:val="top"/>
          </w:tcPr>
          <w:p w14:paraId="6E8D37B7">
            <w:pPr>
              <w:spacing w:line="48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内容</w:t>
            </w:r>
          </w:p>
        </w:tc>
        <w:tc>
          <w:tcPr>
            <w:tcW w:w="6362" w:type="dxa"/>
            <w:noWrap w:val="0"/>
            <w:vAlign w:val="top"/>
          </w:tcPr>
          <w:p w14:paraId="15C7190E">
            <w:pPr>
              <w:tabs>
                <w:tab w:val="left" w:pos="1180"/>
              </w:tabs>
              <w:spacing w:line="48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说 明 与 要 求</w:t>
            </w:r>
          </w:p>
        </w:tc>
      </w:tr>
      <w:tr w14:paraId="321015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6" w:type="dxa"/>
            <w:noWrap w:val="0"/>
            <w:vAlign w:val="center"/>
          </w:tcPr>
          <w:p w14:paraId="75B0618B">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2116" w:type="dxa"/>
            <w:noWrap w:val="0"/>
            <w:vAlign w:val="center"/>
          </w:tcPr>
          <w:p w14:paraId="54FD9A56">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业主单位</w:t>
            </w:r>
          </w:p>
        </w:tc>
        <w:tc>
          <w:tcPr>
            <w:tcW w:w="6362" w:type="dxa"/>
            <w:noWrap w:val="0"/>
            <w:vAlign w:val="center"/>
          </w:tcPr>
          <w:p w14:paraId="05DD4873">
            <w:pPr>
              <w:tabs>
                <w:tab w:val="left" w:pos="500"/>
              </w:tabs>
              <w:snapToGrid w:val="0"/>
              <w:spacing w:line="360" w:lineRule="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名  称：</w:t>
            </w:r>
            <w:r>
              <w:rPr>
                <w:rFonts w:hint="eastAsia" w:ascii="仿宋" w:hAnsi="仿宋" w:eastAsia="仿宋" w:cs="仿宋"/>
                <w:color w:val="auto"/>
                <w:sz w:val="24"/>
                <w:highlight w:val="none"/>
                <w:lang w:eastAsia="zh-CN"/>
              </w:rPr>
              <w:t>内江市第一人民医院</w:t>
            </w:r>
          </w:p>
          <w:p w14:paraId="06485D8B">
            <w:pPr>
              <w:tabs>
                <w:tab w:val="left" w:pos="500"/>
              </w:tabs>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址：内江市市中区汉安大道西段1866号</w:t>
            </w:r>
          </w:p>
          <w:p w14:paraId="4544927D">
            <w:pPr>
              <w:tabs>
                <w:tab w:val="left" w:pos="500"/>
              </w:tabs>
              <w:snapToGrid w:val="0"/>
              <w:spacing w:line="360" w:lineRule="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联系人：</w:t>
            </w:r>
          </w:p>
          <w:p w14:paraId="6C335268">
            <w:pPr>
              <w:tabs>
                <w:tab w:val="left" w:pos="500"/>
              </w:tabs>
              <w:snapToGrid w:val="0"/>
              <w:spacing w:line="360" w:lineRule="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电  话：</w:t>
            </w:r>
          </w:p>
        </w:tc>
      </w:tr>
      <w:tr w14:paraId="06057A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6" w:type="dxa"/>
            <w:noWrap w:val="0"/>
            <w:vAlign w:val="center"/>
          </w:tcPr>
          <w:p w14:paraId="299DD1D7">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2116" w:type="dxa"/>
            <w:noWrap w:val="0"/>
            <w:vAlign w:val="center"/>
          </w:tcPr>
          <w:p w14:paraId="3B764056">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6362" w:type="dxa"/>
            <w:noWrap w:val="0"/>
            <w:vAlign w:val="center"/>
          </w:tcPr>
          <w:p w14:paraId="653C5F0C">
            <w:pPr>
              <w:tabs>
                <w:tab w:val="left" w:pos="500"/>
              </w:tabs>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内江市第一人民医院采购社会代理机构项目。</w:t>
            </w:r>
          </w:p>
        </w:tc>
      </w:tr>
      <w:tr w14:paraId="5BB0C6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6" w:type="dxa"/>
            <w:noWrap w:val="0"/>
            <w:vAlign w:val="center"/>
          </w:tcPr>
          <w:p w14:paraId="4B3EE7C4">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2116" w:type="dxa"/>
            <w:noWrap w:val="0"/>
            <w:vAlign w:val="center"/>
          </w:tcPr>
          <w:p w14:paraId="5FD28D1E">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遴选</w:t>
            </w:r>
            <w:r>
              <w:rPr>
                <w:rFonts w:hint="eastAsia" w:ascii="仿宋" w:hAnsi="仿宋" w:eastAsia="仿宋" w:cs="仿宋"/>
                <w:color w:val="auto"/>
                <w:sz w:val="24"/>
                <w:highlight w:val="none"/>
              </w:rPr>
              <w:t>范围和内容</w:t>
            </w:r>
          </w:p>
        </w:tc>
        <w:tc>
          <w:tcPr>
            <w:tcW w:w="6362" w:type="dxa"/>
            <w:noWrap w:val="0"/>
            <w:vAlign w:val="center"/>
          </w:tcPr>
          <w:p w14:paraId="066A1355">
            <w:pPr>
              <w:tabs>
                <w:tab w:val="left" w:pos="500"/>
              </w:tabs>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本单位</w:t>
            </w:r>
            <w:r>
              <w:rPr>
                <w:rFonts w:hint="eastAsia" w:ascii="仿宋" w:hAnsi="仿宋" w:eastAsia="仿宋" w:cs="仿宋"/>
                <w:color w:val="auto"/>
                <w:sz w:val="24"/>
                <w:highlight w:val="none"/>
              </w:rPr>
              <w:t>采购项目的采购代理服务。（具体服务内容以每个项目的具体需求为准）</w:t>
            </w:r>
          </w:p>
        </w:tc>
      </w:tr>
      <w:tr w14:paraId="069CA9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6" w:type="dxa"/>
            <w:noWrap w:val="0"/>
            <w:vAlign w:val="center"/>
          </w:tcPr>
          <w:p w14:paraId="29E9DF6B">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2116" w:type="dxa"/>
            <w:noWrap w:val="0"/>
            <w:vAlign w:val="center"/>
          </w:tcPr>
          <w:p w14:paraId="27B70EDE">
            <w:pPr>
              <w:autoSpaceDE w:val="0"/>
              <w:autoSpaceDN w:val="0"/>
              <w:adjustRightInd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遴选</w:t>
            </w:r>
            <w:r>
              <w:rPr>
                <w:rFonts w:hint="eastAsia" w:ascii="仿宋" w:hAnsi="仿宋" w:eastAsia="仿宋" w:cs="仿宋"/>
                <w:color w:val="auto"/>
                <w:kern w:val="0"/>
                <w:sz w:val="24"/>
                <w:highlight w:val="none"/>
              </w:rPr>
              <w:t>申请人</w:t>
            </w:r>
          </w:p>
          <w:p w14:paraId="5B18CA42">
            <w:pPr>
              <w:autoSpaceDE w:val="0"/>
              <w:autoSpaceDN w:val="0"/>
              <w:adjustRightInd w:val="0"/>
              <w:jc w:val="center"/>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资格要求</w:t>
            </w:r>
          </w:p>
        </w:tc>
        <w:tc>
          <w:tcPr>
            <w:tcW w:w="6362" w:type="dxa"/>
            <w:noWrap w:val="0"/>
            <w:vAlign w:val="center"/>
          </w:tcPr>
          <w:p w14:paraId="709C6074">
            <w:pPr>
              <w:autoSpaceDE w:val="0"/>
              <w:autoSpaceDN w:val="0"/>
              <w:adjustRightIn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具有独立承担民事责任的能力提供以下证明材料：</w:t>
            </w:r>
          </w:p>
          <w:p w14:paraId="28DF63A9">
            <w:pPr>
              <w:autoSpaceDE w:val="0"/>
              <w:autoSpaceDN w:val="0"/>
              <w:adjustRightIn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（1）在中华人民共和国境内注册，具有独立法人资格；</w:t>
            </w:r>
          </w:p>
          <w:p w14:paraId="47CEF576">
            <w:pPr>
              <w:autoSpaceDE w:val="0"/>
              <w:autoSpaceDN w:val="0"/>
              <w:adjustRightIn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（2）具有良好的商业信誉和健全的财务会计制度；</w:t>
            </w:r>
          </w:p>
          <w:p w14:paraId="6546F299">
            <w:pPr>
              <w:autoSpaceDE w:val="0"/>
              <w:autoSpaceDN w:val="0"/>
              <w:adjustRightIn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（3）具备履行合同所必需的设备和专业技术能力；</w:t>
            </w:r>
          </w:p>
          <w:p w14:paraId="03C24F91">
            <w:pPr>
              <w:autoSpaceDE w:val="0"/>
              <w:autoSpaceDN w:val="0"/>
              <w:adjustRightIn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（4）参加采购活动前三年内，在经营活动中没有重大违法记录；</w:t>
            </w:r>
          </w:p>
          <w:p w14:paraId="74259B66">
            <w:pPr>
              <w:autoSpaceDE w:val="0"/>
              <w:autoSpaceDN w:val="0"/>
              <w:adjustRightIn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（5）营业执照复印件；</w:t>
            </w:r>
          </w:p>
          <w:p w14:paraId="2E7A6DA0">
            <w:pPr>
              <w:autoSpaceDE w:val="0"/>
              <w:autoSpaceDN w:val="0"/>
              <w:adjustRightIn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（6）组织机构代码证副本复印件（三证合一不提供）。</w:t>
            </w:r>
          </w:p>
          <w:p w14:paraId="549256C4">
            <w:pPr>
              <w:autoSpaceDE w:val="0"/>
              <w:autoSpaceDN w:val="0"/>
              <w:adjustRightIn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（7）本项目不接受联合体</w:t>
            </w:r>
            <w:r>
              <w:rPr>
                <w:rFonts w:hint="eastAsia" w:ascii="仿宋" w:hAnsi="仿宋" w:eastAsia="仿宋" w:cs="仿宋"/>
                <w:color w:val="auto"/>
                <w:sz w:val="24"/>
                <w:highlight w:val="none"/>
                <w:lang w:eastAsia="zh-CN"/>
              </w:rPr>
              <w:t>遴选</w:t>
            </w:r>
            <w:r>
              <w:rPr>
                <w:rFonts w:hint="eastAsia" w:ascii="仿宋" w:hAnsi="仿宋" w:eastAsia="仿宋" w:cs="仿宋"/>
                <w:color w:val="auto"/>
                <w:sz w:val="24"/>
                <w:highlight w:val="none"/>
              </w:rPr>
              <w:t>；</w:t>
            </w:r>
          </w:p>
          <w:p w14:paraId="03292AC5">
            <w:pPr>
              <w:autoSpaceDE w:val="0"/>
              <w:autoSpaceDN w:val="0"/>
              <w:adjustRightIn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（8）本项目规定的其他要求。</w:t>
            </w:r>
          </w:p>
          <w:p w14:paraId="74D41A6C">
            <w:pPr>
              <w:autoSpaceDE w:val="0"/>
              <w:autoSpaceDN w:val="0"/>
              <w:adjustRightIn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（9）本次</w:t>
            </w:r>
            <w:r>
              <w:rPr>
                <w:rFonts w:hint="eastAsia" w:ascii="仿宋" w:hAnsi="仿宋" w:eastAsia="仿宋" w:cs="仿宋"/>
                <w:color w:val="auto"/>
                <w:sz w:val="24"/>
                <w:highlight w:val="none"/>
                <w:lang w:eastAsia="zh-CN"/>
              </w:rPr>
              <w:t>遴选</w:t>
            </w:r>
            <w:r>
              <w:rPr>
                <w:rFonts w:hint="eastAsia" w:ascii="仿宋" w:hAnsi="仿宋" w:eastAsia="仿宋" w:cs="仿宋"/>
                <w:color w:val="auto"/>
                <w:sz w:val="24"/>
                <w:highlight w:val="none"/>
              </w:rPr>
              <w:t>要求</w:t>
            </w:r>
            <w:r>
              <w:rPr>
                <w:rFonts w:hint="eastAsia" w:ascii="仿宋" w:hAnsi="仿宋" w:eastAsia="仿宋" w:cs="仿宋"/>
                <w:color w:val="auto"/>
                <w:sz w:val="24"/>
                <w:highlight w:val="none"/>
                <w:lang w:eastAsia="zh-CN"/>
              </w:rPr>
              <w:t>遴选</w:t>
            </w:r>
            <w:r>
              <w:rPr>
                <w:rFonts w:hint="eastAsia" w:ascii="仿宋" w:hAnsi="仿宋" w:eastAsia="仿宋" w:cs="仿宋"/>
                <w:color w:val="auto"/>
                <w:sz w:val="24"/>
                <w:highlight w:val="none"/>
              </w:rPr>
              <w:t>申请人资质已入四川省财政厅采购代理机构库。</w:t>
            </w:r>
          </w:p>
        </w:tc>
      </w:tr>
      <w:tr w14:paraId="5677E6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6" w:type="dxa"/>
            <w:noWrap w:val="0"/>
            <w:vAlign w:val="center"/>
          </w:tcPr>
          <w:p w14:paraId="04A70751">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2116" w:type="dxa"/>
            <w:noWrap w:val="0"/>
            <w:vAlign w:val="center"/>
          </w:tcPr>
          <w:p w14:paraId="6FB2FE1E">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是否接受联合体</w:t>
            </w:r>
          </w:p>
        </w:tc>
        <w:tc>
          <w:tcPr>
            <w:tcW w:w="6362" w:type="dxa"/>
            <w:noWrap w:val="0"/>
            <w:vAlign w:val="center"/>
          </w:tcPr>
          <w:p w14:paraId="7223E7DF">
            <w:pPr>
              <w:autoSpaceDE w:val="0"/>
              <w:autoSpaceDN w:val="0"/>
              <w:adjustRightIn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不接受。</w:t>
            </w:r>
          </w:p>
        </w:tc>
      </w:tr>
      <w:tr w14:paraId="544C85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6" w:type="dxa"/>
            <w:noWrap w:val="0"/>
            <w:vAlign w:val="center"/>
          </w:tcPr>
          <w:p w14:paraId="71FAEAE3">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2116" w:type="dxa"/>
            <w:noWrap w:val="0"/>
            <w:vAlign w:val="center"/>
          </w:tcPr>
          <w:p w14:paraId="4F485291">
            <w:pPr>
              <w:autoSpaceDE w:val="0"/>
              <w:autoSpaceDN w:val="0"/>
              <w:adjustRightInd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投标预备会</w:t>
            </w:r>
          </w:p>
        </w:tc>
        <w:tc>
          <w:tcPr>
            <w:tcW w:w="6362" w:type="dxa"/>
            <w:noWrap w:val="0"/>
            <w:vAlign w:val="center"/>
          </w:tcPr>
          <w:p w14:paraId="4CAC2E03">
            <w:pPr>
              <w:autoSpaceDE w:val="0"/>
              <w:autoSpaceDN w:val="0"/>
              <w:adjustRightIn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不召开</w:t>
            </w:r>
          </w:p>
        </w:tc>
      </w:tr>
      <w:tr w14:paraId="142EDE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6" w:type="dxa"/>
            <w:noWrap w:val="0"/>
            <w:vAlign w:val="center"/>
          </w:tcPr>
          <w:p w14:paraId="4AE0D1D7">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2116" w:type="dxa"/>
            <w:noWrap w:val="0"/>
            <w:vAlign w:val="center"/>
          </w:tcPr>
          <w:p w14:paraId="55C8686B">
            <w:pPr>
              <w:autoSpaceDE w:val="0"/>
              <w:autoSpaceDN w:val="0"/>
              <w:adjustRightInd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构成</w:t>
            </w:r>
            <w:r>
              <w:rPr>
                <w:rFonts w:hint="eastAsia" w:ascii="仿宋" w:hAnsi="仿宋" w:eastAsia="仿宋" w:cs="仿宋"/>
                <w:color w:val="auto"/>
                <w:kern w:val="0"/>
                <w:sz w:val="24"/>
                <w:highlight w:val="none"/>
                <w:lang w:eastAsia="zh-CN"/>
              </w:rPr>
              <w:t>遴选</w:t>
            </w:r>
            <w:r>
              <w:rPr>
                <w:rFonts w:hint="eastAsia" w:ascii="仿宋" w:hAnsi="仿宋" w:eastAsia="仿宋" w:cs="仿宋"/>
                <w:color w:val="auto"/>
                <w:kern w:val="0"/>
                <w:sz w:val="24"/>
                <w:highlight w:val="none"/>
              </w:rPr>
              <w:t>文件的</w:t>
            </w:r>
          </w:p>
          <w:p w14:paraId="52EDBB3D">
            <w:pPr>
              <w:autoSpaceDE w:val="0"/>
              <w:autoSpaceDN w:val="0"/>
              <w:adjustRightInd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其他材料</w:t>
            </w:r>
          </w:p>
        </w:tc>
        <w:tc>
          <w:tcPr>
            <w:tcW w:w="6362" w:type="dxa"/>
            <w:noWrap w:val="0"/>
            <w:vAlign w:val="center"/>
          </w:tcPr>
          <w:p w14:paraId="58D33C08">
            <w:pPr>
              <w:autoSpaceDE w:val="0"/>
              <w:autoSpaceDN w:val="0"/>
              <w:adjustRightIn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补遗书、通知、澄清等（如有）</w:t>
            </w:r>
          </w:p>
        </w:tc>
      </w:tr>
      <w:tr w14:paraId="76D03A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6" w:type="dxa"/>
            <w:noWrap w:val="0"/>
            <w:vAlign w:val="center"/>
          </w:tcPr>
          <w:p w14:paraId="333ACD79">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2116" w:type="dxa"/>
            <w:noWrap w:val="0"/>
            <w:vAlign w:val="center"/>
          </w:tcPr>
          <w:p w14:paraId="52BD9626">
            <w:pPr>
              <w:autoSpaceDE w:val="0"/>
              <w:autoSpaceDN w:val="0"/>
              <w:adjustRightInd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递交</w:t>
            </w:r>
            <w:r>
              <w:rPr>
                <w:rFonts w:hint="eastAsia" w:ascii="仿宋" w:hAnsi="仿宋" w:eastAsia="仿宋" w:cs="仿宋"/>
                <w:color w:val="auto"/>
                <w:kern w:val="0"/>
                <w:sz w:val="24"/>
                <w:highlight w:val="none"/>
                <w:lang w:eastAsia="zh-CN"/>
              </w:rPr>
              <w:t>遴选</w:t>
            </w:r>
            <w:r>
              <w:rPr>
                <w:rFonts w:hint="eastAsia" w:ascii="仿宋" w:hAnsi="仿宋" w:eastAsia="仿宋" w:cs="仿宋"/>
                <w:color w:val="auto"/>
                <w:kern w:val="0"/>
                <w:sz w:val="24"/>
                <w:highlight w:val="none"/>
              </w:rPr>
              <w:t>应答文件的截止时间</w:t>
            </w:r>
          </w:p>
        </w:tc>
        <w:tc>
          <w:tcPr>
            <w:tcW w:w="6362" w:type="dxa"/>
            <w:noWrap w:val="0"/>
            <w:vAlign w:val="center"/>
          </w:tcPr>
          <w:p w14:paraId="7C6636D7">
            <w:pPr>
              <w:autoSpaceDE w:val="0"/>
              <w:autoSpaceDN w:val="0"/>
              <w:adjustRightIn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8"/>
                <w:szCs w:val="28"/>
                <w:highlight w:val="none"/>
                <w:lang w:eastAsia="zh-CN"/>
              </w:rPr>
              <w:t>202</w:t>
            </w:r>
            <w:r>
              <w:rPr>
                <w:rFonts w:hint="eastAsia" w:ascii="仿宋" w:hAnsi="仿宋" w:eastAsia="仿宋" w:cs="仿宋"/>
                <w:color w:val="auto"/>
                <w:sz w:val="28"/>
                <w:szCs w:val="28"/>
                <w:highlight w:val="none"/>
                <w:lang w:val="en-US" w:eastAsia="zh-CN"/>
              </w:rPr>
              <w:t xml:space="preserve">4年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日  （北京时间）</w:t>
            </w:r>
          </w:p>
        </w:tc>
      </w:tr>
      <w:tr w14:paraId="1E69E8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6" w:type="dxa"/>
            <w:noWrap w:val="0"/>
            <w:vAlign w:val="center"/>
          </w:tcPr>
          <w:p w14:paraId="3068E5F4">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2116" w:type="dxa"/>
            <w:noWrap w:val="0"/>
            <w:vAlign w:val="center"/>
          </w:tcPr>
          <w:p w14:paraId="1ED948DC">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遴选</w:t>
            </w:r>
            <w:r>
              <w:rPr>
                <w:rFonts w:hint="eastAsia" w:ascii="仿宋" w:hAnsi="仿宋" w:eastAsia="仿宋" w:cs="仿宋"/>
                <w:color w:val="auto"/>
                <w:sz w:val="24"/>
                <w:highlight w:val="none"/>
              </w:rPr>
              <w:t>应答文件格式</w:t>
            </w:r>
          </w:p>
        </w:tc>
        <w:tc>
          <w:tcPr>
            <w:tcW w:w="6362" w:type="dxa"/>
            <w:noWrap w:val="0"/>
            <w:vAlign w:val="center"/>
          </w:tcPr>
          <w:p w14:paraId="493BC3FB">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eastAsia="zh-CN"/>
              </w:rPr>
              <w:t>遴选</w:t>
            </w:r>
            <w:r>
              <w:rPr>
                <w:rFonts w:hint="eastAsia" w:ascii="仿宋" w:hAnsi="仿宋" w:eastAsia="仿宋" w:cs="仿宋"/>
                <w:color w:val="auto"/>
                <w:sz w:val="24"/>
                <w:highlight w:val="none"/>
              </w:rPr>
              <w:t>应答文件应包括下列内容：</w:t>
            </w:r>
          </w:p>
          <w:p w14:paraId="0CAFB38E">
            <w:pPr>
              <w:autoSpaceDE w:val="0"/>
              <w:autoSpaceDN w:val="0"/>
              <w:adjustRightIn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fldChar w:fldCharType="begin"/>
            </w:r>
            <w:r>
              <w:rPr>
                <w:rFonts w:hint="eastAsia" w:ascii="仿宋" w:hAnsi="仿宋" w:eastAsia="仿宋" w:cs="仿宋"/>
                <w:color w:val="auto"/>
                <w:kern w:val="0"/>
                <w:sz w:val="24"/>
                <w:highlight w:val="none"/>
              </w:rPr>
              <w:instrText xml:space="preserve"> = 1 \* GB3 </w:instrText>
            </w:r>
            <w:r>
              <w:rPr>
                <w:rFonts w:hint="eastAsia" w:ascii="仿宋" w:hAnsi="仿宋" w:eastAsia="仿宋" w:cs="仿宋"/>
                <w:color w:val="auto"/>
                <w:kern w:val="0"/>
                <w:sz w:val="24"/>
                <w:highlight w:val="none"/>
              </w:rPr>
              <w:fldChar w:fldCharType="separate"/>
            </w:r>
            <w:r>
              <w:rPr>
                <w:rFonts w:hint="eastAsia" w:ascii="仿宋" w:hAnsi="仿宋" w:eastAsia="仿宋" w:cs="仿宋"/>
                <w:color w:val="auto"/>
                <w:kern w:val="0"/>
                <w:sz w:val="24"/>
                <w:highlight w:val="none"/>
              </w:rPr>
              <w:t>①</w:t>
            </w:r>
            <w:r>
              <w:rPr>
                <w:rFonts w:hint="eastAsia" w:ascii="仿宋" w:hAnsi="仿宋" w:eastAsia="仿宋" w:cs="仿宋"/>
                <w:color w:val="auto"/>
                <w:kern w:val="0"/>
                <w:sz w:val="24"/>
                <w:highlight w:val="none"/>
              </w:rPr>
              <w:fldChar w:fldCharType="end"/>
            </w:r>
            <w:r>
              <w:rPr>
                <w:rFonts w:hint="eastAsia" w:ascii="仿宋" w:hAnsi="仿宋" w:eastAsia="仿宋" w:cs="仿宋"/>
                <w:color w:val="auto"/>
                <w:kern w:val="0"/>
                <w:sz w:val="24"/>
                <w:highlight w:val="none"/>
                <w:lang w:eastAsia="zh-CN"/>
              </w:rPr>
              <w:t>遴选</w:t>
            </w:r>
            <w:r>
              <w:rPr>
                <w:rFonts w:hint="eastAsia" w:ascii="仿宋" w:hAnsi="仿宋" w:eastAsia="仿宋" w:cs="仿宋"/>
                <w:color w:val="auto"/>
                <w:kern w:val="0"/>
                <w:sz w:val="24"/>
                <w:highlight w:val="none"/>
              </w:rPr>
              <w:t>申请函；</w:t>
            </w:r>
          </w:p>
          <w:p w14:paraId="0BA73A3C">
            <w:pPr>
              <w:autoSpaceDE w:val="0"/>
              <w:autoSpaceDN w:val="0"/>
              <w:adjustRightIn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 = 2 \* GB3 </w:instrText>
            </w:r>
            <w:r>
              <w:rPr>
                <w:rFonts w:hint="eastAsia" w:ascii="仿宋" w:hAnsi="仿宋" w:eastAsia="仿宋" w:cs="仿宋"/>
                <w:color w:val="auto"/>
                <w:sz w:val="24"/>
                <w:highlight w:val="none"/>
              </w:rPr>
              <w:fldChar w:fldCharType="separate"/>
            </w:r>
            <w:r>
              <w:rPr>
                <w:rFonts w:hint="eastAsia" w:ascii="仿宋" w:hAnsi="仿宋" w:eastAsia="仿宋" w:cs="仿宋"/>
                <w:color w:val="auto"/>
                <w:sz w:val="24"/>
                <w:highlight w:val="none"/>
              </w:rPr>
              <w:t>②</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法定代表人身份证明或法定代表人</w:t>
            </w:r>
            <w:r>
              <w:rPr>
                <w:rFonts w:hint="eastAsia" w:ascii="仿宋" w:hAnsi="仿宋" w:eastAsia="仿宋" w:cs="仿宋"/>
                <w:color w:val="auto"/>
                <w:kern w:val="0"/>
                <w:sz w:val="24"/>
                <w:highlight w:val="none"/>
              </w:rPr>
              <w:t>授权委托书：</w:t>
            </w:r>
          </w:p>
          <w:p w14:paraId="5673594D">
            <w:pPr>
              <w:autoSpaceDE w:val="0"/>
              <w:autoSpaceDN w:val="0"/>
              <w:adjustRightIn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fldChar w:fldCharType="begin"/>
            </w:r>
            <w:r>
              <w:rPr>
                <w:rFonts w:hint="eastAsia" w:ascii="仿宋" w:hAnsi="仿宋" w:eastAsia="仿宋" w:cs="仿宋"/>
                <w:color w:val="auto"/>
                <w:kern w:val="0"/>
                <w:sz w:val="24"/>
                <w:highlight w:val="none"/>
              </w:rPr>
              <w:instrText xml:space="preserve"> = 3 \* GB3 </w:instrText>
            </w:r>
            <w:r>
              <w:rPr>
                <w:rFonts w:hint="eastAsia" w:ascii="仿宋" w:hAnsi="仿宋" w:eastAsia="仿宋" w:cs="仿宋"/>
                <w:color w:val="auto"/>
                <w:kern w:val="0"/>
                <w:sz w:val="24"/>
                <w:highlight w:val="none"/>
              </w:rPr>
              <w:fldChar w:fldCharType="separate"/>
            </w:r>
            <w:r>
              <w:rPr>
                <w:rFonts w:hint="eastAsia" w:ascii="仿宋" w:hAnsi="仿宋" w:eastAsia="仿宋" w:cs="仿宋"/>
                <w:color w:val="auto"/>
                <w:kern w:val="0"/>
                <w:sz w:val="24"/>
                <w:highlight w:val="none"/>
              </w:rPr>
              <w:t>③</w:t>
            </w:r>
            <w:r>
              <w:rPr>
                <w:rFonts w:hint="eastAsia" w:ascii="仿宋" w:hAnsi="仿宋" w:eastAsia="仿宋" w:cs="仿宋"/>
                <w:color w:val="auto"/>
                <w:kern w:val="0"/>
                <w:sz w:val="24"/>
                <w:highlight w:val="none"/>
              </w:rPr>
              <w:fldChar w:fldCharType="end"/>
            </w:r>
            <w:r>
              <w:rPr>
                <w:rFonts w:hint="eastAsia" w:ascii="仿宋" w:hAnsi="仿宋" w:eastAsia="仿宋" w:cs="仿宋"/>
                <w:color w:val="auto"/>
                <w:kern w:val="0"/>
                <w:sz w:val="24"/>
                <w:highlight w:val="none"/>
              </w:rPr>
              <w:t>申请人基本情况表；</w:t>
            </w:r>
          </w:p>
          <w:p w14:paraId="72ABBAEF">
            <w:pPr>
              <w:autoSpaceDE w:val="0"/>
              <w:autoSpaceDN w:val="0"/>
              <w:adjustRightIn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fldChar w:fldCharType="begin"/>
            </w:r>
            <w:r>
              <w:rPr>
                <w:rFonts w:hint="eastAsia" w:ascii="仿宋" w:hAnsi="仿宋" w:eastAsia="仿宋" w:cs="仿宋"/>
                <w:color w:val="auto"/>
                <w:kern w:val="0"/>
                <w:sz w:val="24"/>
                <w:highlight w:val="none"/>
              </w:rPr>
              <w:instrText xml:space="preserve"> = 4 \* GB3 </w:instrText>
            </w:r>
            <w:r>
              <w:rPr>
                <w:rFonts w:hint="eastAsia" w:ascii="仿宋" w:hAnsi="仿宋" w:eastAsia="仿宋" w:cs="仿宋"/>
                <w:color w:val="auto"/>
                <w:kern w:val="0"/>
                <w:sz w:val="24"/>
                <w:highlight w:val="none"/>
              </w:rPr>
              <w:fldChar w:fldCharType="separate"/>
            </w:r>
            <w:r>
              <w:rPr>
                <w:rFonts w:hint="eastAsia" w:ascii="仿宋" w:hAnsi="仿宋" w:eastAsia="仿宋" w:cs="仿宋"/>
                <w:color w:val="auto"/>
                <w:kern w:val="0"/>
                <w:sz w:val="24"/>
                <w:highlight w:val="none"/>
              </w:rPr>
              <w:t>④</w:t>
            </w:r>
            <w:r>
              <w:rPr>
                <w:rFonts w:hint="eastAsia" w:ascii="仿宋" w:hAnsi="仿宋" w:eastAsia="仿宋" w:cs="仿宋"/>
                <w:color w:val="auto"/>
                <w:kern w:val="0"/>
                <w:sz w:val="24"/>
                <w:highlight w:val="none"/>
              </w:rPr>
              <w:fldChar w:fldCharType="end"/>
            </w:r>
            <w:r>
              <w:rPr>
                <w:rFonts w:hint="eastAsia" w:ascii="仿宋" w:hAnsi="仿宋" w:eastAsia="仿宋" w:cs="仿宋"/>
                <w:color w:val="auto"/>
                <w:kern w:val="0"/>
                <w:sz w:val="24"/>
                <w:highlight w:val="none"/>
              </w:rPr>
              <w:t>拟派入项目人员情况；</w:t>
            </w:r>
          </w:p>
          <w:p w14:paraId="33CB31EE">
            <w:pPr>
              <w:autoSpaceDE w:val="0"/>
              <w:autoSpaceDN w:val="0"/>
              <w:adjustRightIn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fldChar w:fldCharType="begin"/>
            </w:r>
            <w:r>
              <w:rPr>
                <w:rFonts w:hint="eastAsia" w:ascii="仿宋" w:hAnsi="仿宋" w:eastAsia="仿宋" w:cs="仿宋"/>
                <w:color w:val="auto"/>
                <w:kern w:val="0"/>
                <w:sz w:val="24"/>
                <w:highlight w:val="none"/>
              </w:rPr>
              <w:instrText xml:space="preserve"> = 5 \* GB3 </w:instrText>
            </w:r>
            <w:r>
              <w:rPr>
                <w:rFonts w:hint="eastAsia" w:ascii="仿宋" w:hAnsi="仿宋" w:eastAsia="仿宋" w:cs="仿宋"/>
                <w:color w:val="auto"/>
                <w:kern w:val="0"/>
                <w:sz w:val="24"/>
                <w:highlight w:val="none"/>
              </w:rPr>
              <w:fldChar w:fldCharType="separate"/>
            </w:r>
            <w:r>
              <w:rPr>
                <w:rFonts w:hint="eastAsia" w:ascii="仿宋" w:hAnsi="仿宋" w:eastAsia="仿宋" w:cs="仿宋"/>
                <w:color w:val="auto"/>
                <w:kern w:val="0"/>
                <w:sz w:val="24"/>
                <w:highlight w:val="none"/>
              </w:rPr>
              <w:t>⑤</w:t>
            </w:r>
            <w:r>
              <w:rPr>
                <w:rFonts w:hint="eastAsia" w:ascii="仿宋" w:hAnsi="仿宋" w:eastAsia="仿宋" w:cs="仿宋"/>
                <w:color w:val="auto"/>
                <w:kern w:val="0"/>
                <w:sz w:val="24"/>
                <w:highlight w:val="none"/>
              </w:rPr>
              <w:fldChar w:fldCharType="end"/>
            </w:r>
            <w:r>
              <w:rPr>
                <w:rFonts w:hint="eastAsia" w:ascii="仿宋" w:hAnsi="仿宋" w:eastAsia="仿宋" w:cs="仿宋"/>
                <w:color w:val="auto"/>
                <w:kern w:val="0"/>
                <w:sz w:val="24"/>
                <w:highlight w:val="none"/>
              </w:rPr>
              <w:t>服务方案；</w:t>
            </w:r>
          </w:p>
          <w:p w14:paraId="71C9E285">
            <w:pPr>
              <w:autoSpaceDE w:val="0"/>
              <w:autoSpaceDN w:val="0"/>
              <w:adjustRightIn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fldChar w:fldCharType="begin"/>
            </w:r>
            <w:r>
              <w:rPr>
                <w:rFonts w:hint="eastAsia" w:ascii="仿宋" w:hAnsi="仿宋" w:eastAsia="仿宋" w:cs="仿宋"/>
                <w:color w:val="auto"/>
                <w:kern w:val="0"/>
                <w:sz w:val="24"/>
                <w:highlight w:val="none"/>
              </w:rPr>
              <w:instrText xml:space="preserve"> = 6 \* GB3 </w:instrText>
            </w:r>
            <w:r>
              <w:rPr>
                <w:rFonts w:hint="eastAsia" w:ascii="仿宋" w:hAnsi="仿宋" w:eastAsia="仿宋" w:cs="仿宋"/>
                <w:color w:val="auto"/>
                <w:kern w:val="0"/>
                <w:sz w:val="24"/>
                <w:highlight w:val="none"/>
              </w:rPr>
              <w:fldChar w:fldCharType="separate"/>
            </w:r>
            <w:r>
              <w:rPr>
                <w:rFonts w:hint="eastAsia" w:ascii="仿宋" w:hAnsi="仿宋" w:eastAsia="仿宋" w:cs="仿宋"/>
                <w:color w:val="auto"/>
                <w:kern w:val="0"/>
                <w:sz w:val="24"/>
                <w:highlight w:val="none"/>
              </w:rPr>
              <w:t>⑥</w:t>
            </w:r>
            <w:r>
              <w:rPr>
                <w:rFonts w:hint="eastAsia" w:ascii="仿宋" w:hAnsi="仿宋" w:eastAsia="仿宋" w:cs="仿宋"/>
                <w:color w:val="auto"/>
                <w:kern w:val="0"/>
                <w:sz w:val="24"/>
                <w:highlight w:val="none"/>
              </w:rPr>
              <w:fldChar w:fldCharType="end"/>
            </w:r>
            <w:r>
              <w:rPr>
                <w:rFonts w:hint="eastAsia" w:ascii="仿宋" w:hAnsi="仿宋" w:eastAsia="仿宋" w:cs="仿宋"/>
                <w:color w:val="auto"/>
                <w:kern w:val="0"/>
                <w:sz w:val="24"/>
                <w:highlight w:val="none"/>
              </w:rPr>
              <w:t>其他材料。</w:t>
            </w:r>
          </w:p>
          <w:p w14:paraId="2EC391F4">
            <w:pPr>
              <w:autoSpaceDE w:val="0"/>
              <w:autoSpaceDN w:val="0"/>
              <w:adjustRightIn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r>
              <w:rPr>
                <w:rFonts w:hint="eastAsia" w:ascii="仿宋" w:hAnsi="仿宋" w:eastAsia="仿宋" w:cs="仿宋"/>
                <w:color w:val="auto"/>
                <w:kern w:val="0"/>
                <w:sz w:val="24"/>
                <w:highlight w:val="none"/>
                <w:lang w:eastAsia="zh-CN"/>
              </w:rPr>
              <w:t>遴选</w:t>
            </w:r>
            <w:r>
              <w:rPr>
                <w:rFonts w:hint="eastAsia" w:ascii="仿宋" w:hAnsi="仿宋" w:eastAsia="仿宋" w:cs="仿宋"/>
                <w:color w:val="auto"/>
                <w:kern w:val="0"/>
                <w:sz w:val="24"/>
                <w:highlight w:val="none"/>
              </w:rPr>
              <w:t>申请人应使用本</w:t>
            </w:r>
            <w:r>
              <w:rPr>
                <w:rFonts w:hint="eastAsia" w:ascii="仿宋" w:hAnsi="仿宋" w:eastAsia="仿宋" w:cs="仿宋"/>
                <w:color w:val="auto"/>
                <w:kern w:val="0"/>
                <w:sz w:val="24"/>
                <w:highlight w:val="none"/>
                <w:lang w:eastAsia="zh-CN"/>
              </w:rPr>
              <w:t>遴选</w:t>
            </w:r>
            <w:r>
              <w:rPr>
                <w:rFonts w:hint="eastAsia" w:ascii="仿宋" w:hAnsi="仿宋" w:eastAsia="仿宋" w:cs="仿宋"/>
                <w:color w:val="auto"/>
                <w:kern w:val="0"/>
                <w:sz w:val="24"/>
                <w:highlight w:val="none"/>
              </w:rPr>
              <w:t>文件提供的格式，如不够时可按同样格式自行添补。</w:t>
            </w:r>
          </w:p>
          <w:p w14:paraId="210909A1">
            <w:pPr>
              <w:autoSpaceDE w:val="0"/>
              <w:autoSpaceDN w:val="0"/>
              <w:adjustRightInd w:val="0"/>
              <w:spacing w:line="360" w:lineRule="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(3)</w:t>
            </w:r>
            <w:r>
              <w:rPr>
                <w:rFonts w:hint="eastAsia" w:ascii="仿宋" w:hAnsi="仿宋" w:eastAsia="仿宋" w:cs="仿宋"/>
                <w:color w:val="auto"/>
                <w:kern w:val="0"/>
                <w:sz w:val="24"/>
                <w:highlight w:val="none"/>
                <w:lang w:eastAsia="zh-CN"/>
              </w:rPr>
              <w:t>遴选</w:t>
            </w:r>
            <w:r>
              <w:rPr>
                <w:rFonts w:hint="eastAsia" w:ascii="仿宋" w:hAnsi="仿宋" w:eastAsia="仿宋" w:cs="仿宋"/>
                <w:color w:val="auto"/>
                <w:kern w:val="0"/>
                <w:sz w:val="24"/>
                <w:highlight w:val="none"/>
              </w:rPr>
              <w:t>应答文件应打印或用不褪色的墨水书写，采用左侧胶装。</w:t>
            </w:r>
          </w:p>
        </w:tc>
      </w:tr>
      <w:tr w14:paraId="6B2026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6" w:type="dxa"/>
            <w:noWrap w:val="0"/>
            <w:vAlign w:val="center"/>
          </w:tcPr>
          <w:p w14:paraId="7D5BDEC8">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2116" w:type="dxa"/>
            <w:noWrap w:val="0"/>
            <w:vAlign w:val="center"/>
          </w:tcPr>
          <w:p w14:paraId="258DE065">
            <w:pPr>
              <w:autoSpaceDE w:val="0"/>
              <w:autoSpaceDN w:val="0"/>
              <w:adjustRightInd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签字、盖章要求</w:t>
            </w:r>
          </w:p>
        </w:tc>
        <w:tc>
          <w:tcPr>
            <w:tcW w:w="6362" w:type="dxa"/>
            <w:noWrap w:val="0"/>
            <w:vAlign w:val="center"/>
          </w:tcPr>
          <w:p w14:paraId="3ECB0112">
            <w:pPr>
              <w:autoSpaceDE w:val="0"/>
              <w:autoSpaceDN w:val="0"/>
              <w:adjustRightIn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(1)所有要求签字的地方都应用不褪色的墨水或签字笔由法定代表人或法定代表授权人亲自签名，不得使用签名章代替，也不得由他人代签。</w:t>
            </w:r>
          </w:p>
          <w:p w14:paraId="2976FB03">
            <w:pPr>
              <w:autoSpaceDE w:val="0"/>
              <w:autoSpaceDN w:val="0"/>
              <w:adjustRightIn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(2)所有要求盖章的地方都应加盖</w:t>
            </w:r>
            <w:r>
              <w:rPr>
                <w:rFonts w:hint="eastAsia" w:ascii="仿宋" w:hAnsi="仿宋" w:eastAsia="仿宋" w:cs="仿宋"/>
                <w:color w:val="auto"/>
                <w:kern w:val="0"/>
                <w:sz w:val="24"/>
                <w:highlight w:val="none"/>
                <w:lang w:eastAsia="zh-CN"/>
              </w:rPr>
              <w:t>遴选</w:t>
            </w:r>
            <w:r>
              <w:rPr>
                <w:rFonts w:hint="eastAsia" w:ascii="仿宋" w:hAnsi="仿宋" w:eastAsia="仿宋" w:cs="仿宋"/>
                <w:color w:val="auto"/>
                <w:kern w:val="0"/>
                <w:sz w:val="24"/>
                <w:highlight w:val="none"/>
              </w:rPr>
              <w:t>申请人单位章（鲜章），不得使用专用印章或下属单位印章代替。</w:t>
            </w:r>
          </w:p>
          <w:p w14:paraId="7B4B2342">
            <w:pPr>
              <w:autoSpaceDE w:val="0"/>
              <w:autoSpaceDN w:val="0"/>
              <w:adjustRightIn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(3)要求法定代表人或法定代表授权人签字的地方，法定代表人亲自参与</w:t>
            </w:r>
            <w:r>
              <w:rPr>
                <w:rFonts w:hint="eastAsia" w:ascii="仿宋" w:hAnsi="仿宋" w:eastAsia="仿宋" w:cs="仿宋"/>
                <w:color w:val="auto"/>
                <w:kern w:val="0"/>
                <w:sz w:val="24"/>
                <w:highlight w:val="none"/>
                <w:lang w:eastAsia="zh-CN"/>
              </w:rPr>
              <w:t>遴选</w:t>
            </w:r>
            <w:r>
              <w:rPr>
                <w:rFonts w:hint="eastAsia" w:ascii="仿宋" w:hAnsi="仿宋" w:eastAsia="仿宋" w:cs="仿宋"/>
                <w:color w:val="auto"/>
                <w:kern w:val="0"/>
                <w:sz w:val="24"/>
                <w:highlight w:val="none"/>
              </w:rPr>
              <w:t>的，由法定代表人签字；法定代表人授权委托代理人参与</w:t>
            </w:r>
            <w:r>
              <w:rPr>
                <w:rFonts w:hint="eastAsia" w:ascii="仿宋" w:hAnsi="仿宋" w:eastAsia="仿宋" w:cs="仿宋"/>
                <w:color w:val="auto"/>
                <w:kern w:val="0"/>
                <w:sz w:val="24"/>
                <w:highlight w:val="none"/>
                <w:lang w:eastAsia="zh-CN"/>
              </w:rPr>
              <w:t>遴选</w:t>
            </w:r>
            <w:r>
              <w:rPr>
                <w:rFonts w:hint="eastAsia" w:ascii="仿宋" w:hAnsi="仿宋" w:eastAsia="仿宋" w:cs="仿宋"/>
                <w:color w:val="auto"/>
                <w:kern w:val="0"/>
                <w:sz w:val="24"/>
                <w:highlight w:val="none"/>
              </w:rPr>
              <w:t>的，由委托代理人签字。</w:t>
            </w:r>
          </w:p>
        </w:tc>
      </w:tr>
      <w:tr w14:paraId="392C28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6" w:type="dxa"/>
            <w:noWrap w:val="0"/>
            <w:vAlign w:val="center"/>
          </w:tcPr>
          <w:p w14:paraId="7DE047FC">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2116" w:type="dxa"/>
            <w:noWrap w:val="0"/>
            <w:vAlign w:val="center"/>
          </w:tcPr>
          <w:p w14:paraId="6E8F90B9">
            <w:pPr>
              <w:autoSpaceDE w:val="0"/>
              <w:autoSpaceDN w:val="0"/>
              <w:adjustRightInd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遴选</w:t>
            </w:r>
            <w:r>
              <w:rPr>
                <w:rFonts w:hint="eastAsia" w:ascii="仿宋" w:hAnsi="仿宋" w:eastAsia="仿宋" w:cs="仿宋"/>
                <w:color w:val="auto"/>
                <w:kern w:val="0"/>
                <w:sz w:val="24"/>
                <w:highlight w:val="none"/>
              </w:rPr>
              <w:t>申请文件份数</w:t>
            </w:r>
          </w:p>
        </w:tc>
        <w:tc>
          <w:tcPr>
            <w:tcW w:w="6362" w:type="dxa"/>
            <w:noWrap w:val="0"/>
            <w:vAlign w:val="center"/>
          </w:tcPr>
          <w:p w14:paraId="4755E63D">
            <w:pPr>
              <w:autoSpaceDE w:val="0"/>
              <w:autoSpaceDN w:val="0"/>
              <w:adjustRightInd w:val="0"/>
              <w:spacing w:line="360" w:lineRule="auto"/>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正本一份，副本</w:t>
            </w:r>
            <w:r>
              <w:rPr>
                <w:rFonts w:hint="eastAsia" w:ascii="仿宋" w:hAnsi="仿宋" w:eastAsia="仿宋" w:cs="仿宋"/>
                <w:b/>
                <w:color w:val="auto"/>
                <w:kern w:val="0"/>
                <w:sz w:val="24"/>
                <w:highlight w:val="none"/>
                <w:lang w:val="en-US" w:eastAsia="zh-CN"/>
              </w:rPr>
              <w:t>两</w:t>
            </w:r>
            <w:r>
              <w:rPr>
                <w:rFonts w:hint="eastAsia" w:ascii="仿宋" w:hAnsi="仿宋" w:eastAsia="仿宋" w:cs="仿宋"/>
                <w:b/>
                <w:color w:val="auto"/>
                <w:kern w:val="0"/>
                <w:sz w:val="24"/>
                <w:highlight w:val="none"/>
              </w:rPr>
              <w:t xml:space="preserve">份。 </w:t>
            </w:r>
          </w:p>
          <w:p w14:paraId="4E1CB64D">
            <w:pPr>
              <w:autoSpaceDE w:val="0"/>
              <w:autoSpaceDN w:val="0"/>
              <w:adjustRightIn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遴选</w:t>
            </w:r>
            <w:r>
              <w:rPr>
                <w:rFonts w:hint="eastAsia" w:ascii="仿宋" w:hAnsi="仿宋" w:eastAsia="仿宋" w:cs="仿宋"/>
                <w:color w:val="auto"/>
                <w:kern w:val="0"/>
                <w:sz w:val="24"/>
                <w:highlight w:val="none"/>
              </w:rPr>
              <w:t>申请文件副本由其正本复制（复印）而成（包括证明文件）。当副本和正本不一致时，以正本为准。</w:t>
            </w:r>
          </w:p>
        </w:tc>
      </w:tr>
      <w:tr w14:paraId="2ED815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6" w:type="dxa"/>
            <w:noWrap w:val="0"/>
            <w:vAlign w:val="center"/>
          </w:tcPr>
          <w:p w14:paraId="0541716D">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12</w:t>
            </w:r>
          </w:p>
        </w:tc>
        <w:tc>
          <w:tcPr>
            <w:tcW w:w="2116" w:type="dxa"/>
            <w:noWrap w:val="0"/>
            <w:vAlign w:val="center"/>
          </w:tcPr>
          <w:p w14:paraId="24682544">
            <w:pPr>
              <w:autoSpaceDE w:val="0"/>
              <w:autoSpaceDN w:val="0"/>
              <w:adjustRightInd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装订要求</w:t>
            </w:r>
          </w:p>
        </w:tc>
        <w:tc>
          <w:tcPr>
            <w:tcW w:w="6362" w:type="dxa"/>
            <w:noWrap w:val="0"/>
            <w:vAlign w:val="center"/>
          </w:tcPr>
          <w:p w14:paraId="5D1D6379">
            <w:pPr>
              <w:autoSpaceDE w:val="0"/>
              <w:autoSpaceDN w:val="0"/>
              <w:adjustRightIn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lang w:eastAsia="zh-CN"/>
              </w:rPr>
              <w:t>遴选</w:t>
            </w:r>
            <w:r>
              <w:rPr>
                <w:rFonts w:hint="eastAsia" w:ascii="仿宋" w:hAnsi="仿宋" w:eastAsia="仿宋" w:cs="仿宋"/>
                <w:color w:val="auto"/>
                <w:kern w:val="0"/>
                <w:sz w:val="24"/>
                <w:highlight w:val="none"/>
              </w:rPr>
              <w:t>申请文件的正本和副本一律用A4复印纸（图、表及证件可以除外）编制和复制。</w:t>
            </w:r>
          </w:p>
          <w:p w14:paraId="7D5D66E3">
            <w:pPr>
              <w:autoSpaceDE w:val="0"/>
              <w:autoSpaceDN w:val="0"/>
              <w:adjustRightIn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r>
              <w:rPr>
                <w:rFonts w:hint="eastAsia" w:ascii="仿宋" w:hAnsi="仿宋" w:eastAsia="仿宋" w:cs="仿宋"/>
                <w:color w:val="auto"/>
                <w:kern w:val="0"/>
                <w:sz w:val="24"/>
                <w:highlight w:val="none"/>
                <w:lang w:eastAsia="zh-CN"/>
              </w:rPr>
              <w:t>遴选</w:t>
            </w:r>
            <w:r>
              <w:rPr>
                <w:rFonts w:hint="eastAsia" w:ascii="仿宋" w:hAnsi="仿宋" w:eastAsia="仿宋" w:cs="仿宋"/>
                <w:color w:val="auto"/>
                <w:kern w:val="0"/>
                <w:sz w:val="24"/>
                <w:highlight w:val="none"/>
              </w:rPr>
              <w:t>申请文件的正本和副本应左侧胶装装订成册，不得采用活页夹等可随时拆换的方式装订，不得有零散页。</w:t>
            </w:r>
          </w:p>
          <w:p w14:paraId="560EC505">
            <w:pPr>
              <w:autoSpaceDE w:val="0"/>
              <w:autoSpaceDN w:val="0"/>
              <w:adjustRightIn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w:t>
            </w:r>
            <w:r>
              <w:rPr>
                <w:rFonts w:hint="eastAsia" w:ascii="仿宋" w:hAnsi="仿宋" w:eastAsia="仿宋" w:cs="仿宋"/>
                <w:color w:val="auto"/>
                <w:kern w:val="0"/>
                <w:sz w:val="24"/>
                <w:highlight w:val="none"/>
                <w:lang w:eastAsia="zh-CN"/>
              </w:rPr>
              <w:t>遴选</w:t>
            </w:r>
            <w:r>
              <w:rPr>
                <w:rFonts w:hint="eastAsia" w:ascii="仿宋" w:hAnsi="仿宋" w:eastAsia="仿宋" w:cs="仿宋"/>
                <w:color w:val="auto"/>
                <w:kern w:val="0"/>
                <w:sz w:val="24"/>
                <w:highlight w:val="none"/>
              </w:rPr>
              <w:t>申请文件应按照第四章“</w:t>
            </w:r>
            <w:r>
              <w:rPr>
                <w:rFonts w:hint="eastAsia" w:ascii="仿宋" w:hAnsi="仿宋" w:eastAsia="仿宋" w:cs="仿宋"/>
                <w:color w:val="auto"/>
                <w:kern w:val="0"/>
                <w:sz w:val="24"/>
                <w:highlight w:val="none"/>
                <w:lang w:eastAsia="zh-CN"/>
              </w:rPr>
              <w:t>遴选</w:t>
            </w:r>
            <w:r>
              <w:rPr>
                <w:rFonts w:hint="eastAsia" w:ascii="仿宋" w:hAnsi="仿宋" w:eastAsia="仿宋" w:cs="仿宋"/>
                <w:color w:val="auto"/>
                <w:kern w:val="0"/>
                <w:sz w:val="24"/>
                <w:highlight w:val="none"/>
              </w:rPr>
              <w:t>申请文件格式”中的目录次序装订；若同一册的内容较多，可装订成若干分册，并在封面标明次序及册数。</w:t>
            </w:r>
          </w:p>
        </w:tc>
      </w:tr>
      <w:tr w14:paraId="29F2A4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6" w:type="dxa"/>
            <w:noWrap w:val="0"/>
            <w:vAlign w:val="center"/>
          </w:tcPr>
          <w:p w14:paraId="02547577">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13</w:t>
            </w:r>
          </w:p>
        </w:tc>
        <w:tc>
          <w:tcPr>
            <w:tcW w:w="2116" w:type="dxa"/>
            <w:noWrap w:val="0"/>
            <w:vAlign w:val="center"/>
          </w:tcPr>
          <w:p w14:paraId="710ACA19">
            <w:pPr>
              <w:autoSpaceDE w:val="0"/>
              <w:autoSpaceDN w:val="0"/>
              <w:adjustRightInd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遴选</w:t>
            </w:r>
            <w:r>
              <w:rPr>
                <w:rFonts w:hint="eastAsia" w:ascii="仿宋" w:hAnsi="仿宋" w:eastAsia="仿宋" w:cs="仿宋"/>
                <w:color w:val="auto"/>
                <w:kern w:val="0"/>
                <w:sz w:val="24"/>
                <w:highlight w:val="none"/>
              </w:rPr>
              <w:t>申请文件的包装和密封</w:t>
            </w:r>
          </w:p>
        </w:tc>
        <w:tc>
          <w:tcPr>
            <w:tcW w:w="6362" w:type="dxa"/>
            <w:noWrap w:val="0"/>
            <w:vAlign w:val="center"/>
          </w:tcPr>
          <w:p w14:paraId="6E53ABB1">
            <w:pPr>
              <w:autoSpaceDE w:val="0"/>
              <w:autoSpaceDN w:val="0"/>
              <w:adjustRightIn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遴选</w:t>
            </w:r>
            <w:r>
              <w:rPr>
                <w:rFonts w:hint="eastAsia" w:ascii="仿宋" w:hAnsi="仿宋" w:eastAsia="仿宋" w:cs="仿宋"/>
                <w:color w:val="auto"/>
                <w:kern w:val="0"/>
                <w:sz w:val="24"/>
                <w:highlight w:val="none"/>
              </w:rPr>
              <w:t>申请文件的正本、副本应统一装袋密封完好，并在封套的封口处贴封条加盖公章（鲜章）。</w:t>
            </w:r>
          </w:p>
        </w:tc>
      </w:tr>
      <w:tr w14:paraId="1FB66F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6" w:type="dxa"/>
            <w:noWrap w:val="0"/>
            <w:vAlign w:val="center"/>
          </w:tcPr>
          <w:p w14:paraId="60D4BBFB">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14</w:t>
            </w:r>
          </w:p>
        </w:tc>
        <w:tc>
          <w:tcPr>
            <w:tcW w:w="2116" w:type="dxa"/>
            <w:noWrap w:val="0"/>
            <w:vAlign w:val="center"/>
          </w:tcPr>
          <w:p w14:paraId="79FFF610">
            <w:pPr>
              <w:autoSpaceDE w:val="0"/>
              <w:autoSpaceDN w:val="0"/>
              <w:adjustRightInd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封套上写明</w:t>
            </w:r>
          </w:p>
        </w:tc>
        <w:tc>
          <w:tcPr>
            <w:tcW w:w="6362" w:type="dxa"/>
            <w:noWrap w:val="0"/>
            <w:vAlign w:val="center"/>
          </w:tcPr>
          <w:p w14:paraId="2FF135D2">
            <w:pPr>
              <w:autoSpaceDE w:val="0"/>
              <w:autoSpaceDN w:val="0"/>
              <w:adjustRightIn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遴选</w:t>
            </w:r>
            <w:r>
              <w:rPr>
                <w:rFonts w:hint="eastAsia" w:ascii="仿宋" w:hAnsi="仿宋" w:eastAsia="仿宋" w:cs="仿宋"/>
                <w:color w:val="auto"/>
                <w:kern w:val="0"/>
                <w:sz w:val="24"/>
                <w:highlight w:val="none"/>
              </w:rPr>
              <w:t>申请人的地址：</w:t>
            </w:r>
          </w:p>
          <w:p w14:paraId="1678DC30">
            <w:pPr>
              <w:autoSpaceDE w:val="0"/>
              <w:autoSpaceDN w:val="0"/>
              <w:adjustRightIn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遴选</w:t>
            </w:r>
            <w:r>
              <w:rPr>
                <w:rFonts w:hint="eastAsia" w:ascii="仿宋" w:hAnsi="仿宋" w:eastAsia="仿宋" w:cs="仿宋"/>
                <w:color w:val="auto"/>
                <w:kern w:val="0"/>
                <w:sz w:val="24"/>
                <w:highlight w:val="none"/>
              </w:rPr>
              <w:t>申请人的全称：</w:t>
            </w:r>
          </w:p>
          <w:p w14:paraId="69C06658">
            <w:pPr>
              <w:autoSpaceDE w:val="0"/>
              <w:autoSpaceDN w:val="0"/>
              <w:adjustRightIn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u w:val="single"/>
              </w:rPr>
              <w:t xml:space="preserve">        （项目名称）   </w:t>
            </w:r>
            <w:r>
              <w:rPr>
                <w:rFonts w:hint="eastAsia" w:ascii="仿宋" w:hAnsi="仿宋" w:eastAsia="仿宋" w:cs="仿宋"/>
                <w:color w:val="auto"/>
                <w:kern w:val="0"/>
                <w:sz w:val="24"/>
                <w:highlight w:val="none"/>
                <w:lang w:eastAsia="zh-CN"/>
              </w:rPr>
              <w:t>遴选</w:t>
            </w:r>
            <w:r>
              <w:rPr>
                <w:rFonts w:hint="eastAsia" w:ascii="仿宋" w:hAnsi="仿宋" w:eastAsia="仿宋" w:cs="仿宋"/>
                <w:color w:val="auto"/>
                <w:kern w:val="0"/>
                <w:sz w:val="24"/>
                <w:highlight w:val="none"/>
              </w:rPr>
              <w:t>申请文件</w:t>
            </w:r>
          </w:p>
          <w:p w14:paraId="728185AA">
            <w:pPr>
              <w:autoSpaceDE w:val="0"/>
              <w:autoSpaceDN w:val="0"/>
              <w:adjustRightIn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在</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rPr>
              <w:t>年</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rPr>
              <w:t>月</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rPr>
              <w:t>日</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rPr>
              <w:t>时</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rPr>
              <w:t>分前不得开启</w:t>
            </w:r>
          </w:p>
        </w:tc>
      </w:tr>
      <w:tr w14:paraId="3287CB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6" w:type="dxa"/>
            <w:noWrap w:val="0"/>
            <w:vAlign w:val="center"/>
          </w:tcPr>
          <w:p w14:paraId="4356C36A">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15</w:t>
            </w:r>
          </w:p>
        </w:tc>
        <w:tc>
          <w:tcPr>
            <w:tcW w:w="2116" w:type="dxa"/>
            <w:noWrap w:val="0"/>
            <w:vAlign w:val="center"/>
          </w:tcPr>
          <w:p w14:paraId="2355D725">
            <w:pPr>
              <w:autoSpaceDE w:val="0"/>
              <w:autoSpaceDN w:val="0"/>
              <w:adjustRightInd w:val="0"/>
              <w:jc w:val="center"/>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是否退还</w:t>
            </w:r>
            <w:r>
              <w:rPr>
                <w:rFonts w:hint="eastAsia" w:ascii="仿宋" w:hAnsi="仿宋" w:eastAsia="仿宋" w:cs="仿宋"/>
                <w:color w:val="auto"/>
                <w:kern w:val="0"/>
                <w:sz w:val="24"/>
                <w:highlight w:val="none"/>
                <w:lang w:eastAsia="zh-CN"/>
              </w:rPr>
              <w:t>遴选</w:t>
            </w:r>
            <w:r>
              <w:rPr>
                <w:rFonts w:hint="eastAsia" w:ascii="仿宋" w:hAnsi="仿宋" w:eastAsia="仿宋" w:cs="仿宋"/>
                <w:color w:val="auto"/>
                <w:kern w:val="0"/>
                <w:sz w:val="24"/>
                <w:highlight w:val="none"/>
              </w:rPr>
              <w:t>申请文件</w:t>
            </w:r>
          </w:p>
        </w:tc>
        <w:tc>
          <w:tcPr>
            <w:tcW w:w="6362" w:type="dxa"/>
            <w:noWrap w:val="0"/>
            <w:vAlign w:val="center"/>
          </w:tcPr>
          <w:p w14:paraId="45A49E3C">
            <w:pPr>
              <w:spacing w:line="48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否</w:t>
            </w:r>
          </w:p>
        </w:tc>
      </w:tr>
      <w:tr w14:paraId="6F7EB3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6" w:type="dxa"/>
            <w:noWrap w:val="0"/>
            <w:vAlign w:val="center"/>
          </w:tcPr>
          <w:p w14:paraId="098945EA">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16</w:t>
            </w:r>
          </w:p>
        </w:tc>
        <w:tc>
          <w:tcPr>
            <w:tcW w:w="2116" w:type="dxa"/>
            <w:noWrap w:val="0"/>
            <w:vAlign w:val="center"/>
          </w:tcPr>
          <w:p w14:paraId="0B833BE0">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开标时间和地点</w:t>
            </w:r>
          </w:p>
        </w:tc>
        <w:tc>
          <w:tcPr>
            <w:tcW w:w="6362" w:type="dxa"/>
            <w:noWrap w:val="0"/>
            <w:vAlign w:val="center"/>
          </w:tcPr>
          <w:p w14:paraId="3AC52D8D">
            <w:pPr>
              <w:spacing w:line="48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开标时间：同递交</w:t>
            </w:r>
            <w:r>
              <w:rPr>
                <w:rFonts w:hint="eastAsia" w:ascii="仿宋" w:hAnsi="仿宋" w:eastAsia="仿宋" w:cs="仿宋"/>
                <w:color w:val="auto"/>
                <w:sz w:val="24"/>
                <w:highlight w:val="none"/>
                <w:lang w:eastAsia="zh-CN"/>
              </w:rPr>
              <w:t>遴选</w:t>
            </w:r>
            <w:r>
              <w:rPr>
                <w:rFonts w:hint="eastAsia" w:ascii="仿宋" w:hAnsi="仿宋" w:eastAsia="仿宋" w:cs="仿宋"/>
                <w:color w:val="auto"/>
                <w:sz w:val="24"/>
                <w:highlight w:val="none"/>
              </w:rPr>
              <w:t>申请书的截止时间</w:t>
            </w:r>
          </w:p>
          <w:p w14:paraId="4EC48A94">
            <w:pPr>
              <w:spacing w:line="48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开标地点：</w:t>
            </w:r>
            <w:r>
              <w:rPr>
                <w:rFonts w:hint="eastAsia" w:ascii="仿宋" w:hAnsi="仿宋" w:eastAsia="仿宋" w:cs="仿宋"/>
                <w:color w:val="auto"/>
                <w:spacing w:val="-4"/>
                <w:sz w:val="24"/>
                <w:highlight w:val="none"/>
              </w:rPr>
              <w:t>同递交</w:t>
            </w:r>
            <w:r>
              <w:rPr>
                <w:rFonts w:hint="eastAsia" w:ascii="仿宋" w:hAnsi="仿宋" w:eastAsia="仿宋" w:cs="仿宋"/>
                <w:color w:val="auto"/>
                <w:spacing w:val="-4"/>
                <w:sz w:val="24"/>
                <w:highlight w:val="none"/>
                <w:lang w:eastAsia="zh-CN"/>
              </w:rPr>
              <w:t>遴选</w:t>
            </w:r>
            <w:r>
              <w:rPr>
                <w:rFonts w:hint="eastAsia" w:ascii="仿宋" w:hAnsi="仿宋" w:eastAsia="仿宋" w:cs="仿宋"/>
                <w:color w:val="auto"/>
                <w:spacing w:val="-4"/>
                <w:sz w:val="24"/>
                <w:highlight w:val="none"/>
              </w:rPr>
              <w:t>申请书地点</w:t>
            </w:r>
          </w:p>
        </w:tc>
      </w:tr>
      <w:tr w14:paraId="6473A0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6" w:type="dxa"/>
            <w:tcBorders>
              <w:top w:val="single" w:color="auto" w:sz="4" w:space="0"/>
              <w:left w:val="single" w:color="auto" w:sz="8" w:space="0"/>
              <w:bottom w:val="single" w:color="auto" w:sz="4" w:space="0"/>
              <w:right w:val="single" w:color="auto" w:sz="4" w:space="0"/>
            </w:tcBorders>
            <w:noWrap w:val="0"/>
            <w:vAlign w:val="center"/>
          </w:tcPr>
          <w:p w14:paraId="3C72F452">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17</w:t>
            </w:r>
          </w:p>
        </w:tc>
        <w:tc>
          <w:tcPr>
            <w:tcW w:w="2116" w:type="dxa"/>
            <w:tcBorders>
              <w:top w:val="single" w:color="auto" w:sz="4" w:space="0"/>
              <w:left w:val="single" w:color="auto" w:sz="4" w:space="0"/>
              <w:bottom w:val="single" w:color="auto" w:sz="4" w:space="0"/>
              <w:right w:val="single" w:color="auto" w:sz="4" w:space="0"/>
            </w:tcBorders>
            <w:noWrap w:val="0"/>
            <w:vAlign w:val="center"/>
          </w:tcPr>
          <w:p w14:paraId="7353098A">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开标程序</w:t>
            </w:r>
          </w:p>
        </w:tc>
        <w:tc>
          <w:tcPr>
            <w:tcW w:w="6362" w:type="dxa"/>
            <w:tcBorders>
              <w:top w:val="single" w:color="auto" w:sz="4" w:space="0"/>
              <w:left w:val="single" w:color="auto" w:sz="4" w:space="0"/>
              <w:bottom w:val="single" w:color="auto" w:sz="4" w:space="0"/>
              <w:right w:val="single" w:color="auto" w:sz="8" w:space="0"/>
            </w:tcBorders>
            <w:noWrap w:val="0"/>
            <w:vAlign w:val="center"/>
          </w:tcPr>
          <w:p w14:paraId="7427236C">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（1）密封情况检查：未按照本</w:t>
            </w:r>
            <w:r>
              <w:rPr>
                <w:rFonts w:hint="eastAsia" w:ascii="仿宋" w:hAnsi="仿宋" w:eastAsia="仿宋" w:cs="仿宋"/>
                <w:color w:val="auto"/>
                <w:sz w:val="24"/>
                <w:highlight w:val="none"/>
                <w:lang w:eastAsia="zh-CN"/>
              </w:rPr>
              <w:t>遴选</w:t>
            </w:r>
            <w:r>
              <w:rPr>
                <w:rFonts w:hint="eastAsia" w:ascii="仿宋" w:hAnsi="仿宋" w:eastAsia="仿宋" w:cs="仿宋"/>
                <w:color w:val="auto"/>
                <w:sz w:val="24"/>
                <w:highlight w:val="none"/>
              </w:rPr>
              <w:t>文件“</w:t>
            </w:r>
            <w:r>
              <w:rPr>
                <w:rFonts w:hint="eastAsia" w:ascii="仿宋" w:hAnsi="仿宋" w:eastAsia="仿宋" w:cs="仿宋"/>
                <w:color w:val="auto"/>
                <w:sz w:val="24"/>
                <w:highlight w:val="none"/>
                <w:lang w:eastAsia="zh-CN"/>
              </w:rPr>
              <w:t>遴选</w:t>
            </w:r>
            <w:r>
              <w:rPr>
                <w:rFonts w:hint="eastAsia" w:ascii="仿宋" w:hAnsi="仿宋" w:eastAsia="仿宋" w:cs="仿宋"/>
                <w:color w:val="auto"/>
                <w:sz w:val="24"/>
                <w:highlight w:val="none"/>
              </w:rPr>
              <w:t>申请人须知前附表”第13条要求密封的</w:t>
            </w:r>
            <w:r>
              <w:rPr>
                <w:rFonts w:hint="eastAsia" w:ascii="仿宋" w:hAnsi="仿宋" w:eastAsia="仿宋" w:cs="仿宋"/>
                <w:color w:val="auto"/>
                <w:sz w:val="24"/>
                <w:highlight w:val="none"/>
                <w:lang w:eastAsia="zh-CN"/>
              </w:rPr>
              <w:t>遴选</w:t>
            </w:r>
            <w:r>
              <w:rPr>
                <w:rFonts w:hint="eastAsia" w:ascii="仿宋" w:hAnsi="仿宋" w:eastAsia="仿宋" w:cs="仿宋"/>
                <w:color w:val="auto"/>
                <w:sz w:val="24"/>
                <w:highlight w:val="none"/>
              </w:rPr>
              <w:t>申请文件，业主单位予以拒收。</w:t>
            </w:r>
          </w:p>
          <w:p w14:paraId="654C7DA7">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（2）评审：由业主组建的评审委员会对各</w:t>
            </w:r>
            <w:r>
              <w:rPr>
                <w:rFonts w:hint="eastAsia" w:ascii="仿宋" w:hAnsi="仿宋" w:eastAsia="仿宋" w:cs="仿宋"/>
                <w:color w:val="auto"/>
                <w:sz w:val="24"/>
                <w:highlight w:val="none"/>
                <w:lang w:eastAsia="zh-CN"/>
              </w:rPr>
              <w:t>遴选</w:t>
            </w:r>
            <w:r>
              <w:rPr>
                <w:rFonts w:hint="eastAsia" w:ascii="仿宋" w:hAnsi="仿宋" w:eastAsia="仿宋" w:cs="仿宋"/>
                <w:color w:val="auto"/>
                <w:sz w:val="24"/>
                <w:highlight w:val="none"/>
              </w:rPr>
              <w:t>申请人的</w:t>
            </w:r>
            <w:r>
              <w:rPr>
                <w:rFonts w:hint="eastAsia" w:ascii="仿宋" w:hAnsi="仿宋" w:eastAsia="仿宋" w:cs="仿宋"/>
                <w:color w:val="auto"/>
                <w:sz w:val="24"/>
                <w:highlight w:val="none"/>
                <w:lang w:eastAsia="zh-CN"/>
              </w:rPr>
              <w:t>遴选</w:t>
            </w:r>
            <w:r>
              <w:rPr>
                <w:rFonts w:hint="eastAsia" w:ascii="仿宋" w:hAnsi="仿宋" w:eastAsia="仿宋" w:cs="仿宋"/>
                <w:color w:val="auto"/>
                <w:sz w:val="24"/>
                <w:highlight w:val="none"/>
              </w:rPr>
              <w:t>应答文件进行评审。</w:t>
            </w:r>
          </w:p>
        </w:tc>
      </w:tr>
      <w:tr w14:paraId="14151D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6" w:type="dxa"/>
            <w:tcBorders>
              <w:top w:val="single" w:color="auto" w:sz="4" w:space="0"/>
              <w:left w:val="single" w:color="auto" w:sz="8" w:space="0"/>
              <w:bottom w:val="single" w:color="auto" w:sz="4" w:space="0"/>
              <w:right w:val="single" w:color="auto" w:sz="4" w:space="0"/>
            </w:tcBorders>
            <w:noWrap w:val="0"/>
            <w:vAlign w:val="center"/>
          </w:tcPr>
          <w:p w14:paraId="07315AE0">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18</w:t>
            </w:r>
          </w:p>
        </w:tc>
        <w:tc>
          <w:tcPr>
            <w:tcW w:w="2116" w:type="dxa"/>
            <w:tcBorders>
              <w:top w:val="single" w:color="auto" w:sz="4" w:space="0"/>
              <w:left w:val="single" w:color="auto" w:sz="4" w:space="0"/>
              <w:bottom w:val="single" w:color="auto" w:sz="4" w:space="0"/>
              <w:right w:val="single" w:color="auto" w:sz="4" w:space="0"/>
            </w:tcBorders>
            <w:noWrap w:val="0"/>
            <w:vAlign w:val="center"/>
          </w:tcPr>
          <w:p w14:paraId="0AEA7CA4">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评审委员会</w:t>
            </w:r>
          </w:p>
        </w:tc>
        <w:tc>
          <w:tcPr>
            <w:tcW w:w="6362" w:type="dxa"/>
            <w:tcBorders>
              <w:top w:val="single" w:color="auto" w:sz="4" w:space="0"/>
              <w:left w:val="single" w:color="auto" w:sz="4" w:space="0"/>
              <w:bottom w:val="single" w:color="auto" w:sz="4" w:space="0"/>
              <w:right w:val="single" w:color="auto" w:sz="8" w:space="0"/>
            </w:tcBorders>
            <w:noWrap w:val="0"/>
            <w:vAlign w:val="center"/>
          </w:tcPr>
          <w:p w14:paraId="614D0331">
            <w:pPr>
              <w:spacing w:line="48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评标委员会为3人以上（含3人）的单数。</w:t>
            </w:r>
          </w:p>
        </w:tc>
      </w:tr>
      <w:tr w14:paraId="14CD76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6" w:type="dxa"/>
            <w:tcBorders>
              <w:top w:val="single" w:color="auto" w:sz="4" w:space="0"/>
              <w:left w:val="single" w:color="auto" w:sz="8" w:space="0"/>
              <w:bottom w:val="single" w:color="auto" w:sz="4" w:space="0"/>
              <w:right w:val="single" w:color="auto" w:sz="4" w:space="0"/>
            </w:tcBorders>
            <w:noWrap w:val="0"/>
            <w:vAlign w:val="center"/>
          </w:tcPr>
          <w:p w14:paraId="4F643D79">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19</w:t>
            </w:r>
          </w:p>
        </w:tc>
        <w:tc>
          <w:tcPr>
            <w:tcW w:w="2116" w:type="dxa"/>
            <w:tcBorders>
              <w:top w:val="single" w:color="auto" w:sz="4" w:space="0"/>
              <w:left w:val="single" w:color="auto" w:sz="4" w:space="0"/>
              <w:bottom w:val="single" w:color="auto" w:sz="4" w:space="0"/>
              <w:right w:val="single" w:color="auto" w:sz="4" w:space="0"/>
            </w:tcBorders>
            <w:noWrap w:val="0"/>
            <w:vAlign w:val="center"/>
          </w:tcPr>
          <w:p w14:paraId="54870CE6">
            <w:pPr>
              <w:autoSpaceDE w:val="0"/>
              <w:autoSpaceDN w:val="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是否授权评审委员会确定中标人</w:t>
            </w:r>
          </w:p>
        </w:tc>
        <w:tc>
          <w:tcPr>
            <w:tcW w:w="6362" w:type="dxa"/>
            <w:tcBorders>
              <w:top w:val="single" w:color="auto" w:sz="4" w:space="0"/>
              <w:left w:val="single" w:color="auto" w:sz="4" w:space="0"/>
              <w:bottom w:val="single" w:color="auto" w:sz="4" w:space="0"/>
              <w:right w:val="single" w:color="auto" w:sz="8" w:space="0"/>
            </w:tcBorders>
            <w:noWrap w:val="0"/>
            <w:vAlign w:val="center"/>
          </w:tcPr>
          <w:p w14:paraId="56FDAFC7">
            <w:pPr>
              <w:spacing w:line="480" w:lineRule="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是。</w:t>
            </w:r>
          </w:p>
        </w:tc>
      </w:tr>
      <w:tr w14:paraId="0FE3E2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6" w:type="dxa"/>
            <w:tcBorders>
              <w:top w:val="single" w:color="auto" w:sz="4" w:space="0"/>
              <w:left w:val="single" w:color="auto" w:sz="8" w:space="0"/>
              <w:bottom w:val="single" w:color="auto" w:sz="4" w:space="0"/>
              <w:right w:val="single" w:color="auto" w:sz="4" w:space="0"/>
            </w:tcBorders>
            <w:noWrap w:val="0"/>
            <w:vAlign w:val="center"/>
          </w:tcPr>
          <w:p w14:paraId="07877A60">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20</w:t>
            </w:r>
          </w:p>
        </w:tc>
        <w:tc>
          <w:tcPr>
            <w:tcW w:w="2116" w:type="dxa"/>
            <w:tcBorders>
              <w:top w:val="single" w:color="auto" w:sz="4" w:space="0"/>
              <w:left w:val="single" w:color="auto" w:sz="4" w:space="0"/>
              <w:bottom w:val="single" w:color="auto" w:sz="4" w:space="0"/>
              <w:right w:val="single" w:color="auto" w:sz="4" w:space="0"/>
            </w:tcBorders>
            <w:noWrap w:val="0"/>
            <w:vAlign w:val="center"/>
          </w:tcPr>
          <w:p w14:paraId="048DF971">
            <w:pPr>
              <w:autoSpaceDE w:val="0"/>
              <w:autoSpaceDN w:val="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遴选</w:t>
            </w:r>
            <w:r>
              <w:rPr>
                <w:rFonts w:hint="eastAsia" w:ascii="仿宋" w:hAnsi="仿宋" w:eastAsia="仿宋" w:cs="仿宋"/>
                <w:color w:val="auto"/>
                <w:sz w:val="24"/>
                <w:highlight w:val="none"/>
              </w:rPr>
              <w:t>申请文件</w:t>
            </w:r>
          </w:p>
          <w:p w14:paraId="68EE8083">
            <w:pPr>
              <w:autoSpaceDE w:val="0"/>
              <w:autoSpaceDN w:val="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真实性要求</w:t>
            </w:r>
          </w:p>
        </w:tc>
        <w:tc>
          <w:tcPr>
            <w:tcW w:w="6362" w:type="dxa"/>
            <w:tcBorders>
              <w:top w:val="single" w:color="auto" w:sz="4" w:space="0"/>
              <w:left w:val="single" w:color="auto" w:sz="4" w:space="0"/>
              <w:bottom w:val="single" w:color="auto" w:sz="4" w:space="0"/>
              <w:right w:val="single" w:color="auto" w:sz="8" w:space="0"/>
            </w:tcBorders>
            <w:noWrap w:val="0"/>
            <w:vAlign w:val="center"/>
          </w:tcPr>
          <w:p w14:paraId="4CA8044D">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eastAsia="zh-CN"/>
              </w:rPr>
              <w:t>遴选</w:t>
            </w:r>
            <w:r>
              <w:rPr>
                <w:rFonts w:hint="eastAsia" w:ascii="仿宋" w:hAnsi="仿宋" w:eastAsia="仿宋" w:cs="仿宋"/>
                <w:color w:val="auto"/>
                <w:sz w:val="24"/>
                <w:highlight w:val="none"/>
              </w:rPr>
              <w:t>申请人所递交的</w:t>
            </w:r>
            <w:r>
              <w:rPr>
                <w:rFonts w:hint="eastAsia" w:ascii="仿宋" w:hAnsi="仿宋" w:eastAsia="仿宋" w:cs="仿宋"/>
                <w:color w:val="auto"/>
                <w:sz w:val="24"/>
                <w:highlight w:val="none"/>
                <w:lang w:eastAsia="zh-CN"/>
              </w:rPr>
              <w:t>遴选</w:t>
            </w:r>
            <w:r>
              <w:rPr>
                <w:rFonts w:hint="eastAsia" w:ascii="仿宋" w:hAnsi="仿宋" w:eastAsia="仿宋" w:cs="仿宋"/>
                <w:color w:val="auto"/>
                <w:sz w:val="24"/>
                <w:highlight w:val="none"/>
              </w:rPr>
              <w:t>申请文件（包括有关资料、澄清）应真实有效，不存在虚假（包括隐瞒）。</w:t>
            </w:r>
          </w:p>
          <w:p w14:paraId="562FD621">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eastAsia="zh-CN"/>
              </w:rPr>
              <w:t>遴选</w:t>
            </w:r>
            <w:r>
              <w:rPr>
                <w:rFonts w:hint="eastAsia" w:ascii="仿宋" w:hAnsi="仿宋" w:eastAsia="仿宋" w:cs="仿宋"/>
                <w:color w:val="auto"/>
                <w:sz w:val="24"/>
                <w:highlight w:val="none"/>
              </w:rPr>
              <w:t>申请人声明不存在限制投标情形但被发现存在限制投标情形的，构成隐瞒，属于虚假应答行为。</w:t>
            </w:r>
          </w:p>
        </w:tc>
      </w:tr>
      <w:tr w14:paraId="2614E1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6" w:type="dxa"/>
            <w:tcBorders>
              <w:top w:val="single" w:color="auto" w:sz="4" w:space="0"/>
              <w:left w:val="single" w:color="auto" w:sz="8" w:space="0"/>
              <w:bottom w:val="single" w:color="auto" w:sz="4" w:space="0"/>
              <w:right w:val="single" w:color="auto" w:sz="4" w:space="0"/>
            </w:tcBorders>
            <w:noWrap w:val="0"/>
            <w:vAlign w:val="center"/>
          </w:tcPr>
          <w:p w14:paraId="3F125DF7">
            <w:pPr>
              <w:spacing w:line="480" w:lineRule="auto"/>
              <w:jc w:val="center"/>
              <w:rPr>
                <w:rFonts w:hint="eastAsia" w:ascii="仿宋" w:hAnsi="仿宋" w:eastAsia="仿宋" w:cs="仿宋"/>
                <w:color w:val="auto"/>
                <w:sz w:val="24"/>
                <w:highlight w:val="none"/>
                <w:lang w:val="en-US" w:eastAsia="zh-CN"/>
              </w:rPr>
            </w:pPr>
            <w:bookmarkStart w:id="7" w:name="_Toc26313"/>
            <w:bookmarkStart w:id="8" w:name="_Toc32088"/>
            <w:r>
              <w:rPr>
                <w:rFonts w:hint="eastAsia" w:ascii="仿宋" w:hAnsi="仿宋" w:eastAsia="仿宋" w:cs="仿宋"/>
                <w:color w:val="auto"/>
                <w:sz w:val="24"/>
                <w:highlight w:val="none"/>
                <w:lang w:val="en-US" w:eastAsia="zh-CN"/>
              </w:rPr>
              <w:t>21</w:t>
            </w:r>
          </w:p>
        </w:tc>
        <w:tc>
          <w:tcPr>
            <w:tcW w:w="2116" w:type="dxa"/>
            <w:tcBorders>
              <w:top w:val="single" w:color="auto" w:sz="4" w:space="0"/>
              <w:left w:val="single" w:color="auto" w:sz="4" w:space="0"/>
              <w:bottom w:val="single" w:color="auto" w:sz="4" w:space="0"/>
              <w:right w:val="single" w:color="auto" w:sz="4" w:space="0"/>
            </w:tcBorders>
            <w:noWrap w:val="0"/>
            <w:vAlign w:val="center"/>
          </w:tcPr>
          <w:p w14:paraId="5EAEFF8C">
            <w:pPr>
              <w:autoSpaceDE w:val="0"/>
              <w:autoSpaceDN w:val="0"/>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代理机构考核机制</w:t>
            </w:r>
          </w:p>
        </w:tc>
        <w:tc>
          <w:tcPr>
            <w:tcW w:w="6362" w:type="dxa"/>
            <w:tcBorders>
              <w:top w:val="single" w:color="auto" w:sz="4" w:space="0"/>
              <w:left w:val="single" w:color="auto" w:sz="4" w:space="0"/>
              <w:bottom w:val="single" w:color="auto" w:sz="4" w:space="0"/>
              <w:right w:val="single" w:color="auto" w:sz="8" w:space="0"/>
            </w:tcBorders>
            <w:noWrap w:val="0"/>
            <w:vAlign w:val="center"/>
          </w:tcPr>
          <w:p w14:paraId="263B7F6C">
            <w:pPr>
              <w:autoSpaceDE w:val="0"/>
              <w:autoSpaceDN w:val="0"/>
              <w:spacing w:line="360" w:lineRule="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实行代理机构不定期考核机制，包括但不限于：</w:t>
            </w:r>
          </w:p>
          <w:p w14:paraId="25F5086F">
            <w:pPr>
              <w:autoSpaceDE w:val="0"/>
              <w:autoSpaceDN w:val="0"/>
              <w:spacing w:line="360" w:lineRule="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年度业绩考核</w:t>
            </w:r>
          </w:p>
          <w:p w14:paraId="60E120CD">
            <w:pPr>
              <w:autoSpaceDE w:val="0"/>
              <w:autoSpaceDN w:val="0"/>
              <w:spacing w:line="360" w:lineRule="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招标文件出错率</w:t>
            </w:r>
          </w:p>
          <w:p w14:paraId="41EAE139">
            <w:pPr>
              <w:autoSpaceDE w:val="0"/>
              <w:autoSpaceDN w:val="0"/>
              <w:spacing w:line="360" w:lineRule="auto"/>
              <w:rPr>
                <w:rFonts w:hint="eastAsia" w:ascii="仿宋" w:hAnsi="仿宋" w:eastAsia="仿宋" w:cs="仿宋"/>
                <w:color w:val="auto"/>
                <w:highlight w:val="none"/>
                <w:lang w:val="en-US" w:eastAsia="zh-CN"/>
              </w:rPr>
            </w:pPr>
            <w:r>
              <w:rPr>
                <w:rFonts w:hint="eastAsia" w:ascii="仿宋" w:hAnsi="仿宋" w:eastAsia="仿宋" w:cs="仿宋"/>
                <w:color w:val="auto"/>
                <w:sz w:val="24"/>
                <w:highlight w:val="none"/>
                <w:lang w:val="en-US" w:eastAsia="zh-CN"/>
              </w:rPr>
              <w:t>招标文书制作时间</w:t>
            </w:r>
          </w:p>
        </w:tc>
      </w:tr>
    </w:tbl>
    <w:p w14:paraId="71C74EF0">
      <w:pPr>
        <w:pStyle w:val="2"/>
        <w:pageBreakBefore/>
        <w:spacing w:before="312" w:beforeLines="100" w:after="312" w:afterLines="100" w:line="360" w:lineRule="auto"/>
        <w:jc w:val="center"/>
        <w:rPr>
          <w:rFonts w:hint="eastAsia" w:ascii="仿宋" w:hAnsi="仿宋" w:eastAsia="仿宋" w:cs="仿宋"/>
          <w:color w:val="auto"/>
          <w:sz w:val="36"/>
          <w:szCs w:val="36"/>
          <w:highlight w:val="none"/>
          <w:lang w:val="zh-CN"/>
        </w:rPr>
      </w:pPr>
      <w:bookmarkStart w:id="9" w:name="_Toc31577"/>
      <w:r>
        <w:rPr>
          <w:rFonts w:hint="eastAsia" w:ascii="仿宋" w:hAnsi="仿宋" w:eastAsia="仿宋" w:cs="仿宋"/>
          <w:color w:val="auto"/>
          <w:sz w:val="36"/>
          <w:szCs w:val="36"/>
          <w:highlight w:val="none"/>
          <w:lang w:val="zh-CN"/>
        </w:rPr>
        <w:t>第三章 评审办法</w:t>
      </w:r>
      <w:bookmarkEnd w:id="7"/>
      <w:bookmarkEnd w:id="8"/>
      <w:bookmarkEnd w:id="9"/>
    </w:p>
    <w:p w14:paraId="1212CC3C">
      <w:pPr>
        <w:autoSpaceDE w:val="0"/>
        <w:autoSpaceDN w:val="0"/>
        <w:adjustRightInd w:val="0"/>
        <w:spacing w:line="600" w:lineRule="exact"/>
        <w:jc w:val="left"/>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1、评审办法</w:t>
      </w:r>
    </w:p>
    <w:p w14:paraId="5F5F0F9B">
      <w:pPr>
        <w:autoSpaceDE w:val="0"/>
        <w:autoSpaceDN w:val="0"/>
        <w:adjustRightInd w:val="0"/>
        <w:spacing w:line="600" w:lineRule="exact"/>
        <w:ind w:firstLine="476" w:firstLineChars="17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本次评审采用综合评分法。评标委员会对满足</w:t>
      </w:r>
      <w:r>
        <w:rPr>
          <w:rFonts w:hint="eastAsia" w:ascii="仿宋" w:hAnsi="仿宋" w:eastAsia="仿宋" w:cs="仿宋"/>
          <w:color w:val="auto"/>
          <w:kern w:val="0"/>
          <w:sz w:val="28"/>
          <w:szCs w:val="28"/>
          <w:highlight w:val="none"/>
          <w:lang w:eastAsia="zh-CN"/>
        </w:rPr>
        <w:t>遴选</w:t>
      </w:r>
      <w:r>
        <w:rPr>
          <w:rFonts w:hint="eastAsia" w:ascii="仿宋" w:hAnsi="仿宋" w:eastAsia="仿宋" w:cs="仿宋"/>
          <w:color w:val="auto"/>
          <w:kern w:val="0"/>
          <w:sz w:val="28"/>
          <w:szCs w:val="28"/>
          <w:highlight w:val="none"/>
        </w:rPr>
        <w:t>文件实质性要求的</w:t>
      </w:r>
      <w:r>
        <w:rPr>
          <w:rFonts w:hint="eastAsia" w:ascii="仿宋" w:hAnsi="仿宋" w:eastAsia="仿宋" w:cs="仿宋"/>
          <w:color w:val="auto"/>
          <w:kern w:val="0"/>
          <w:sz w:val="28"/>
          <w:szCs w:val="28"/>
          <w:highlight w:val="none"/>
          <w:lang w:eastAsia="zh-CN"/>
        </w:rPr>
        <w:t>遴选</w:t>
      </w:r>
      <w:r>
        <w:rPr>
          <w:rFonts w:hint="eastAsia" w:ascii="仿宋" w:hAnsi="仿宋" w:eastAsia="仿宋" w:cs="仿宋"/>
          <w:color w:val="auto"/>
          <w:kern w:val="0"/>
          <w:sz w:val="28"/>
          <w:szCs w:val="28"/>
          <w:highlight w:val="none"/>
        </w:rPr>
        <w:t>应答文件，按照本章规定的评分标准进行打分，并按</w:t>
      </w:r>
      <w:r>
        <w:rPr>
          <w:rFonts w:hint="eastAsia" w:ascii="仿宋" w:hAnsi="仿宋" w:eastAsia="仿宋" w:cs="仿宋"/>
          <w:color w:val="auto"/>
          <w:kern w:val="0"/>
          <w:sz w:val="28"/>
          <w:szCs w:val="28"/>
          <w:highlight w:val="none"/>
          <w:lang w:eastAsia="zh-CN"/>
        </w:rPr>
        <w:t>遴选</w:t>
      </w:r>
      <w:r>
        <w:rPr>
          <w:rFonts w:hint="eastAsia" w:ascii="仿宋" w:hAnsi="仿宋" w:eastAsia="仿宋" w:cs="仿宋"/>
          <w:color w:val="auto"/>
          <w:kern w:val="0"/>
          <w:sz w:val="28"/>
          <w:szCs w:val="28"/>
          <w:highlight w:val="none"/>
        </w:rPr>
        <w:t>申请人的综合得分由高到低顺序推荐中标候选人。综合评分相等时，以技术得分高者优先，其余情况由业主单位自行确定。</w:t>
      </w:r>
    </w:p>
    <w:p w14:paraId="2D4EC56C">
      <w:pPr>
        <w:tabs>
          <w:tab w:val="left" w:pos="180"/>
        </w:tabs>
        <w:autoSpaceDE w:val="0"/>
        <w:autoSpaceDN w:val="0"/>
        <w:adjustRightInd w:val="0"/>
        <w:spacing w:line="600" w:lineRule="exact"/>
        <w:jc w:val="left"/>
        <w:rPr>
          <w:rFonts w:hint="eastAsia" w:ascii="仿宋" w:hAnsi="仿宋" w:eastAsia="仿宋" w:cs="仿宋"/>
          <w:b/>
          <w:color w:val="auto"/>
          <w:kern w:val="0"/>
          <w:sz w:val="28"/>
          <w:szCs w:val="28"/>
          <w:highlight w:val="none"/>
        </w:rPr>
      </w:pPr>
      <w:bookmarkStart w:id="10" w:name="_Toc282790387"/>
      <w:bookmarkStart w:id="11" w:name="_Toc282808127"/>
      <w:r>
        <w:rPr>
          <w:rFonts w:hint="eastAsia" w:ascii="仿宋" w:hAnsi="仿宋" w:eastAsia="仿宋" w:cs="仿宋"/>
          <w:b/>
          <w:color w:val="auto"/>
          <w:kern w:val="0"/>
          <w:sz w:val="28"/>
          <w:szCs w:val="28"/>
          <w:highlight w:val="none"/>
        </w:rPr>
        <w:t>2、评审标准</w:t>
      </w:r>
      <w:bookmarkEnd w:id="10"/>
      <w:bookmarkEnd w:id="11"/>
    </w:p>
    <w:p w14:paraId="63F99A7C">
      <w:pPr>
        <w:spacing w:line="600" w:lineRule="exact"/>
        <w:ind w:firstLine="551" w:firstLineChars="196"/>
        <w:rPr>
          <w:rFonts w:hint="eastAsia" w:ascii="仿宋" w:hAnsi="仿宋" w:eastAsia="仿宋" w:cs="仿宋"/>
          <w:b/>
          <w:color w:val="auto"/>
          <w:sz w:val="28"/>
          <w:szCs w:val="28"/>
          <w:highlight w:val="none"/>
        </w:rPr>
      </w:pPr>
      <w:r>
        <w:rPr>
          <w:rFonts w:hint="eastAsia" w:ascii="仿宋" w:hAnsi="仿宋" w:eastAsia="仿宋" w:cs="仿宋"/>
          <w:b/>
          <w:color w:val="auto"/>
          <w:kern w:val="0"/>
          <w:sz w:val="28"/>
          <w:szCs w:val="28"/>
          <w:highlight w:val="none"/>
        </w:rPr>
        <w:t>2.1</w:t>
      </w:r>
      <w:r>
        <w:rPr>
          <w:rFonts w:hint="eastAsia" w:ascii="仿宋" w:hAnsi="仿宋" w:eastAsia="仿宋" w:cs="仿宋"/>
          <w:b/>
          <w:color w:val="auto"/>
          <w:sz w:val="28"/>
          <w:szCs w:val="28"/>
          <w:highlight w:val="none"/>
        </w:rPr>
        <w:t>初步评审标准</w:t>
      </w:r>
    </w:p>
    <w:p w14:paraId="2B5766A4">
      <w:pPr>
        <w:autoSpaceDE w:val="0"/>
        <w:autoSpaceDN w:val="0"/>
        <w:adjustRightInd w:val="0"/>
        <w:spacing w:line="600" w:lineRule="exact"/>
        <w:ind w:firstLine="476" w:firstLineChars="17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评标委员会根据附表中规定的评审因素和评审标准对</w:t>
      </w:r>
      <w:r>
        <w:rPr>
          <w:rFonts w:hint="eastAsia" w:ascii="仿宋" w:hAnsi="仿宋" w:eastAsia="仿宋" w:cs="仿宋"/>
          <w:color w:val="auto"/>
          <w:kern w:val="0"/>
          <w:sz w:val="28"/>
          <w:szCs w:val="28"/>
          <w:highlight w:val="none"/>
          <w:lang w:eastAsia="zh-CN"/>
        </w:rPr>
        <w:t>遴选</w:t>
      </w:r>
      <w:r>
        <w:rPr>
          <w:rFonts w:hint="eastAsia" w:ascii="仿宋" w:hAnsi="仿宋" w:eastAsia="仿宋" w:cs="仿宋"/>
          <w:color w:val="auto"/>
          <w:kern w:val="0"/>
          <w:sz w:val="28"/>
          <w:szCs w:val="28"/>
          <w:highlight w:val="none"/>
        </w:rPr>
        <w:t>申请文件进行评审。</w:t>
      </w:r>
    </w:p>
    <w:p w14:paraId="3B407F0E">
      <w:pPr>
        <w:spacing w:line="600" w:lineRule="exact"/>
        <w:ind w:firstLine="551" w:firstLineChars="196"/>
        <w:rPr>
          <w:rFonts w:hint="eastAsia" w:ascii="仿宋" w:hAnsi="仿宋" w:eastAsia="仿宋" w:cs="仿宋"/>
          <w:b/>
          <w:color w:val="auto"/>
          <w:sz w:val="28"/>
          <w:szCs w:val="28"/>
          <w:highlight w:val="none"/>
        </w:rPr>
      </w:pPr>
      <w:r>
        <w:rPr>
          <w:rFonts w:hint="eastAsia" w:ascii="仿宋" w:hAnsi="仿宋" w:eastAsia="仿宋" w:cs="仿宋"/>
          <w:b/>
          <w:color w:val="auto"/>
          <w:kern w:val="0"/>
          <w:sz w:val="28"/>
          <w:szCs w:val="28"/>
          <w:highlight w:val="none"/>
        </w:rPr>
        <w:t>2.2</w:t>
      </w:r>
      <w:r>
        <w:rPr>
          <w:rFonts w:hint="eastAsia" w:ascii="仿宋" w:hAnsi="仿宋" w:eastAsia="仿宋" w:cs="仿宋"/>
          <w:b/>
          <w:color w:val="auto"/>
          <w:sz w:val="28"/>
          <w:szCs w:val="28"/>
          <w:highlight w:val="none"/>
        </w:rPr>
        <w:t>详细评审标准</w:t>
      </w:r>
    </w:p>
    <w:p w14:paraId="291D0DCA">
      <w:pPr>
        <w:autoSpaceDE w:val="0"/>
        <w:autoSpaceDN w:val="0"/>
        <w:adjustRightInd w:val="0"/>
        <w:spacing w:line="600" w:lineRule="exact"/>
        <w:ind w:firstLine="476" w:firstLineChars="17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评标采用百分制，按本章规定的量化因素和分值进行打分，并计算出综合评分得分。</w:t>
      </w:r>
    </w:p>
    <w:p w14:paraId="09C4C21B">
      <w:pPr>
        <w:spacing w:line="600" w:lineRule="exact"/>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3、评审结果</w:t>
      </w:r>
    </w:p>
    <w:p w14:paraId="189C672F">
      <w:pPr>
        <w:autoSpaceDE w:val="0"/>
        <w:autoSpaceDN w:val="0"/>
        <w:adjustRightInd w:val="0"/>
        <w:spacing w:line="600" w:lineRule="exact"/>
        <w:ind w:firstLine="476" w:firstLineChars="17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评审委员会成员按照评审办法的规定，独立评分并署名，并按综合得分由高到低的顺序推荐中标候选人。</w:t>
      </w:r>
    </w:p>
    <w:p w14:paraId="79175A05">
      <w:pPr>
        <w:spacing w:line="600" w:lineRule="exact"/>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4、评审标准</w:t>
      </w:r>
    </w:p>
    <w:tbl>
      <w:tblPr>
        <w:tblStyle w:val="11"/>
        <w:tblW w:w="5273" w:type="pct"/>
        <w:tblInd w:w="-47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02"/>
        <w:gridCol w:w="1348"/>
        <w:gridCol w:w="3852"/>
        <w:gridCol w:w="725"/>
        <w:gridCol w:w="1961"/>
      </w:tblGrid>
      <w:tr w14:paraId="32315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13" w:type="pct"/>
            <w:tcBorders>
              <w:top w:val="single" w:color="000000" w:sz="4" w:space="0"/>
              <w:left w:val="single" w:color="000000" w:sz="4" w:space="0"/>
              <w:bottom w:val="single" w:color="000000" w:sz="4" w:space="0"/>
              <w:right w:val="single" w:color="000000" w:sz="4" w:space="0"/>
            </w:tcBorders>
            <w:noWrap w:val="0"/>
            <w:vAlign w:val="center"/>
          </w:tcPr>
          <w:p w14:paraId="03394838">
            <w:pPr>
              <w:keepNext w:val="0"/>
              <w:keepLines w:val="0"/>
              <w:widowControl/>
              <w:suppressLineNumbers w:val="0"/>
              <w:spacing w:line="240" w:lineRule="auto"/>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评审项目</w:t>
            </w:r>
          </w:p>
        </w:tc>
        <w:tc>
          <w:tcPr>
            <w:tcW w:w="749" w:type="pct"/>
            <w:tcBorders>
              <w:top w:val="single" w:color="000000" w:sz="4" w:space="0"/>
              <w:left w:val="single" w:color="000000" w:sz="4" w:space="0"/>
              <w:bottom w:val="single" w:color="000000" w:sz="4" w:space="0"/>
              <w:right w:val="single" w:color="000000" w:sz="4" w:space="0"/>
            </w:tcBorders>
            <w:noWrap w:val="0"/>
            <w:vAlign w:val="center"/>
          </w:tcPr>
          <w:p w14:paraId="5E86CF7D">
            <w:pPr>
              <w:keepNext w:val="0"/>
              <w:keepLines w:val="0"/>
              <w:widowControl/>
              <w:suppressLineNumbers w:val="0"/>
              <w:spacing w:line="240" w:lineRule="auto"/>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评审指标</w:t>
            </w:r>
          </w:p>
        </w:tc>
        <w:tc>
          <w:tcPr>
            <w:tcW w:w="2142" w:type="pct"/>
            <w:tcBorders>
              <w:top w:val="single" w:color="000000" w:sz="4" w:space="0"/>
              <w:left w:val="single" w:color="000000" w:sz="4" w:space="0"/>
              <w:bottom w:val="single" w:color="000000" w:sz="4" w:space="0"/>
              <w:right w:val="single" w:color="000000" w:sz="4" w:space="0"/>
            </w:tcBorders>
            <w:noWrap w:val="0"/>
            <w:vAlign w:val="center"/>
          </w:tcPr>
          <w:p w14:paraId="5744BE4D">
            <w:pPr>
              <w:keepNext w:val="0"/>
              <w:keepLines w:val="0"/>
              <w:widowControl/>
              <w:suppressLineNumbers w:val="0"/>
              <w:spacing w:line="240" w:lineRule="auto"/>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评审内容</w:t>
            </w:r>
          </w:p>
        </w:tc>
        <w:tc>
          <w:tcPr>
            <w:tcW w:w="403" w:type="pct"/>
            <w:tcBorders>
              <w:top w:val="single" w:color="000000" w:sz="4" w:space="0"/>
              <w:left w:val="single" w:color="000000" w:sz="4" w:space="0"/>
              <w:bottom w:val="single" w:color="000000" w:sz="4" w:space="0"/>
              <w:right w:val="single" w:color="000000" w:sz="4" w:space="0"/>
            </w:tcBorders>
            <w:noWrap w:val="0"/>
            <w:vAlign w:val="center"/>
          </w:tcPr>
          <w:p w14:paraId="51967BBB">
            <w:pPr>
              <w:keepNext w:val="0"/>
              <w:keepLines w:val="0"/>
              <w:widowControl/>
              <w:suppressLineNumbers w:val="0"/>
              <w:spacing w:line="240" w:lineRule="auto"/>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分值</w:t>
            </w:r>
          </w:p>
        </w:tc>
        <w:tc>
          <w:tcPr>
            <w:tcW w:w="1090" w:type="pct"/>
            <w:tcBorders>
              <w:top w:val="single" w:color="000000" w:sz="4" w:space="0"/>
              <w:left w:val="single" w:color="000000" w:sz="4" w:space="0"/>
              <w:bottom w:val="single" w:color="000000" w:sz="4" w:space="0"/>
              <w:right w:val="single" w:color="000000" w:sz="4" w:space="0"/>
            </w:tcBorders>
            <w:noWrap/>
            <w:vAlign w:val="center"/>
          </w:tcPr>
          <w:p w14:paraId="1EC637A3">
            <w:pPr>
              <w:keepNext w:val="0"/>
              <w:keepLines w:val="0"/>
              <w:widowControl/>
              <w:suppressLineNumbers w:val="0"/>
              <w:spacing w:line="240" w:lineRule="auto"/>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14:paraId="3081C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13" w:type="pct"/>
            <w:vMerge w:val="restart"/>
            <w:tcBorders>
              <w:top w:val="single" w:color="000000" w:sz="4" w:space="0"/>
              <w:left w:val="single" w:color="000000" w:sz="4" w:space="0"/>
              <w:bottom w:val="single" w:color="000000" w:sz="4" w:space="0"/>
              <w:right w:val="single" w:color="000000" w:sz="4" w:space="0"/>
            </w:tcBorders>
            <w:noWrap w:val="0"/>
            <w:vAlign w:val="center"/>
          </w:tcPr>
          <w:p w14:paraId="37761715">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1.企业基本情况（21%）</w:t>
            </w:r>
          </w:p>
        </w:tc>
        <w:tc>
          <w:tcPr>
            <w:tcW w:w="749" w:type="pct"/>
            <w:tcBorders>
              <w:top w:val="single" w:color="000000" w:sz="4" w:space="0"/>
              <w:left w:val="single" w:color="000000" w:sz="4" w:space="0"/>
              <w:bottom w:val="single" w:color="000000" w:sz="4" w:space="0"/>
              <w:right w:val="single" w:color="000000" w:sz="4" w:space="0"/>
            </w:tcBorders>
            <w:noWrap w:val="0"/>
            <w:vAlign w:val="center"/>
          </w:tcPr>
          <w:p w14:paraId="3597BB73">
            <w:pPr>
              <w:keepNext w:val="0"/>
              <w:keepLines w:val="0"/>
              <w:widowControl/>
              <w:suppressLineNumbers w:val="0"/>
              <w:spacing w:line="240" w:lineRule="auto"/>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1.1办公场所配置情况</w:t>
            </w:r>
          </w:p>
        </w:tc>
        <w:tc>
          <w:tcPr>
            <w:tcW w:w="2142" w:type="pct"/>
            <w:tcBorders>
              <w:top w:val="single" w:color="000000" w:sz="4" w:space="0"/>
              <w:left w:val="single" w:color="000000" w:sz="4" w:space="0"/>
              <w:bottom w:val="single" w:color="000000" w:sz="4" w:space="0"/>
              <w:right w:val="single" w:color="000000" w:sz="4" w:space="0"/>
            </w:tcBorders>
            <w:noWrap w:val="0"/>
            <w:vAlign w:val="center"/>
          </w:tcPr>
          <w:p w14:paraId="471FD1E7">
            <w:pPr>
              <w:keepNext w:val="0"/>
              <w:keepLines w:val="0"/>
              <w:widowControl/>
              <w:numPr>
                <w:ilvl w:val="0"/>
                <w:numId w:val="1"/>
              </w:numPr>
              <w:suppressLineNumbers w:val="0"/>
              <w:spacing w:line="240" w:lineRule="auto"/>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在内江市主城区范围内具有独立、规范的自购或租用的办公场地</w:t>
            </w:r>
            <w:r>
              <w:rPr>
                <w:rFonts w:hint="eastAsia" w:ascii="仿宋" w:hAnsi="仿宋" w:eastAsia="仿宋" w:cs="仿宋"/>
                <w:i w:val="0"/>
                <w:iCs w:val="0"/>
                <w:color w:val="000000"/>
                <w:kern w:val="0"/>
                <w:sz w:val="24"/>
                <w:szCs w:val="24"/>
                <w:highlight w:val="none"/>
                <w:u w:val="none"/>
                <w:lang w:val="en-US" w:eastAsia="zh-CN" w:bidi="ar"/>
              </w:rPr>
              <w:t>（包含独立的资料贮藏室）：</w:t>
            </w:r>
            <w:r>
              <w:rPr>
                <w:rFonts w:hint="eastAsia" w:ascii="仿宋" w:hAnsi="仿宋" w:eastAsia="仿宋" w:cs="仿宋"/>
                <w:i w:val="0"/>
                <w:iCs w:val="0"/>
                <w:color w:val="000000"/>
                <w:kern w:val="0"/>
                <w:sz w:val="24"/>
                <w:szCs w:val="24"/>
                <w:u w:val="none"/>
                <w:lang w:val="en-US" w:eastAsia="zh-CN" w:bidi="ar"/>
              </w:rPr>
              <w:t>办公面积≥500平方米得5分；300平方米-500平方米得3分，300平以下的得1分。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 xml:space="preserve">2.有全程监控录像（音视频）的开标室一个得1分。  </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3.具有全程监控录像（音视频）的评标室一个得1分，最多得2分。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4.具有独立监控的监督室一个得1分，最多得2分。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证明材料：提供房屋租赁合同或房屋产权证书、开评标场地实际照片、包含独立的资料贮藏室，不齐全不得分。开标室、评标室、监控室不得为同一个区域（房间）,否则按一个功能区计算。</w:t>
            </w:r>
          </w:p>
        </w:tc>
        <w:tc>
          <w:tcPr>
            <w:tcW w:w="403" w:type="pct"/>
            <w:tcBorders>
              <w:top w:val="single" w:color="000000" w:sz="4" w:space="0"/>
              <w:left w:val="single" w:color="000000" w:sz="4" w:space="0"/>
              <w:bottom w:val="single" w:color="000000" w:sz="4" w:space="0"/>
              <w:right w:val="single" w:color="000000" w:sz="4" w:space="0"/>
            </w:tcBorders>
            <w:noWrap w:val="0"/>
            <w:vAlign w:val="center"/>
          </w:tcPr>
          <w:p w14:paraId="0678D089">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10分</w:t>
            </w:r>
          </w:p>
        </w:tc>
        <w:tc>
          <w:tcPr>
            <w:tcW w:w="1090" w:type="pct"/>
            <w:tcBorders>
              <w:top w:val="single" w:color="000000" w:sz="4" w:space="0"/>
              <w:left w:val="single" w:color="000000" w:sz="4" w:space="0"/>
              <w:bottom w:val="single" w:color="000000" w:sz="4" w:space="0"/>
              <w:right w:val="single" w:color="000000" w:sz="4" w:space="0"/>
            </w:tcBorders>
            <w:noWrap w:val="0"/>
            <w:vAlign w:val="center"/>
          </w:tcPr>
          <w:p w14:paraId="49ABC927">
            <w:pPr>
              <w:keepNext w:val="0"/>
              <w:keepLines w:val="0"/>
              <w:widowControl/>
              <w:suppressLineNumbers w:val="0"/>
              <w:spacing w:line="240" w:lineRule="auto"/>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须提供有效的房屋租赁合同复印件及实地照片，</w:t>
            </w:r>
            <w:r>
              <w:rPr>
                <w:rFonts w:hint="eastAsia" w:ascii="仿宋" w:hAnsi="仿宋" w:eastAsia="仿宋" w:cs="仿宋"/>
                <w:i w:val="0"/>
                <w:iCs w:val="0"/>
                <w:color w:val="000000"/>
                <w:kern w:val="0"/>
                <w:sz w:val="24"/>
                <w:szCs w:val="24"/>
                <w:highlight w:val="none"/>
                <w:u w:val="none"/>
                <w:lang w:val="en-US" w:eastAsia="zh-CN" w:bidi="ar"/>
              </w:rPr>
              <w:t>不允许挂靠场地和中选之后借用场地，</w:t>
            </w:r>
            <w:r>
              <w:rPr>
                <w:rFonts w:hint="eastAsia" w:ascii="仿宋" w:hAnsi="仿宋" w:eastAsia="仿宋" w:cs="仿宋"/>
                <w:i w:val="0"/>
                <w:iCs w:val="0"/>
                <w:color w:val="000000"/>
                <w:kern w:val="0"/>
                <w:sz w:val="24"/>
                <w:szCs w:val="24"/>
                <w:u w:val="none"/>
                <w:lang w:val="en-US" w:eastAsia="zh-CN" w:bidi="ar"/>
              </w:rPr>
              <w:t>采购人签订合同之前有权对现场进行考察（若提供虚假材料，一经发现，取消中选资格）</w:t>
            </w:r>
          </w:p>
        </w:tc>
      </w:tr>
      <w:tr w14:paraId="4F95E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13" w:type="pct"/>
            <w:vMerge w:val="continue"/>
            <w:tcBorders>
              <w:top w:val="single" w:color="000000" w:sz="4" w:space="0"/>
              <w:left w:val="single" w:color="000000" w:sz="4" w:space="0"/>
              <w:bottom w:val="single" w:color="000000" w:sz="4" w:space="0"/>
              <w:right w:val="single" w:color="000000" w:sz="4" w:space="0"/>
            </w:tcBorders>
            <w:noWrap w:val="0"/>
            <w:vAlign w:val="center"/>
          </w:tcPr>
          <w:p w14:paraId="73A6F4E5">
            <w:pPr>
              <w:spacing w:line="240" w:lineRule="auto"/>
              <w:jc w:val="center"/>
              <w:rPr>
                <w:rFonts w:hint="eastAsia" w:ascii="仿宋" w:hAnsi="仿宋" w:eastAsia="仿宋" w:cs="仿宋"/>
                <w:i w:val="0"/>
                <w:iCs w:val="0"/>
                <w:color w:val="000000"/>
                <w:sz w:val="24"/>
                <w:szCs w:val="24"/>
                <w:u w:val="none"/>
              </w:rPr>
            </w:pPr>
          </w:p>
        </w:tc>
        <w:tc>
          <w:tcPr>
            <w:tcW w:w="749" w:type="pct"/>
            <w:vMerge w:val="restart"/>
            <w:tcBorders>
              <w:top w:val="single" w:color="000000" w:sz="4" w:space="0"/>
              <w:left w:val="single" w:color="000000" w:sz="4" w:space="0"/>
              <w:bottom w:val="single" w:color="000000" w:sz="4" w:space="0"/>
              <w:right w:val="single" w:color="000000" w:sz="4" w:space="0"/>
            </w:tcBorders>
            <w:noWrap w:val="0"/>
            <w:vAlign w:val="center"/>
          </w:tcPr>
          <w:p w14:paraId="30626094">
            <w:pPr>
              <w:keepNext w:val="0"/>
              <w:keepLines w:val="0"/>
              <w:widowControl/>
              <w:suppressLineNumbers w:val="0"/>
              <w:spacing w:line="240" w:lineRule="auto"/>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1.2企业人员情况</w:t>
            </w:r>
          </w:p>
        </w:tc>
        <w:tc>
          <w:tcPr>
            <w:tcW w:w="2142" w:type="pct"/>
            <w:vMerge w:val="restart"/>
            <w:tcBorders>
              <w:top w:val="single" w:color="000000" w:sz="4" w:space="0"/>
              <w:left w:val="single" w:color="000000" w:sz="4" w:space="0"/>
              <w:bottom w:val="single" w:color="000000" w:sz="4" w:space="0"/>
              <w:right w:val="single" w:color="000000" w:sz="4" w:space="0"/>
            </w:tcBorders>
            <w:noWrap w:val="0"/>
            <w:vAlign w:val="center"/>
          </w:tcPr>
          <w:p w14:paraId="3D7EC625">
            <w:pPr>
              <w:keepNext w:val="0"/>
              <w:keepLines w:val="0"/>
              <w:widowControl/>
              <w:suppressLineNumbers w:val="0"/>
              <w:spacing w:line="240" w:lineRule="auto"/>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为采购人配置的项目总负责人具备8年及以上招标行业经验的得6分，具备4-7年行业经验的得4分，具备1-3年行业经验的得2分，不足1年的不得分。（需提供个人社保证明，社保证明所在公司名称不能直接体现是招标代理机构的，则还需提供该公司招标代理相关资质或其它关联证明材料）</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2.项目组成员中配备专职法务人员或代理机构与律师事务所签订的常年法律顾问服务协议（须在有效期内）得2分，未配备的不得分。</w:t>
            </w:r>
          </w:p>
        </w:tc>
        <w:tc>
          <w:tcPr>
            <w:tcW w:w="403" w:type="pct"/>
            <w:vMerge w:val="restart"/>
            <w:tcBorders>
              <w:top w:val="single" w:color="000000" w:sz="4" w:space="0"/>
              <w:left w:val="single" w:color="000000" w:sz="4" w:space="0"/>
              <w:bottom w:val="single" w:color="000000" w:sz="4" w:space="0"/>
              <w:right w:val="single" w:color="000000" w:sz="4" w:space="0"/>
            </w:tcBorders>
            <w:noWrap w:val="0"/>
            <w:vAlign w:val="center"/>
          </w:tcPr>
          <w:p w14:paraId="1624546D">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8分</w:t>
            </w:r>
          </w:p>
        </w:tc>
        <w:tc>
          <w:tcPr>
            <w:tcW w:w="1090" w:type="pct"/>
            <w:vMerge w:val="restart"/>
            <w:tcBorders>
              <w:top w:val="single" w:color="000000" w:sz="4" w:space="0"/>
              <w:left w:val="single" w:color="000000" w:sz="4" w:space="0"/>
              <w:bottom w:val="nil"/>
              <w:right w:val="single" w:color="000000" w:sz="4" w:space="0"/>
            </w:tcBorders>
            <w:noWrap/>
            <w:vAlign w:val="center"/>
          </w:tcPr>
          <w:p w14:paraId="110BF14B">
            <w:pPr>
              <w:spacing w:line="240" w:lineRule="auto"/>
              <w:jc w:val="left"/>
              <w:rPr>
                <w:rFonts w:hint="eastAsia" w:ascii="仿宋" w:hAnsi="仿宋" w:eastAsia="仿宋" w:cs="仿宋"/>
                <w:i w:val="0"/>
                <w:iCs w:val="0"/>
                <w:color w:val="000000"/>
                <w:sz w:val="22"/>
                <w:szCs w:val="22"/>
                <w:u w:val="none"/>
              </w:rPr>
            </w:pPr>
          </w:p>
        </w:tc>
      </w:tr>
      <w:tr w14:paraId="2A954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13" w:type="pct"/>
            <w:vMerge w:val="continue"/>
            <w:tcBorders>
              <w:top w:val="single" w:color="000000" w:sz="4" w:space="0"/>
              <w:left w:val="single" w:color="000000" w:sz="4" w:space="0"/>
              <w:bottom w:val="single" w:color="000000" w:sz="4" w:space="0"/>
              <w:right w:val="single" w:color="000000" w:sz="4" w:space="0"/>
            </w:tcBorders>
            <w:noWrap w:val="0"/>
            <w:vAlign w:val="center"/>
          </w:tcPr>
          <w:p w14:paraId="77D5312E">
            <w:pPr>
              <w:spacing w:line="240" w:lineRule="auto"/>
              <w:jc w:val="center"/>
              <w:rPr>
                <w:rFonts w:hint="eastAsia" w:ascii="仿宋" w:hAnsi="仿宋" w:eastAsia="仿宋" w:cs="仿宋"/>
                <w:i w:val="0"/>
                <w:iCs w:val="0"/>
                <w:color w:val="000000"/>
                <w:sz w:val="24"/>
                <w:szCs w:val="24"/>
                <w:u w:val="none"/>
              </w:rPr>
            </w:pPr>
          </w:p>
        </w:tc>
        <w:tc>
          <w:tcPr>
            <w:tcW w:w="749" w:type="pct"/>
            <w:vMerge w:val="continue"/>
            <w:tcBorders>
              <w:top w:val="single" w:color="000000" w:sz="4" w:space="0"/>
              <w:left w:val="single" w:color="000000" w:sz="4" w:space="0"/>
              <w:bottom w:val="single" w:color="000000" w:sz="4" w:space="0"/>
              <w:right w:val="single" w:color="000000" w:sz="4" w:space="0"/>
            </w:tcBorders>
            <w:noWrap w:val="0"/>
            <w:vAlign w:val="center"/>
          </w:tcPr>
          <w:p w14:paraId="27DB8563">
            <w:pPr>
              <w:spacing w:line="240" w:lineRule="auto"/>
              <w:jc w:val="left"/>
              <w:rPr>
                <w:rFonts w:hint="eastAsia" w:ascii="仿宋" w:hAnsi="仿宋" w:eastAsia="仿宋" w:cs="仿宋"/>
                <w:i w:val="0"/>
                <w:iCs w:val="0"/>
                <w:color w:val="000000"/>
                <w:sz w:val="24"/>
                <w:szCs w:val="24"/>
                <w:u w:val="none"/>
              </w:rPr>
            </w:pPr>
          </w:p>
        </w:tc>
        <w:tc>
          <w:tcPr>
            <w:tcW w:w="21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206E45AF">
            <w:pPr>
              <w:spacing w:line="240" w:lineRule="auto"/>
              <w:jc w:val="left"/>
              <w:rPr>
                <w:rFonts w:hint="eastAsia" w:ascii="仿宋" w:hAnsi="仿宋" w:eastAsia="仿宋" w:cs="仿宋"/>
                <w:i w:val="0"/>
                <w:iCs w:val="0"/>
                <w:color w:val="000000"/>
                <w:sz w:val="24"/>
                <w:szCs w:val="24"/>
                <w:u w:val="none"/>
              </w:rPr>
            </w:pPr>
          </w:p>
        </w:tc>
        <w:tc>
          <w:tcPr>
            <w:tcW w:w="403" w:type="pct"/>
            <w:vMerge w:val="continue"/>
            <w:tcBorders>
              <w:top w:val="single" w:color="000000" w:sz="4" w:space="0"/>
              <w:left w:val="single" w:color="000000" w:sz="4" w:space="0"/>
              <w:bottom w:val="single" w:color="000000" w:sz="4" w:space="0"/>
              <w:right w:val="single" w:color="000000" w:sz="4" w:space="0"/>
            </w:tcBorders>
            <w:noWrap w:val="0"/>
            <w:vAlign w:val="center"/>
          </w:tcPr>
          <w:p w14:paraId="7B048FF5">
            <w:pPr>
              <w:spacing w:line="240" w:lineRule="auto"/>
              <w:jc w:val="center"/>
              <w:rPr>
                <w:rFonts w:hint="eastAsia" w:ascii="仿宋" w:hAnsi="仿宋" w:eastAsia="仿宋" w:cs="仿宋"/>
                <w:i w:val="0"/>
                <w:iCs w:val="0"/>
                <w:color w:val="000000"/>
                <w:sz w:val="24"/>
                <w:szCs w:val="24"/>
                <w:u w:val="none"/>
              </w:rPr>
            </w:pPr>
          </w:p>
        </w:tc>
        <w:tc>
          <w:tcPr>
            <w:tcW w:w="1090" w:type="pct"/>
            <w:vMerge w:val="continue"/>
            <w:tcBorders>
              <w:top w:val="single" w:color="000000" w:sz="4" w:space="0"/>
              <w:left w:val="single" w:color="000000" w:sz="4" w:space="0"/>
              <w:bottom w:val="nil"/>
              <w:right w:val="single" w:color="000000" w:sz="4" w:space="0"/>
            </w:tcBorders>
            <w:noWrap/>
            <w:vAlign w:val="center"/>
          </w:tcPr>
          <w:p w14:paraId="0FBC2178">
            <w:pPr>
              <w:spacing w:line="240" w:lineRule="auto"/>
              <w:jc w:val="left"/>
              <w:rPr>
                <w:rFonts w:hint="eastAsia" w:ascii="仿宋" w:hAnsi="仿宋" w:eastAsia="仿宋" w:cs="仿宋"/>
                <w:i w:val="0"/>
                <w:iCs w:val="0"/>
                <w:color w:val="000000"/>
                <w:sz w:val="22"/>
                <w:szCs w:val="22"/>
                <w:u w:val="none"/>
              </w:rPr>
            </w:pPr>
          </w:p>
        </w:tc>
      </w:tr>
      <w:tr w14:paraId="1C4D6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13" w:type="pct"/>
            <w:vMerge w:val="continue"/>
            <w:tcBorders>
              <w:top w:val="single" w:color="000000" w:sz="4" w:space="0"/>
              <w:left w:val="single" w:color="000000" w:sz="4" w:space="0"/>
              <w:bottom w:val="single" w:color="000000" w:sz="4" w:space="0"/>
              <w:right w:val="single" w:color="000000" w:sz="4" w:space="0"/>
            </w:tcBorders>
            <w:noWrap w:val="0"/>
            <w:vAlign w:val="center"/>
          </w:tcPr>
          <w:p w14:paraId="68C170A4">
            <w:pPr>
              <w:spacing w:line="240" w:lineRule="auto"/>
              <w:jc w:val="center"/>
              <w:rPr>
                <w:rFonts w:hint="eastAsia" w:ascii="仿宋" w:hAnsi="仿宋" w:eastAsia="仿宋" w:cs="仿宋"/>
                <w:i w:val="0"/>
                <w:iCs w:val="0"/>
                <w:color w:val="000000"/>
                <w:sz w:val="24"/>
                <w:szCs w:val="24"/>
                <w:u w:val="none"/>
              </w:rPr>
            </w:pPr>
          </w:p>
        </w:tc>
        <w:tc>
          <w:tcPr>
            <w:tcW w:w="749" w:type="pct"/>
            <w:tcBorders>
              <w:top w:val="single" w:color="000000" w:sz="4" w:space="0"/>
              <w:left w:val="single" w:color="000000" w:sz="4" w:space="0"/>
              <w:bottom w:val="single" w:color="000000" w:sz="4" w:space="0"/>
              <w:right w:val="single" w:color="000000" w:sz="4" w:space="0"/>
            </w:tcBorders>
            <w:noWrap w:val="0"/>
            <w:vAlign w:val="center"/>
          </w:tcPr>
          <w:p w14:paraId="5C946579">
            <w:pPr>
              <w:keepNext w:val="0"/>
              <w:keepLines w:val="0"/>
              <w:widowControl/>
              <w:suppressLineNumbers w:val="0"/>
              <w:spacing w:line="240" w:lineRule="auto"/>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1.3经营年限</w:t>
            </w:r>
          </w:p>
        </w:tc>
        <w:tc>
          <w:tcPr>
            <w:tcW w:w="2142" w:type="pct"/>
            <w:tcBorders>
              <w:top w:val="single" w:color="000000" w:sz="4" w:space="0"/>
              <w:left w:val="single" w:color="000000" w:sz="4" w:space="0"/>
              <w:bottom w:val="single" w:color="000000" w:sz="4" w:space="0"/>
              <w:right w:val="single" w:color="000000" w:sz="4" w:space="0"/>
            </w:tcBorders>
            <w:noWrap w:val="0"/>
            <w:vAlign w:val="center"/>
          </w:tcPr>
          <w:p w14:paraId="673545F9">
            <w:pPr>
              <w:keepNext w:val="0"/>
              <w:keepLines w:val="0"/>
              <w:widowControl/>
              <w:suppressLineNumbers w:val="0"/>
              <w:spacing w:line="240" w:lineRule="auto"/>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3年-5年，得2分；6年及以上，得3分。</w:t>
            </w:r>
          </w:p>
        </w:tc>
        <w:tc>
          <w:tcPr>
            <w:tcW w:w="403" w:type="pct"/>
            <w:tcBorders>
              <w:top w:val="single" w:color="000000" w:sz="4" w:space="0"/>
              <w:left w:val="single" w:color="000000" w:sz="4" w:space="0"/>
              <w:bottom w:val="single" w:color="000000" w:sz="4" w:space="0"/>
              <w:right w:val="single" w:color="000000" w:sz="4" w:space="0"/>
            </w:tcBorders>
            <w:noWrap w:val="0"/>
            <w:vAlign w:val="center"/>
          </w:tcPr>
          <w:p w14:paraId="5D924777">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3分</w:t>
            </w:r>
          </w:p>
        </w:tc>
        <w:tc>
          <w:tcPr>
            <w:tcW w:w="1090" w:type="pct"/>
            <w:tcBorders>
              <w:top w:val="single" w:color="000000" w:sz="4" w:space="0"/>
              <w:left w:val="single" w:color="000000" w:sz="4" w:space="0"/>
              <w:bottom w:val="single" w:color="000000" w:sz="4" w:space="0"/>
              <w:right w:val="single" w:color="000000" w:sz="4" w:space="0"/>
            </w:tcBorders>
            <w:noWrap w:val="0"/>
            <w:vAlign w:val="center"/>
          </w:tcPr>
          <w:p w14:paraId="1DF6E852">
            <w:pPr>
              <w:keepNext w:val="0"/>
              <w:keepLines w:val="0"/>
              <w:widowControl/>
              <w:suppressLineNumbers w:val="0"/>
              <w:spacing w:line="240" w:lineRule="auto"/>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提供营业执照复印件</w:t>
            </w:r>
          </w:p>
        </w:tc>
      </w:tr>
      <w:tr w14:paraId="17C5A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13" w:type="pct"/>
            <w:vMerge w:val="restart"/>
            <w:tcBorders>
              <w:top w:val="single" w:color="000000" w:sz="4" w:space="0"/>
              <w:left w:val="single" w:color="000000" w:sz="4" w:space="0"/>
              <w:bottom w:val="single" w:color="000000" w:sz="4" w:space="0"/>
              <w:right w:val="single" w:color="000000" w:sz="4" w:space="0"/>
            </w:tcBorders>
            <w:noWrap w:val="0"/>
            <w:vAlign w:val="center"/>
          </w:tcPr>
          <w:p w14:paraId="4022CF9C">
            <w:pPr>
              <w:keepNext w:val="0"/>
              <w:keepLines w:val="0"/>
              <w:widowControl/>
              <w:suppressLineNumbers w:val="0"/>
              <w:spacing w:line="240" w:lineRule="auto"/>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2.企业业绩与人员情况</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（35%）</w:t>
            </w:r>
          </w:p>
        </w:tc>
        <w:tc>
          <w:tcPr>
            <w:tcW w:w="749" w:type="pct"/>
            <w:tcBorders>
              <w:top w:val="single" w:color="000000" w:sz="4" w:space="0"/>
              <w:left w:val="single" w:color="000000" w:sz="4" w:space="0"/>
              <w:bottom w:val="single" w:color="000000" w:sz="4" w:space="0"/>
              <w:right w:val="single" w:color="000000" w:sz="4" w:space="0"/>
            </w:tcBorders>
            <w:noWrap w:val="0"/>
            <w:vAlign w:val="center"/>
          </w:tcPr>
          <w:p w14:paraId="08AC4AF6">
            <w:pPr>
              <w:keepNext w:val="0"/>
              <w:keepLines w:val="0"/>
              <w:widowControl/>
              <w:suppressLineNumbers w:val="0"/>
              <w:spacing w:line="240" w:lineRule="auto"/>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2.1业绩情况</w:t>
            </w:r>
          </w:p>
        </w:tc>
        <w:tc>
          <w:tcPr>
            <w:tcW w:w="2142" w:type="pct"/>
            <w:tcBorders>
              <w:top w:val="single" w:color="000000" w:sz="4" w:space="0"/>
              <w:left w:val="single" w:color="000000" w:sz="4" w:space="0"/>
              <w:bottom w:val="single" w:color="000000" w:sz="4" w:space="0"/>
              <w:right w:val="single" w:color="000000" w:sz="4" w:space="0"/>
            </w:tcBorders>
            <w:noWrap w:val="0"/>
            <w:vAlign w:val="center"/>
          </w:tcPr>
          <w:p w14:paraId="72606874">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 xml:space="preserve"> 1. 根据代理机构2021年1月1日至今在四川省内完成的政府采购医疗行业采购代理项目进行评分:每提供一个业绩的得0.15分，最多得6分；每增加一个400万以上的业绩加0.5分，每增加一个1000万以上的业绩加1分。本项最多得12分。</w:t>
            </w:r>
          </w:p>
          <w:p w14:paraId="7293E316">
            <w:pPr>
              <w:keepNext w:val="0"/>
              <w:keepLines w:val="0"/>
              <w:widowControl/>
              <w:suppressLineNumbers w:val="0"/>
              <w:spacing w:line="24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注：①.提供业绩清单；</w:t>
            </w:r>
          </w:p>
          <w:p w14:paraId="3001FE11">
            <w:pPr>
              <w:keepNext w:val="0"/>
              <w:keepLines w:val="0"/>
              <w:widowControl/>
              <w:suppressLineNumbers w:val="0"/>
              <w:spacing w:line="24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②.提供政府采购委托代理协议，以协议签订的时间为准。</w:t>
            </w:r>
          </w:p>
          <w:p w14:paraId="65B7261B">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根据代理机构2021年1月1日至今在四川省内完成的总投资额400万元至1亿元以上的建设工程招标代理项目：提供每提供一个业绩的得0.2分，最多得6分；每增加1个1个1亿元以上的建设工程招标代理项目得0.5分，本项最多得12分。</w:t>
            </w:r>
          </w:p>
          <w:p w14:paraId="7EADD115">
            <w:pPr>
              <w:keepNext w:val="0"/>
              <w:keepLines w:val="0"/>
              <w:widowControl/>
              <w:suppressLineNumbers w:val="0"/>
              <w:spacing w:line="24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注：①提供业绩清单；</w:t>
            </w:r>
          </w:p>
          <w:p w14:paraId="7E0DF74C">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②提供四川省公共资源交易信息网招标公告、评标结果公示截图证明。</w:t>
            </w:r>
          </w:p>
        </w:tc>
        <w:tc>
          <w:tcPr>
            <w:tcW w:w="403" w:type="pct"/>
            <w:tcBorders>
              <w:top w:val="single" w:color="000000" w:sz="4" w:space="0"/>
              <w:left w:val="single" w:color="000000" w:sz="4" w:space="0"/>
              <w:bottom w:val="single" w:color="000000" w:sz="4" w:space="0"/>
              <w:right w:val="single" w:color="000000" w:sz="4" w:space="0"/>
            </w:tcBorders>
            <w:noWrap w:val="0"/>
            <w:vAlign w:val="center"/>
          </w:tcPr>
          <w:p w14:paraId="40537588">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12分</w:t>
            </w:r>
          </w:p>
        </w:tc>
        <w:tc>
          <w:tcPr>
            <w:tcW w:w="1090" w:type="pct"/>
            <w:tcBorders>
              <w:top w:val="single" w:color="000000" w:sz="4" w:space="0"/>
              <w:left w:val="single" w:color="000000" w:sz="4" w:space="0"/>
              <w:bottom w:val="single" w:color="000000" w:sz="4" w:space="0"/>
              <w:right w:val="single" w:color="000000" w:sz="4" w:space="0"/>
            </w:tcBorders>
            <w:noWrap w:val="0"/>
            <w:vAlign w:val="center"/>
          </w:tcPr>
          <w:p w14:paraId="3784AD47">
            <w:pPr>
              <w:keepNext w:val="0"/>
              <w:keepLines w:val="0"/>
              <w:widowControl/>
              <w:suppressLineNumbers w:val="0"/>
              <w:spacing w:line="240" w:lineRule="auto"/>
              <w:jc w:val="left"/>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代理机构根据自身实际情况任选其一提供业绩情况，若都提供，则以得分条件高的进行计算，本项目最多得12分。</w:t>
            </w:r>
          </w:p>
        </w:tc>
      </w:tr>
      <w:tr w14:paraId="736D1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13" w:type="pct"/>
            <w:vMerge w:val="continue"/>
            <w:tcBorders>
              <w:top w:val="single" w:color="000000" w:sz="4" w:space="0"/>
              <w:left w:val="single" w:color="000000" w:sz="4" w:space="0"/>
              <w:bottom w:val="single" w:color="000000" w:sz="4" w:space="0"/>
              <w:right w:val="single" w:color="000000" w:sz="4" w:space="0"/>
            </w:tcBorders>
            <w:noWrap w:val="0"/>
            <w:vAlign w:val="center"/>
          </w:tcPr>
          <w:p w14:paraId="726AFB50">
            <w:pPr>
              <w:spacing w:line="240" w:lineRule="auto"/>
              <w:jc w:val="left"/>
              <w:rPr>
                <w:rFonts w:hint="eastAsia" w:ascii="仿宋" w:hAnsi="仿宋" w:eastAsia="仿宋" w:cs="仿宋"/>
                <w:i w:val="0"/>
                <w:iCs w:val="0"/>
                <w:color w:val="000000"/>
                <w:sz w:val="24"/>
                <w:szCs w:val="24"/>
                <w:u w:val="none"/>
              </w:rPr>
            </w:pPr>
          </w:p>
        </w:tc>
        <w:tc>
          <w:tcPr>
            <w:tcW w:w="749" w:type="pct"/>
            <w:vMerge w:val="restart"/>
            <w:tcBorders>
              <w:top w:val="single" w:color="000000" w:sz="4" w:space="0"/>
              <w:left w:val="single" w:color="000000" w:sz="4" w:space="0"/>
              <w:bottom w:val="single" w:color="000000" w:sz="4" w:space="0"/>
              <w:right w:val="single" w:color="000000" w:sz="4" w:space="0"/>
            </w:tcBorders>
            <w:noWrap w:val="0"/>
            <w:vAlign w:val="center"/>
          </w:tcPr>
          <w:p w14:paraId="09897944">
            <w:pPr>
              <w:keepNext w:val="0"/>
              <w:keepLines w:val="0"/>
              <w:widowControl/>
              <w:suppressLineNumbers w:val="0"/>
              <w:spacing w:line="240" w:lineRule="auto"/>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2.2人员及培训情况</w:t>
            </w:r>
          </w:p>
        </w:tc>
        <w:tc>
          <w:tcPr>
            <w:tcW w:w="2142" w:type="pct"/>
            <w:tcBorders>
              <w:top w:val="single" w:color="000000" w:sz="4" w:space="0"/>
              <w:left w:val="single" w:color="000000" w:sz="4" w:space="0"/>
              <w:bottom w:val="single" w:color="000000" w:sz="4" w:space="0"/>
              <w:right w:val="single" w:color="000000" w:sz="4" w:space="0"/>
            </w:tcBorders>
            <w:noWrap w:val="0"/>
            <w:vAlign w:val="center"/>
          </w:tcPr>
          <w:p w14:paraId="36BFAEB0">
            <w:pPr>
              <w:keepNext w:val="0"/>
              <w:keepLines w:val="0"/>
              <w:widowControl/>
              <w:suppressLineNumbers w:val="0"/>
              <w:spacing w:line="240" w:lineRule="auto"/>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代理机构从业人员11人以上得8分；5-10人得4分；从业人员小于5人不得分。（提供近一年任意时间段的社保证明文件，社保证明文件需包含人员姓名）。</w:t>
            </w:r>
          </w:p>
        </w:tc>
        <w:tc>
          <w:tcPr>
            <w:tcW w:w="403" w:type="pct"/>
            <w:tcBorders>
              <w:top w:val="single" w:color="000000" w:sz="4" w:space="0"/>
              <w:left w:val="single" w:color="000000" w:sz="4" w:space="0"/>
              <w:bottom w:val="single" w:color="000000" w:sz="4" w:space="0"/>
              <w:right w:val="single" w:color="000000" w:sz="4" w:space="0"/>
            </w:tcBorders>
            <w:noWrap w:val="0"/>
            <w:vAlign w:val="center"/>
          </w:tcPr>
          <w:p w14:paraId="3DC6E4C6">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8分</w:t>
            </w:r>
          </w:p>
        </w:tc>
        <w:tc>
          <w:tcPr>
            <w:tcW w:w="1090" w:type="pct"/>
            <w:tcBorders>
              <w:top w:val="single" w:color="000000" w:sz="4" w:space="0"/>
              <w:left w:val="single" w:color="000000" w:sz="4" w:space="0"/>
              <w:bottom w:val="single" w:color="000000" w:sz="4" w:space="0"/>
              <w:right w:val="single" w:color="000000" w:sz="4" w:space="0"/>
            </w:tcBorders>
            <w:noWrap/>
            <w:vAlign w:val="center"/>
          </w:tcPr>
          <w:p w14:paraId="139B9EAE">
            <w:pPr>
              <w:spacing w:line="240" w:lineRule="auto"/>
              <w:jc w:val="left"/>
              <w:rPr>
                <w:rFonts w:hint="eastAsia" w:ascii="仿宋" w:hAnsi="仿宋" w:eastAsia="仿宋" w:cs="仿宋"/>
                <w:i w:val="0"/>
                <w:iCs w:val="0"/>
                <w:color w:val="000000"/>
                <w:sz w:val="22"/>
                <w:szCs w:val="22"/>
                <w:u w:val="none"/>
              </w:rPr>
            </w:pPr>
          </w:p>
        </w:tc>
      </w:tr>
      <w:tr w14:paraId="20FE9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13" w:type="pct"/>
            <w:vMerge w:val="continue"/>
            <w:tcBorders>
              <w:top w:val="single" w:color="000000" w:sz="4" w:space="0"/>
              <w:left w:val="single" w:color="000000" w:sz="4" w:space="0"/>
              <w:bottom w:val="single" w:color="000000" w:sz="4" w:space="0"/>
              <w:right w:val="single" w:color="000000" w:sz="4" w:space="0"/>
            </w:tcBorders>
            <w:noWrap w:val="0"/>
            <w:vAlign w:val="center"/>
          </w:tcPr>
          <w:p w14:paraId="78A19937">
            <w:pPr>
              <w:spacing w:line="240" w:lineRule="auto"/>
              <w:jc w:val="left"/>
              <w:rPr>
                <w:rFonts w:hint="eastAsia" w:ascii="仿宋" w:hAnsi="仿宋" w:eastAsia="仿宋" w:cs="仿宋"/>
                <w:i w:val="0"/>
                <w:iCs w:val="0"/>
                <w:color w:val="000000"/>
                <w:sz w:val="24"/>
                <w:szCs w:val="24"/>
                <w:u w:val="none"/>
              </w:rPr>
            </w:pPr>
          </w:p>
        </w:tc>
        <w:tc>
          <w:tcPr>
            <w:tcW w:w="749" w:type="pct"/>
            <w:vMerge w:val="continue"/>
            <w:tcBorders>
              <w:top w:val="single" w:color="000000" w:sz="4" w:space="0"/>
              <w:left w:val="single" w:color="000000" w:sz="4" w:space="0"/>
              <w:bottom w:val="single" w:color="000000" w:sz="4" w:space="0"/>
              <w:right w:val="single" w:color="000000" w:sz="4" w:space="0"/>
            </w:tcBorders>
            <w:noWrap w:val="0"/>
            <w:vAlign w:val="center"/>
          </w:tcPr>
          <w:p w14:paraId="6B51B433">
            <w:pPr>
              <w:spacing w:line="240" w:lineRule="auto"/>
              <w:jc w:val="left"/>
              <w:rPr>
                <w:rFonts w:hint="eastAsia" w:ascii="仿宋" w:hAnsi="仿宋" w:eastAsia="仿宋" w:cs="仿宋"/>
                <w:i w:val="0"/>
                <w:iCs w:val="0"/>
                <w:color w:val="000000"/>
                <w:sz w:val="24"/>
                <w:szCs w:val="24"/>
                <w:u w:val="none"/>
              </w:rPr>
            </w:pPr>
          </w:p>
        </w:tc>
        <w:tc>
          <w:tcPr>
            <w:tcW w:w="2142" w:type="pct"/>
            <w:tcBorders>
              <w:top w:val="single" w:color="000000" w:sz="4" w:space="0"/>
              <w:left w:val="single" w:color="000000" w:sz="4" w:space="0"/>
              <w:bottom w:val="single" w:color="000000" w:sz="4" w:space="0"/>
              <w:right w:val="single" w:color="000000" w:sz="4" w:space="0"/>
            </w:tcBorders>
            <w:noWrap w:val="0"/>
            <w:vAlign w:val="center"/>
          </w:tcPr>
          <w:p w14:paraId="4FC945BF">
            <w:pPr>
              <w:keepNext w:val="0"/>
              <w:keepLines w:val="0"/>
              <w:widowControl/>
              <w:suppressLineNumbers w:val="0"/>
              <w:spacing w:line="240" w:lineRule="auto"/>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工作经验3年及以上专职从业人员数量（缴纳社保人员）：11人以上得8分；5-10人得4分；2人-5人得2分。（提供近一年任意时间段的社保证明文件，社保证明文件需包含人员姓名）。</w:t>
            </w:r>
          </w:p>
        </w:tc>
        <w:tc>
          <w:tcPr>
            <w:tcW w:w="403" w:type="pct"/>
            <w:tcBorders>
              <w:top w:val="single" w:color="000000" w:sz="4" w:space="0"/>
              <w:left w:val="single" w:color="000000" w:sz="4" w:space="0"/>
              <w:bottom w:val="single" w:color="000000" w:sz="4" w:space="0"/>
              <w:right w:val="single" w:color="000000" w:sz="4" w:space="0"/>
            </w:tcBorders>
            <w:noWrap w:val="0"/>
            <w:vAlign w:val="center"/>
          </w:tcPr>
          <w:p w14:paraId="29111EA8">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8分</w:t>
            </w:r>
          </w:p>
        </w:tc>
        <w:tc>
          <w:tcPr>
            <w:tcW w:w="1090" w:type="pct"/>
            <w:tcBorders>
              <w:top w:val="single" w:color="000000" w:sz="4" w:space="0"/>
              <w:left w:val="single" w:color="000000" w:sz="4" w:space="0"/>
              <w:bottom w:val="single" w:color="000000" w:sz="4" w:space="0"/>
              <w:right w:val="single" w:color="000000" w:sz="4" w:space="0"/>
            </w:tcBorders>
            <w:noWrap/>
            <w:vAlign w:val="center"/>
          </w:tcPr>
          <w:p w14:paraId="358E530B">
            <w:pPr>
              <w:spacing w:line="240" w:lineRule="auto"/>
              <w:jc w:val="left"/>
              <w:rPr>
                <w:rFonts w:hint="eastAsia" w:ascii="仿宋" w:hAnsi="仿宋" w:eastAsia="仿宋" w:cs="仿宋"/>
                <w:i w:val="0"/>
                <w:iCs w:val="0"/>
                <w:color w:val="000000"/>
                <w:sz w:val="22"/>
                <w:szCs w:val="22"/>
                <w:u w:val="none"/>
              </w:rPr>
            </w:pPr>
          </w:p>
        </w:tc>
      </w:tr>
      <w:tr w14:paraId="3A459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13" w:type="pct"/>
            <w:vMerge w:val="continue"/>
            <w:tcBorders>
              <w:top w:val="single" w:color="000000" w:sz="4" w:space="0"/>
              <w:left w:val="single" w:color="000000" w:sz="4" w:space="0"/>
              <w:bottom w:val="single" w:color="000000" w:sz="4" w:space="0"/>
              <w:right w:val="single" w:color="000000" w:sz="4" w:space="0"/>
            </w:tcBorders>
            <w:noWrap w:val="0"/>
            <w:vAlign w:val="center"/>
          </w:tcPr>
          <w:p w14:paraId="06261452">
            <w:pPr>
              <w:spacing w:line="240" w:lineRule="auto"/>
              <w:jc w:val="left"/>
              <w:rPr>
                <w:rFonts w:hint="eastAsia" w:ascii="仿宋" w:hAnsi="仿宋" w:eastAsia="仿宋" w:cs="仿宋"/>
                <w:i w:val="0"/>
                <w:iCs w:val="0"/>
                <w:color w:val="000000"/>
                <w:sz w:val="24"/>
                <w:szCs w:val="24"/>
                <w:u w:val="none"/>
              </w:rPr>
            </w:pPr>
          </w:p>
        </w:tc>
        <w:tc>
          <w:tcPr>
            <w:tcW w:w="749" w:type="pct"/>
            <w:vMerge w:val="continue"/>
            <w:tcBorders>
              <w:top w:val="single" w:color="000000" w:sz="4" w:space="0"/>
              <w:left w:val="single" w:color="000000" w:sz="4" w:space="0"/>
              <w:bottom w:val="single" w:color="000000" w:sz="4" w:space="0"/>
              <w:right w:val="single" w:color="000000" w:sz="4" w:space="0"/>
            </w:tcBorders>
            <w:noWrap w:val="0"/>
            <w:vAlign w:val="center"/>
          </w:tcPr>
          <w:p w14:paraId="6DA661AC">
            <w:pPr>
              <w:spacing w:line="240" w:lineRule="auto"/>
              <w:jc w:val="left"/>
              <w:rPr>
                <w:rFonts w:hint="eastAsia" w:ascii="仿宋" w:hAnsi="仿宋" w:eastAsia="仿宋" w:cs="仿宋"/>
                <w:i w:val="0"/>
                <w:iCs w:val="0"/>
                <w:color w:val="000000"/>
                <w:sz w:val="24"/>
                <w:szCs w:val="24"/>
                <w:u w:val="none"/>
              </w:rPr>
            </w:pPr>
          </w:p>
        </w:tc>
        <w:tc>
          <w:tcPr>
            <w:tcW w:w="2142" w:type="pct"/>
            <w:tcBorders>
              <w:top w:val="single" w:color="000000" w:sz="4" w:space="0"/>
              <w:left w:val="single" w:color="000000" w:sz="4" w:space="0"/>
              <w:bottom w:val="single" w:color="000000" w:sz="4" w:space="0"/>
              <w:right w:val="single" w:color="000000" w:sz="4" w:space="0"/>
            </w:tcBorders>
            <w:noWrap w:val="0"/>
            <w:vAlign w:val="center"/>
          </w:tcPr>
          <w:p w14:paraId="08A53A32">
            <w:pPr>
              <w:keepNext w:val="0"/>
              <w:keepLines w:val="0"/>
              <w:widowControl/>
              <w:suppressLineNumbers w:val="0"/>
              <w:spacing w:line="240" w:lineRule="auto"/>
              <w:jc w:val="left"/>
              <w:textAlignment w:val="center"/>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具备《国家职业资格目录》内与政府采购业务相关的资质或证书或具有中级职称以上的专职从业人员数量（缴纳社保人员或返聘人员等）：1人得2分，最多得4分。</w:t>
            </w:r>
          </w:p>
        </w:tc>
        <w:tc>
          <w:tcPr>
            <w:tcW w:w="403" w:type="pct"/>
            <w:tcBorders>
              <w:top w:val="single" w:color="000000" w:sz="4" w:space="0"/>
              <w:left w:val="single" w:color="000000" w:sz="4" w:space="0"/>
              <w:bottom w:val="single" w:color="000000" w:sz="4" w:space="0"/>
              <w:right w:val="single" w:color="000000" w:sz="4" w:space="0"/>
            </w:tcBorders>
            <w:noWrap w:val="0"/>
            <w:vAlign w:val="center"/>
          </w:tcPr>
          <w:p w14:paraId="54F87A71">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4分</w:t>
            </w:r>
          </w:p>
        </w:tc>
        <w:tc>
          <w:tcPr>
            <w:tcW w:w="1090" w:type="pct"/>
            <w:tcBorders>
              <w:top w:val="single" w:color="000000" w:sz="4" w:space="0"/>
              <w:left w:val="single" w:color="000000" w:sz="4" w:space="0"/>
              <w:bottom w:val="single" w:color="000000" w:sz="4" w:space="0"/>
              <w:right w:val="single" w:color="000000" w:sz="4" w:space="0"/>
            </w:tcBorders>
            <w:noWrap/>
            <w:vAlign w:val="center"/>
          </w:tcPr>
          <w:p w14:paraId="5BE63454">
            <w:pPr>
              <w:spacing w:line="240" w:lineRule="auto"/>
              <w:jc w:val="left"/>
              <w:rPr>
                <w:rFonts w:hint="eastAsia" w:ascii="仿宋" w:hAnsi="仿宋" w:eastAsia="仿宋" w:cs="仿宋"/>
                <w:i w:val="0"/>
                <w:iCs w:val="0"/>
                <w:color w:val="000000"/>
                <w:sz w:val="22"/>
                <w:szCs w:val="22"/>
                <w:u w:val="none"/>
              </w:rPr>
            </w:pPr>
          </w:p>
        </w:tc>
      </w:tr>
      <w:tr w14:paraId="07004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3" w:hRule="atLeast"/>
        </w:trPr>
        <w:tc>
          <w:tcPr>
            <w:tcW w:w="613" w:type="pct"/>
            <w:vMerge w:val="continue"/>
            <w:tcBorders>
              <w:top w:val="single" w:color="000000" w:sz="4" w:space="0"/>
              <w:left w:val="single" w:color="000000" w:sz="4" w:space="0"/>
              <w:bottom w:val="single" w:color="auto" w:sz="4" w:space="0"/>
              <w:right w:val="single" w:color="000000" w:sz="4" w:space="0"/>
            </w:tcBorders>
            <w:noWrap w:val="0"/>
            <w:vAlign w:val="center"/>
          </w:tcPr>
          <w:p w14:paraId="5D584E6F">
            <w:pPr>
              <w:spacing w:line="240" w:lineRule="auto"/>
              <w:jc w:val="left"/>
              <w:rPr>
                <w:rFonts w:hint="eastAsia" w:ascii="仿宋" w:hAnsi="仿宋" w:eastAsia="仿宋" w:cs="仿宋"/>
                <w:i w:val="0"/>
                <w:iCs w:val="0"/>
                <w:color w:val="000000"/>
                <w:sz w:val="24"/>
                <w:szCs w:val="24"/>
                <w:u w:val="none"/>
              </w:rPr>
            </w:pPr>
          </w:p>
        </w:tc>
        <w:tc>
          <w:tcPr>
            <w:tcW w:w="749" w:type="pct"/>
            <w:vMerge w:val="continue"/>
            <w:tcBorders>
              <w:top w:val="single" w:color="000000" w:sz="4" w:space="0"/>
              <w:left w:val="single" w:color="000000" w:sz="4" w:space="0"/>
              <w:bottom w:val="single" w:color="auto" w:sz="4" w:space="0"/>
              <w:right w:val="single" w:color="000000" w:sz="4" w:space="0"/>
            </w:tcBorders>
            <w:noWrap w:val="0"/>
            <w:vAlign w:val="center"/>
          </w:tcPr>
          <w:p w14:paraId="6C46A901">
            <w:pPr>
              <w:spacing w:line="240" w:lineRule="auto"/>
              <w:jc w:val="left"/>
              <w:rPr>
                <w:rFonts w:hint="eastAsia" w:ascii="仿宋" w:hAnsi="仿宋" w:eastAsia="仿宋" w:cs="仿宋"/>
                <w:i w:val="0"/>
                <w:iCs w:val="0"/>
                <w:color w:val="000000"/>
                <w:sz w:val="24"/>
                <w:szCs w:val="24"/>
                <w:u w:val="none"/>
              </w:rPr>
            </w:pPr>
          </w:p>
        </w:tc>
        <w:tc>
          <w:tcPr>
            <w:tcW w:w="2142" w:type="pct"/>
            <w:tcBorders>
              <w:top w:val="single" w:color="000000" w:sz="4" w:space="0"/>
              <w:left w:val="single" w:color="000000" w:sz="4" w:space="0"/>
              <w:bottom w:val="single" w:color="auto" w:sz="4" w:space="0"/>
              <w:right w:val="single" w:color="000000" w:sz="4" w:space="0"/>
            </w:tcBorders>
            <w:noWrap w:val="0"/>
            <w:vAlign w:val="center"/>
          </w:tcPr>
          <w:p w14:paraId="0091FB8C">
            <w:pPr>
              <w:keepNext w:val="0"/>
              <w:keepLines w:val="0"/>
              <w:widowControl/>
              <w:suppressLineNumbers w:val="0"/>
              <w:spacing w:line="240" w:lineRule="auto"/>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highlight w:val="none"/>
                <w:u w:val="none"/>
                <w:lang w:val="en-US" w:eastAsia="zh-CN" w:bidi="ar"/>
              </w:rPr>
              <w:t>近三年内</w:t>
            </w:r>
            <w:r>
              <w:rPr>
                <w:rFonts w:hint="eastAsia" w:ascii="仿宋" w:hAnsi="仿宋" w:eastAsia="仿宋" w:cs="仿宋"/>
                <w:i w:val="0"/>
                <w:iCs w:val="0"/>
                <w:color w:val="000000"/>
                <w:kern w:val="0"/>
                <w:sz w:val="24"/>
                <w:szCs w:val="24"/>
                <w:u w:val="none"/>
                <w:lang w:val="en-US" w:eastAsia="zh-CN" w:bidi="ar"/>
              </w:rPr>
              <w:t>参加外部培训总人数：2人，得1分；3人-5人，得2分；6人及以上，得3分。（外部培训以培训证书为准）</w:t>
            </w:r>
          </w:p>
        </w:tc>
        <w:tc>
          <w:tcPr>
            <w:tcW w:w="403" w:type="pct"/>
            <w:tcBorders>
              <w:top w:val="single" w:color="000000" w:sz="4" w:space="0"/>
              <w:left w:val="single" w:color="000000" w:sz="4" w:space="0"/>
              <w:bottom w:val="single" w:color="auto" w:sz="4" w:space="0"/>
              <w:right w:val="single" w:color="000000" w:sz="4" w:space="0"/>
            </w:tcBorders>
            <w:noWrap w:val="0"/>
            <w:vAlign w:val="center"/>
          </w:tcPr>
          <w:p w14:paraId="1058E22B">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3分</w:t>
            </w:r>
          </w:p>
        </w:tc>
        <w:tc>
          <w:tcPr>
            <w:tcW w:w="1090" w:type="pct"/>
            <w:tcBorders>
              <w:top w:val="single" w:color="000000" w:sz="4" w:space="0"/>
              <w:left w:val="single" w:color="000000" w:sz="4" w:space="0"/>
              <w:bottom w:val="single" w:color="auto" w:sz="4" w:space="0"/>
              <w:right w:val="single" w:color="000000" w:sz="4" w:space="0"/>
            </w:tcBorders>
            <w:noWrap/>
            <w:vAlign w:val="center"/>
          </w:tcPr>
          <w:p w14:paraId="6D41306C">
            <w:pPr>
              <w:spacing w:line="240" w:lineRule="auto"/>
              <w:jc w:val="left"/>
              <w:rPr>
                <w:rFonts w:hint="eastAsia" w:ascii="仿宋" w:hAnsi="仿宋" w:eastAsia="仿宋" w:cs="仿宋"/>
                <w:i w:val="0"/>
                <w:iCs w:val="0"/>
                <w:color w:val="000000"/>
                <w:sz w:val="22"/>
                <w:szCs w:val="22"/>
                <w:u w:val="none"/>
              </w:rPr>
            </w:pPr>
          </w:p>
        </w:tc>
      </w:tr>
      <w:tr w14:paraId="05E0F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1" w:hRule="atLeast"/>
        </w:trPr>
        <w:tc>
          <w:tcPr>
            <w:tcW w:w="613" w:type="pct"/>
            <w:tcBorders>
              <w:top w:val="single" w:color="auto" w:sz="4" w:space="0"/>
              <w:left w:val="single" w:color="auto" w:sz="4" w:space="0"/>
              <w:bottom w:val="single" w:color="auto" w:sz="4" w:space="0"/>
              <w:right w:val="single" w:color="auto" w:sz="4" w:space="0"/>
            </w:tcBorders>
            <w:noWrap w:val="0"/>
            <w:vAlign w:val="center"/>
          </w:tcPr>
          <w:p w14:paraId="13E17816">
            <w:pPr>
              <w:keepNext w:val="0"/>
              <w:keepLines w:val="0"/>
              <w:widowControl/>
              <w:suppressLineNumbers w:val="0"/>
              <w:spacing w:line="240" w:lineRule="auto"/>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3.企业服务方案（40%）</w:t>
            </w:r>
          </w:p>
        </w:tc>
        <w:tc>
          <w:tcPr>
            <w:tcW w:w="74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E0534C0">
            <w:pPr>
              <w:keepNext w:val="0"/>
              <w:keepLines w:val="0"/>
              <w:widowControl/>
              <w:suppressLineNumbers w:val="0"/>
              <w:spacing w:line="240" w:lineRule="auto"/>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3.服务方案</w:t>
            </w:r>
          </w:p>
        </w:tc>
        <w:tc>
          <w:tcPr>
            <w:tcW w:w="214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46DB65E">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投标人提供招标代理服务方案（包含但不限于：①对本项目的理解和认识；②服务方案；③人员分工及岗位职责认定；④招标程序；⑤招标采购项目档案管理；⑥质疑投诉处理流程与措施；⑦履约验收及具体验收方案；以上7个要素每提供一项符合项目需求的内容得2分，最多得14分。</w:t>
            </w:r>
          </w:p>
          <w:p w14:paraId="7E6BD073">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2、投标人提供招标代理进度安排方案包含①招标安排进度计划；②进度保障措施；③突发应急状况处理措施；④延期风险预判措施内容进行评审，以上4个要素每提供一项符合项目需求的得2分，最多得8分。</w:t>
            </w:r>
          </w:p>
          <w:p w14:paraId="19D84D13">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投标人提供内部监督管理制度包含①招标业务管理规范；②采购代理机构行为规范；③质疑、投诉和异常情况的处理；④招标代理工作各环节实施方案；⑤招标代理咨询中的控制措施；⑥招标代理服务周期保证措施；⑦保密措施内容进行评审，以上7个要素每提供一项符合项目需求的得2分，最多得14分。</w:t>
            </w:r>
          </w:p>
          <w:p w14:paraId="701557D1">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4、代理机构根据采购人需求提供的增值服务方案，每提供1项切实可行、符合实际需求的增值服务得2分，最多得4分。</w:t>
            </w:r>
          </w:p>
        </w:tc>
        <w:tc>
          <w:tcPr>
            <w:tcW w:w="403" w:type="pct"/>
            <w:tcBorders>
              <w:top w:val="single" w:color="auto" w:sz="4" w:space="0"/>
              <w:left w:val="single" w:color="auto" w:sz="4" w:space="0"/>
              <w:bottom w:val="single" w:color="auto" w:sz="4" w:space="0"/>
              <w:right w:val="single" w:color="auto" w:sz="4" w:space="0"/>
            </w:tcBorders>
            <w:noWrap w:val="0"/>
            <w:vAlign w:val="center"/>
          </w:tcPr>
          <w:p w14:paraId="4C9B11E9">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40分</w:t>
            </w:r>
          </w:p>
          <w:p w14:paraId="42090BA6">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p>
        </w:tc>
        <w:tc>
          <w:tcPr>
            <w:tcW w:w="1090" w:type="pct"/>
            <w:tcBorders>
              <w:top w:val="single" w:color="auto" w:sz="4" w:space="0"/>
              <w:left w:val="single" w:color="auto" w:sz="4" w:space="0"/>
              <w:bottom w:val="single" w:color="auto" w:sz="4" w:space="0"/>
              <w:right w:val="single" w:color="auto" w:sz="4" w:space="0"/>
            </w:tcBorders>
            <w:noWrap w:val="0"/>
            <w:vAlign w:val="center"/>
          </w:tcPr>
          <w:p w14:paraId="261110A4">
            <w:pPr>
              <w:keepNext w:val="0"/>
              <w:keepLines w:val="0"/>
              <w:widowControl/>
              <w:suppressLineNumbers w:val="0"/>
              <w:spacing w:line="240" w:lineRule="auto"/>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注：每缺一项扣2分，每有一项存在缺陷或漏洞的扣1分，扣完为止。</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注：缺陷和漏洞是指：内容与项目无关、逻辑错误、科学原理错误、表述错误、不符合本项目涉及的相关规范或标准要求的任意一种情形。</w:t>
            </w:r>
            <w:r>
              <w:rPr>
                <w:rFonts w:hint="eastAsia" w:ascii="仿宋" w:hAnsi="仿宋" w:eastAsia="仿宋" w:cs="仿宋"/>
                <w:sz w:val="22"/>
              </w:rPr>
              <w:br w:type="textWrapping"/>
            </w:r>
          </w:p>
        </w:tc>
      </w:tr>
      <w:tr w14:paraId="32485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13" w:type="pct"/>
            <w:vMerge w:val="restart"/>
            <w:tcBorders>
              <w:top w:val="single" w:color="auto" w:sz="4" w:space="0"/>
              <w:left w:val="single" w:color="000000" w:sz="4" w:space="0"/>
              <w:bottom w:val="single" w:color="000000" w:sz="4" w:space="0"/>
              <w:right w:val="single" w:color="000000" w:sz="4" w:space="0"/>
            </w:tcBorders>
            <w:noWrap w:val="0"/>
            <w:vAlign w:val="center"/>
          </w:tcPr>
          <w:p w14:paraId="4E8E9DC8">
            <w:pPr>
              <w:keepNext w:val="0"/>
              <w:keepLines w:val="0"/>
              <w:widowControl/>
              <w:suppressLineNumbers w:val="0"/>
              <w:spacing w:line="240" w:lineRule="auto"/>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4.企业失信与处理处罚情况4% </w:t>
            </w:r>
          </w:p>
        </w:tc>
        <w:tc>
          <w:tcPr>
            <w:tcW w:w="749" w:type="pct"/>
            <w:tcBorders>
              <w:top w:val="single" w:color="auto" w:sz="4" w:space="0"/>
              <w:left w:val="single" w:color="000000" w:sz="4" w:space="0"/>
              <w:bottom w:val="single" w:color="000000" w:sz="4" w:space="0"/>
              <w:right w:val="single" w:color="000000" w:sz="4" w:space="0"/>
            </w:tcBorders>
            <w:noWrap w:val="0"/>
            <w:vAlign w:val="center"/>
          </w:tcPr>
          <w:p w14:paraId="47AE4101">
            <w:pPr>
              <w:keepNext w:val="0"/>
              <w:keepLines w:val="0"/>
              <w:widowControl/>
              <w:suppressLineNumbers w:val="0"/>
              <w:spacing w:line="240" w:lineRule="auto"/>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4.1失信情况</w:t>
            </w:r>
          </w:p>
        </w:tc>
        <w:tc>
          <w:tcPr>
            <w:tcW w:w="2142" w:type="pct"/>
            <w:tcBorders>
              <w:top w:val="single" w:color="auto" w:sz="4" w:space="0"/>
              <w:left w:val="single" w:color="000000" w:sz="4" w:space="0"/>
              <w:bottom w:val="single" w:color="000000" w:sz="4" w:space="0"/>
              <w:right w:val="single" w:color="000000" w:sz="4" w:space="0"/>
            </w:tcBorders>
            <w:noWrap w:val="0"/>
            <w:vAlign w:val="center"/>
          </w:tcPr>
          <w:p w14:paraId="64770D6F">
            <w:pPr>
              <w:keepNext w:val="0"/>
              <w:keepLines w:val="0"/>
              <w:widowControl/>
              <w:suppressLineNumbers w:val="0"/>
              <w:spacing w:line="240" w:lineRule="auto"/>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发现近3年存在因政府采购领域外的违法违规行为被信用中国列入信用名单情形，每有1例，扣0.5分。</w:t>
            </w:r>
          </w:p>
        </w:tc>
        <w:tc>
          <w:tcPr>
            <w:tcW w:w="403" w:type="pct"/>
            <w:tcBorders>
              <w:top w:val="single" w:color="auto" w:sz="4" w:space="0"/>
              <w:left w:val="single" w:color="000000" w:sz="4" w:space="0"/>
              <w:bottom w:val="single" w:color="000000" w:sz="4" w:space="0"/>
              <w:right w:val="single" w:color="000000" w:sz="4" w:space="0"/>
            </w:tcBorders>
            <w:noWrap w:val="0"/>
            <w:vAlign w:val="center"/>
          </w:tcPr>
          <w:p w14:paraId="6BFE2976">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1分</w:t>
            </w:r>
          </w:p>
        </w:tc>
        <w:tc>
          <w:tcPr>
            <w:tcW w:w="1090" w:type="pct"/>
            <w:tcBorders>
              <w:top w:val="single" w:color="auto" w:sz="4" w:space="0"/>
              <w:left w:val="single" w:color="000000" w:sz="4" w:space="0"/>
              <w:bottom w:val="single" w:color="000000" w:sz="4" w:space="0"/>
              <w:right w:val="single" w:color="000000" w:sz="4" w:space="0"/>
            </w:tcBorders>
            <w:noWrap/>
            <w:vAlign w:val="center"/>
          </w:tcPr>
          <w:p w14:paraId="480E9812">
            <w:pPr>
              <w:spacing w:line="240" w:lineRule="auto"/>
              <w:jc w:val="left"/>
              <w:rPr>
                <w:rFonts w:hint="eastAsia" w:ascii="仿宋" w:hAnsi="仿宋" w:eastAsia="仿宋" w:cs="仿宋"/>
                <w:i w:val="0"/>
                <w:iCs w:val="0"/>
                <w:color w:val="000000"/>
                <w:sz w:val="22"/>
                <w:szCs w:val="22"/>
                <w:u w:val="none"/>
              </w:rPr>
            </w:pPr>
          </w:p>
        </w:tc>
      </w:tr>
      <w:tr w14:paraId="113FE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13" w:type="pct"/>
            <w:vMerge w:val="continue"/>
            <w:tcBorders>
              <w:top w:val="single" w:color="000000" w:sz="4" w:space="0"/>
              <w:left w:val="single" w:color="000000" w:sz="4" w:space="0"/>
              <w:bottom w:val="single" w:color="000000" w:sz="4" w:space="0"/>
              <w:right w:val="single" w:color="000000" w:sz="4" w:space="0"/>
            </w:tcBorders>
            <w:noWrap w:val="0"/>
            <w:vAlign w:val="center"/>
          </w:tcPr>
          <w:p w14:paraId="5AE4A885">
            <w:pPr>
              <w:spacing w:line="240" w:lineRule="auto"/>
              <w:jc w:val="left"/>
              <w:rPr>
                <w:rFonts w:hint="eastAsia" w:ascii="仿宋" w:hAnsi="仿宋" w:eastAsia="仿宋" w:cs="仿宋"/>
                <w:i w:val="0"/>
                <w:iCs w:val="0"/>
                <w:color w:val="000000"/>
                <w:sz w:val="24"/>
                <w:szCs w:val="24"/>
                <w:u w:val="none"/>
              </w:rPr>
            </w:pPr>
          </w:p>
        </w:tc>
        <w:tc>
          <w:tcPr>
            <w:tcW w:w="749" w:type="pct"/>
            <w:vMerge w:val="restart"/>
            <w:tcBorders>
              <w:top w:val="single" w:color="000000" w:sz="4" w:space="0"/>
              <w:left w:val="single" w:color="000000" w:sz="4" w:space="0"/>
              <w:bottom w:val="single" w:color="000000" w:sz="4" w:space="0"/>
              <w:right w:val="single" w:color="000000" w:sz="4" w:space="0"/>
            </w:tcBorders>
            <w:noWrap w:val="0"/>
            <w:vAlign w:val="center"/>
          </w:tcPr>
          <w:p w14:paraId="6734EA33">
            <w:pPr>
              <w:keepNext w:val="0"/>
              <w:keepLines w:val="0"/>
              <w:widowControl/>
              <w:suppressLineNumbers w:val="0"/>
              <w:spacing w:line="240" w:lineRule="auto"/>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4.2处理处罚</w:t>
            </w:r>
          </w:p>
        </w:tc>
        <w:tc>
          <w:tcPr>
            <w:tcW w:w="2142" w:type="pct"/>
            <w:tcBorders>
              <w:top w:val="single" w:color="000000" w:sz="4" w:space="0"/>
              <w:left w:val="single" w:color="000000" w:sz="4" w:space="0"/>
              <w:bottom w:val="single" w:color="000000" w:sz="4" w:space="0"/>
              <w:right w:val="single" w:color="000000" w:sz="4" w:space="0"/>
            </w:tcBorders>
            <w:noWrap w:val="0"/>
            <w:vAlign w:val="center"/>
          </w:tcPr>
          <w:p w14:paraId="3C930276">
            <w:pPr>
              <w:keepNext w:val="0"/>
              <w:keepLines w:val="0"/>
              <w:widowControl/>
              <w:suppressLineNumbers w:val="0"/>
              <w:spacing w:line="240" w:lineRule="auto"/>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发现近3年存在因未严格遵守政府采购相关法律法规被财政部门责令整改情形，每有1例，扣0.5分。</w:t>
            </w:r>
          </w:p>
        </w:tc>
        <w:tc>
          <w:tcPr>
            <w:tcW w:w="403" w:type="pct"/>
            <w:tcBorders>
              <w:top w:val="single" w:color="000000" w:sz="4" w:space="0"/>
              <w:left w:val="single" w:color="000000" w:sz="4" w:space="0"/>
              <w:bottom w:val="single" w:color="000000" w:sz="4" w:space="0"/>
              <w:right w:val="single" w:color="000000" w:sz="4" w:space="0"/>
            </w:tcBorders>
            <w:noWrap w:val="0"/>
            <w:vAlign w:val="center"/>
          </w:tcPr>
          <w:p w14:paraId="3CA6B352">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1分</w:t>
            </w:r>
          </w:p>
        </w:tc>
        <w:tc>
          <w:tcPr>
            <w:tcW w:w="1090" w:type="pct"/>
            <w:tcBorders>
              <w:top w:val="single" w:color="000000" w:sz="4" w:space="0"/>
              <w:left w:val="single" w:color="000000" w:sz="4" w:space="0"/>
              <w:bottom w:val="single" w:color="000000" w:sz="4" w:space="0"/>
              <w:right w:val="single" w:color="000000" w:sz="4" w:space="0"/>
            </w:tcBorders>
            <w:noWrap/>
            <w:vAlign w:val="center"/>
          </w:tcPr>
          <w:p w14:paraId="1FB568B5">
            <w:pPr>
              <w:spacing w:line="240" w:lineRule="auto"/>
              <w:jc w:val="left"/>
              <w:rPr>
                <w:rFonts w:hint="eastAsia" w:ascii="仿宋" w:hAnsi="仿宋" w:eastAsia="仿宋" w:cs="仿宋"/>
                <w:i w:val="0"/>
                <w:iCs w:val="0"/>
                <w:color w:val="000000"/>
                <w:sz w:val="22"/>
                <w:szCs w:val="22"/>
                <w:u w:val="none"/>
              </w:rPr>
            </w:pPr>
          </w:p>
        </w:tc>
      </w:tr>
      <w:tr w14:paraId="7E223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13" w:type="pct"/>
            <w:vMerge w:val="continue"/>
            <w:tcBorders>
              <w:top w:val="single" w:color="000000" w:sz="4" w:space="0"/>
              <w:left w:val="single" w:color="000000" w:sz="4" w:space="0"/>
              <w:bottom w:val="single" w:color="000000" w:sz="4" w:space="0"/>
              <w:right w:val="single" w:color="000000" w:sz="4" w:space="0"/>
            </w:tcBorders>
            <w:noWrap w:val="0"/>
            <w:vAlign w:val="center"/>
          </w:tcPr>
          <w:p w14:paraId="35CA3B78">
            <w:pPr>
              <w:spacing w:line="240" w:lineRule="auto"/>
              <w:jc w:val="left"/>
              <w:rPr>
                <w:rFonts w:hint="eastAsia" w:ascii="仿宋" w:hAnsi="仿宋" w:eastAsia="仿宋" w:cs="仿宋"/>
                <w:i w:val="0"/>
                <w:iCs w:val="0"/>
                <w:color w:val="000000"/>
                <w:sz w:val="24"/>
                <w:szCs w:val="24"/>
                <w:u w:val="none"/>
              </w:rPr>
            </w:pPr>
          </w:p>
        </w:tc>
        <w:tc>
          <w:tcPr>
            <w:tcW w:w="749" w:type="pct"/>
            <w:vMerge w:val="continue"/>
            <w:tcBorders>
              <w:top w:val="single" w:color="000000" w:sz="4" w:space="0"/>
              <w:left w:val="single" w:color="000000" w:sz="4" w:space="0"/>
              <w:bottom w:val="single" w:color="000000" w:sz="4" w:space="0"/>
              <w:right w:val="single" w:color="000000" w:sz="4" w:space="0"/>
            </w:tcBorders>
            <w:noWrap w:val="0"/>
            <w:vAlign w:val="center"/>
          </w:tcPr>
          <w:p w14:paraId="1919875C">
            <w:pPr>
              <w:spacing w:line="240" w:lineRule="auto"/>
              <w:jc w:val="left"/>
              <w:rPr>
                <w:rFonts w:hint="eastAsia" w:ascii="仿宋" w:hAnsi="仿宋" w:eastAsia="仿宋" w:cs="仿宋"/>
                <w:i w:val="0"/>
                <w:iCs w:val="0"/>
                <w:color w:val="000000"/>
                <w:sz w:val="24"/>
                <w:szCs w:val="24"/>
                <w:u w:val="none"/>
              </w:rPr>
            </w:pPr>
          </w:p>
        </w:tc>
        <w:tc>
          <w:tcPr>
            <w:tcW w:w="2142" w:type="pct"/>
            <w:tcBorders>
              <w:top w:val="single" w:color="000000" w:sz="4" w:space="0"/>
              <w:left w:val="single" w:color="000000" w:sz="4" w:space="0"/>
              <w:bottom w:val="single" w:color="000000" w:sz="4" w:space="0"/>
              <w:right w:val="single" w:color="000000" w:sz="4" w:space="0"/>
            </w:tcBorders>
            <w:noWrap w:val="0"/>
            <w:vAlign w:val="center"/>
          </w:tcPr>
          <w:p w14:paraId="63C63219">
            <w:pPr>
              <w:keepNext w:val="0"/>
              <w:keepLines w:val="0"/>
              <w:widowControl/>
              <w:suppressLineNumbers w:val="0"/>
              <w:spacing w:line="240" w:lineRule="auto"/>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发现近3年存在因未严格遵守政府采购相关法律法规被财政部门处罚情形，每有1例，扣1分。</w:t>
            </w:r>
          </w:p>
        </w:tc>
        <w:tc>
          <w:tcPr>
            <w:tcW w:w="403" w:type="pct"/>
            <w:tcBorders>
              <w:top w:val="single" w:color="000000" w:sz="4" w:space="0"/>
              <w:left w:val="single" w:color="000000" w:sz="4" w:space="0"/>
              <w:bottom w:val="single" w:color="000000" w:sz="4" w:space="0"/>
              <w:right w:val="single" w:color="000000" w:sz="4" w:space="0"/>
            </w:tcBorders>
            <w:noWrap w:val="0"/>
            <w:vAlign w:val="center"/>
          </w:tcPr>
          <w:p w14:paraId="72A5EC27">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2分</w:t>
            </w:r>
          </w:p>
          <w:p w14:paraId="5ABA6A0E">
            <w:pPr>
              <w:rPr>
                <w:rFonts w:hint="eastAsia" w:ascii="仿宋" w:hAnsi="仿宋" w:eastAsia="仿宋" w:cs="仿宋"/>
              </w:rPr>
            </w:pPr>
          </w:p>
          <w:p w14:paraId="31B6E96F">
            <w:pPr>
              <w:rPr>
                <w:rFonts w:hint="eastAsia" w:ascii="仿宋" w:hAnsi="仿宋" w:eastAsia="仿宋" w:cs="仿宋"/>
              </w:rPr>
            </w:pPr>
          </w:p>
        </w:tc>
        <w:tc>
          <w:tcPr>
            <w:tcW w:w="1090" w:type="pct"/>
            <w:tcBorders>
              <w:top w:val="single" w:color="000000" w:sz="4" w:space="0"/>
              <w:left w:val="single" w:color="000000" w:sz="4" w:space="0"/>
              <w:bottom w:val="single" w:color="000000" w:sz="4" w:space="0"/>
              <w:right w:val="single" w:color="000000" w:sz="4" w:space="0"/>
            </w:tcBorders>
            <w:noWrap/>
            <w:vAlign w:val="center"/>
          </w:tcPr>
          <w:p w14:paraId="5BFC900D">
            <w:pPr>
              <w:spacing w:line="240" w:lineRule="auto"/>
              <w:jc w:val="left"/>
              <w:rPr>
                <w:rFonts w:hint="eastAsia" w:ascii="仿宋" w:hAnsi="仿宋" w:eastAsia="仿宋" w:cs="仿宋"/>
                <w:i w:val="0"/>
                <w:iCs w:val="0"/>
                <w:color w:val="000000"/>
                <w:sz w:val="22"/>
                <w:szCs w:val="22"/>
                <w:u w:val="none"/>
              </w:rPr>
            </w:pPr>
          </w:p>
        </w:tc>
      </w:tr>
      <w:tr w14:paraId="07120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13" w:type="pct"/>
            <w:tcBorders>
              <w:top w:val="single" w:color="000000" w:sz="4" w:space="0"/>
              <w:left w:val="single" w:color="000000" w:sz="4" w:space="0"/>
              <w:bottom w:val="single" w:color="000000" w:sz="4" w:space="0"/>
              <w:right w:val="single" w:color="000000" w:sz="4" w:space="0"/>
            </w:tcBorders>
            <w:noWrap w:val="0"/>
            <w:vAlign w:val="center"/>
          </w:tcPr>
          <w:p w14:paraId="70C35EFE">
            <w:pPr>
              <w:spacing w:line="240" w:lineRule="auto"/>
              <w:jc w:val="left"/>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5.招标代理服务费报价</w:t>
            </w:r>
          </w:p>
        </w:tc>
        <w:tc>
          <w:tcPr>
            <w:tcW w:w="749" w:type="pct"/>
            <w:tcBorders>
              <w:top w:val="single" w:color="000000" w:sz="4" w:space="0"/>
              <w:left w:val="single" w:color="000000" w:sz="4" w:space="0"/>
              <w:bottom w:val="single" w:color="000000" w:sz="4" w:space="0"/>
              <w:right w:val="single" w:color="000000" w:sz="4" w:space="0"/>
            </w:tcBorders>
            <w:noWrap w:val="0"/>
            <w:vAlign w:val="center"/>
          </w:tcPr>
          <w:p w14:paraId="7980A2D3">
            <w:pPr>
              <w:spacing w:line="240" w:lineRule="auto"/>
              <w:jc w:val="left"/>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5.1报价</w:t>
            </w:r>
          </w:p>
        </w:tc>
        <w:tc>
          <w:tcPr>
            <w:tcW w:w="2142" w:type="pct"/>
            <w:tcBorders>
              <w:top w:val="single" w:color="000000" w:sz="4" w:space="0"/>
              <w:left w:val="single" w:color="000000" w:sz="4" w:space="0"/>
              <w:bottom w:val="single" w:color="000000" w:sz="4" w:space="0"/>
              <w:right w:val="single" w:color="000000" w:sz="4" w:space="0"/>
            </w:tcBorders>
            <w:noWrap w:val="0"/>
            <w:vAlign w:val="center"/>
          </w:tcPr>
          <w:p w14:paraId="3A7CEF5B">
            <w:pPr>
              <w:numPr>
                <w:ilvl w:val="0"/>
                <w:numId w:val="0"/>
              </w:numPr>
              <w:spacing w:line="240" w:lineRule="auto"/>
              <w:jc w:val="left"/>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1.招标代理服务费（政府采购）：</w:t>
            </w:r>
            <w:r>
              <w:rPr>
                <w:rFonts w:hint="eastAsia" w:ascii="仿宋" w:hAnsi="仿宋" w:eastAsia="仿宋" w:cs="仿宋"/>
                <w:i w:val="0"/>
                <w:iCs w:val="0"/>
                <w:color w:val="000000"/>
                <w:kern w:val="0"/>
                <w:sz w:val="24"/>
                <w:szCs w:val="24"/>
                <w:u w:val="none"/>
                <w:lang w:val="en-US" w:eastAsia="zh-CN" w:bidi="ar"/>
              </w:rPr>
              <w:t>参照国家计委印发的《招标代理服务收费管理暂行办法》（计价格[2002]1980号）收费标准下浮20%计取招标代理服务费，不足4000元按4000元计取。</w:t>
            </w:r>
          </w:p>
          <w:p w14:paraId="6E8A8F4F">
            <w:pPr>
              <w:numPr>
                <w:ilvl w:val="0"/>
                <w:numId w:val="0"/>
              </w:numPr>
              <w:spacing w:line="240" w:lineRule="auto"/>
              <w:ind w:leftChars="0"/>
              <w:jc w:val="left"/>
              <w:rPr>
                <w:rFonts w:hint="eastAsia" w:ascii="仿宋" w:hAnsi="仿宋" w:eastAsia="仿宋" w:cs="仿宋"/>
                <w:i w:val="0"/>
                <w:iCs w:val="0"/>
                <w:color w:val="000000"/>
                <w:kern w:val="0"/>
                <w:sz w:val="24"/>
                <w:szCs w:val="24"/>
                <w:highlight w:val="yellow"/>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2.招标代理服务费（自行采购项目）：</w:t>
            </w:r>
            <w:r>
              <w:rPr>
                <w:rFonts w:hint="eastAsia" w:ascii="仿宋" w:hAnsi="仿宋" w:eastAsia="仿宋" w:cs="仿宋"/>
                <w:i w:val="0"/>
                <w:iCs w:val="0"/>
                <w:color w:val="000000"/>
                <w:kern w:val="0"/>
                <w:sz w:val="24"/>
                <w:szCs w:val="24"/>
                <w:u w:val="none"/>
                <w:lang w:val="en-US" w:eastAsia="zh-CN" w:bidi="ar"/>
              </w:rPr>
              <w:t>参照国家计委印发的《招标代理服务收费管理暂行办法》（计价格[2002]1980号）收费标准30万元以上的项目下浮40%计取招标代理服务费，不足4000元按4000元计取</w:t>
            </w:r>
            <w:r>
              <w:rPr>
                <w:rFonts w:hint="eastAsia" w:ascii="仿宋" w:hAnsi="仿宋" w:eastAsia="仿宋" w:cs="仿宋"/>
                <w:i w:val="0"/>
                <w:iCs w:val="0"/>
                <w:color w:val="000000"/>
                <w:kern w:val="0"/>
                <w:sz w:val="24"/>
                <w:szCs w:val="24"/>
                <w:highlight w:val="none"/>
                <w:u w:val="none"/>
                <w:lang w:val="en-US" w:eastAsia="zh-CN" w:bidi="ar"/>
              </w:rPr>
              <w:t>； 5 万-30万(不含 30 万) 的项目按照3000元/项目的固定价收取招标代理服务费。报名费按不超过300元/份（包）收取。</w:t>
            </w:r>
          </w:p>
          <w:p w14:paraId="754628CC">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4"/>
                <w:szCs w:val="24"/>
                <w:u w:val="none"/>
                <w:lang w:val="en-US" w:eastAsia="zh-CN" w:bidi="ar"/>
              </w:rPr>
            </w:pPr>
          </w:p>
        </w:tc>
        <w:tc>
          <w:tcPr>
            <w:tcW w:w="403" w:type="pct"/>
            <w:tcBorders>
              <w:top w:val="single" w:color="000000" w:sz="4" w:space="0"/>
              <w:left w:val="single" w:color="000000" w:sz="4" w:space="0"/>
              <w:bottom w:val="single" w:color="000000" w:sz="4" w:space="0"/>
              <w:right w:val="single" w:color="000000" w:sz="4" w:space="0"/>
            </w:tcBorders>
            <w:noWrap w:val="0"/>
            <w:vAlign w:val="center"/>
          </w:tcPr>
          <w:p w14:paraId="062DD0C9">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w:t>
            </w:r>
          </w:p>
        </w:tc>
        <w:tc>
          <w:tcPr>
            <w:tcW w:w="1090" w:type="pct"/>
            <w:tcBorders>
              <w:top w:val="single" w:color="000000" w:sz="4" w:space="0"/>
              <w:left w:val="single" w:color="000000" w:sz="4" w:space="0"/>
              <w:bottom w:val="single" w:color="000000" w:sz="4" w:space="0"/>
              <w:right w:val="single" w:color="000000" w:sz="4" w:space="0"/>
            </w:tcBorders>
            <w:noWrap/>
            <w:vAlign w:val="center"/>
          </w:tcPr>
          <w:p w14:paraId="0E0F90FB">
            <w:pPr>
              <w:numPr>
                <w:ilvl w:val="0"/>
                <w:numId w:val="0"/>
              </w:numPr>
              <w:spacing w:line="240" w:lineRule="auto"/>
              <w:ind w:leftChars="0"/>
              <w:jc w:val="left"/>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1.本项为实质性要求，不参与打分，因废标、流标等原因导致再次采购，均按照一次计算价格收取招标代理服务费。</w:t>
            </w:r>
          </w:p>
          <w:p w14:paraId="3C629F86">
            <w:pPr>
              <w:spacing w:line="240" w:lineRule="auto"/>
              <w:jc w:val="left"/>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2.非政府采购项目，二次参与投标供应商不再重复收取报名费。</w:t>
            </w:r>
          </w:p>
        </w:tc>
      </w:tr>
    </w:tbl>
    <w:p w14:paraId="5E224090">
      <w:pPr>
        <w:pStyle w:val="6"/>
        <w:rPr>
          <w:rFonts w:hint="eastAsia" w:ascii="仿宋" w:hAnsi="仿宋" w:eastAsia="仿宋" w:cs="仿宋"/>
        </w:rPr>
      </w:pPr>
    </w:p>
    <w:p w14:paraId="7E8C1DC5">
      <w:pPr>
        <w:pStyle w:val="2"/>
        <w:pageBreakBefore/>
        <w:spacing w:before="312" w:beforeLines="100" w:after="312" w:afterLines="100" w:line="360" w:lineRule="auto"/>
        <w:jc w:val="center"/>
        <w:rPr>
          <w:rFonts w:hint="eastAsia" w:ascii="仿宋" w:hAnsi="仿宋" w:eastAsia="仿宋" w:cs="仿宋"/>
          <w:color w:val="auto"/>
          <w:sz w:val="36"/>
          <w:szCs w:val="36"/>
          <w:highlight w:val="none"/>
          <w:lang w:val="zh-CN"/>
        </w:rPr>
      </w:pPr>
      <w:bookmarkStart w:id="12" w:name="_Toc28265"/>
      <w:bookmarkStart w:id="13" w:name="_Toc12359"/>
      <w:bookmarkStart w:id="14" w:name="_Toc1535"/>
      <w:r>
        <w:rPr>
          <w:rFonts w:hint="eastAsia" w:ascii="仿宋" w:hAnsi="仿宋" w:eastAsia="仿宋" w:cs="仿宋"/>
          <w:color w:val="auto"/>
          <w:sz w:val="36"/>
          <w:szCs w:val="36"/>
          <w:highlight w:val="none"/>
          <w:lang w:val="zh-CN"/>
        </w:rPr>
        <w:t>第四章 遴选应答文件格式</w:t>
      </w:r>
      <w:bookmarkEnd w:id="12"/>
      <w:bookmarkEnd w:id="13"/>
      <w:bookmarkEnd w:id="14"/>
    </w:p>
    <w:p w14:paraId="33F8FE61">
      <w:pPr>
        <w:rPr>
          <w:rFonts w:hint="eastAsia" w:ascii="仿宋" w:hAnsi="仿宋" w:eastAsia="仿宋" w:cs="仿宋"/>
          <w:color w:val="auto"/>
          <w:sz w:val="28"/>
          <w:szCs w:val="28"/>
          <w:highlight w:val="none"/>
        </w:rPr>
      </w:pPr>
    </w:p>
    <w:p w14:paraId="7B047A19">
      <w:pPr>
        <w:autoSpaceDE w:val="0"/>
        <w:autoSpaceDN w:val="0"/>
        <w:adjustRightInd w:val="0"/>
        <w:spacing w:line="600" w:lineRule="exact"/>
        <w:ind w:firstLine="476" w:firstLineChars="17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遴选</w:t>
      </w:r>
      <w:r>
        <w:rPr>
          <w:rFonts w:hint="eastAsia" w:ascii="仿宋" w:hAnsi="仿宋" w:eastAsia="仿宋" w:cs="仿宋"/>
          <w:color w:val="auto"/>
          <w:kern w:val="0"/>
          <w:sz w:val="28"/>
          <w:szCs w:val="28"/>
          <w:highlight w:val="none"/>
        </w:rPr>
        <w:t>申请文件应包括下列内容，并按此顺序组卷装订成册：</w:t>
      </w:r>
    </w:p>
    <w:p w14:paraId="37AFD922">
      <w:pPr>
        <w:autoSpaceDE w:val="0"/>
        <w:autoSpaceDN w:val="0"/>
        <w:adjustRightInd w:val="0"/>
        <w:spacing w:line="600" w:lineRule="exact"/>
        <w:ind w:firstLine="476" w:firstLineChars="17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1、</w:t>
      </w:r>
      <w:r>
        <w:rPr>
          <w:rFonts w:hint="eastAsia" w:ascii="仿宋" w:hAnsi="仿宋" w:eastAsia="仿宋" w:cs="仿宋"/>
          <w:color w:val="auto"/>
          <w:kern w:val="0"/>
          <w:sz w:val="28"/>
          <w:szCs w:val="28"/>
          <w:highlight w:val="none"/>
          <w:lang w:eastAsia="zh-CN"/>
        </w:rPr>
        <w:t>遴选</w:t>
      </w:r>
      <w:r>
        <w:rPr>
          <w:rFonts w:hint="eastAsia" w:ascii="仿宋" w:hAnsi="仿宋" w:eastAsia="仿宋" w:cs="仿宋"/>
          <w:color w:val="auto"/>
          <w:kern w:val="0"/>
          <w:sz w:val="28"/>
          <w:szCs w:val="28"/>
          <w:highlight w:val="none"/>
        </w:rPr>
        <w:t>申请函</w:t>
      </w:r>
    </w:p>
    <w:p w14:paraId="0A73C0CB">
      <w:pPr>
        <w:autoSpaceDE w:val="0"/>
        <w:autoSpaceDN w:val="0"/>
        <w:adjustRightInd w:val="0"/>
        <w:spacing w:line="600" w:lineRule="exact"/>
        <w:ind w:firstLine="476" w:firstLineChars="17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2、法定代表人身份证明或法定代表人授权委托书</w:t>
      </w:r>
    </w:p>
    <w:p w14:paraId="5D4E5F1A">
      <w:pPr>
        <w:autoSpaceDE w:val="0"/>
        <w:autoSpaceDN w:val="0"/>
        <w:adjustRightInd w:val="0"/>
        <w:spacing w:line="600" w:lineRule="exact"/>
        <w:ind w:firstLine="476" w:firstLineChars="17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3、资格审查材料</w:t>
      </w:r>
    </w:p>
    <w:p w14:paraId="0AEDA4A3">
      <w:pPr>
        <w:autoSpaceDE w:val="0"/>
        <w:autoSpaceDN w:val="0"/>
        <w:adjustRightInd w:val="0"/>
        <w:spacing w:line="600" w:lineRule="exact"/>
        <w:ind w:firstLine="476" w:firstLineChars="17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4、服务方案</w:t>
      </w:r>
    </w:p>
    <w:p w14:paraId="6298E411">
      <w:pPr>
        <w:autoSpaceDE w:val="0"/>
        <w:autoSpaceDN w:val="0"/>
        <w:adjustRightInd w:val="0"/>
        <w:spacing w:line="600" w:lineRule="exact"/>
        <w:jc w:val="left"/>
        <w:rPr>
          <w:rFonts w:hint="eastAsia" w:ascii="仿宋" w:hAnsi="仿宋" w:eastAsia="仿宋" w:cs="仿宋"/>
          <w:color w:val="auto"/>
          <w:kern w:val="0"/>
          <w:sz w:val="28"/>
          <w:szCs w:val="28"/>
          <w:highlight w:val="none"/>
        </w:rPr>
      </w:pPr>
    </w:p>
    <w:p w14:paraId="2FDC63D9">
      <w:pPr>
        <w:autoSpaceDE w:val="0"/>
        <w:autoSpaceDN w:val="0"/>
        <w:adjustRightInd w:val="0"/>
        <w:spacing w:line="480" w:lineRule="auto"/>
        <w:jc w:val="center"/>
        <w:rPr>
          <w:rFonts w:hint="eastAsia" w:ascii="仿宋" w:hAnsi="仿宋" w:eastAsia="仿宋" w:cs="仿宋"/>
          <w:b/>
          <w:color w:val="auto"/>
          <w:sz w:val="32"/>
          <w:szCs w:val="32"/>
          <w:highlight w:val="none"/>
          <w:u w:val="single"/>
        </w:rPr>
      </w:pPr>
    </w:p>
    <w:p w14:paraId="72791844">
      <w:pPr>
        <w:autoSpaceDE w:val="0"/>
        <w:autoSpaceDN w:val="0"/>
        <w:adjustRightInd w:val="0"/>
        <w:spacing w:line="480" w:lineRule="auto"/>
        <w:jc w:val="center"/>
        <w:rPr>
          <w:rFonts w:hint="eastAsia" w:ascii="仿宋" w:hAnsi="仿宋" w:eastAsia="仿宋" w:cs="仿宋"/>
          <w:b/>
          <w:color w:val="auto"/>
          <w:sz w:val="32"/>
          <w:szCs w:val="32"/>
          <w:highlight w:val="none"/>
          <w:u w:val="single"/>
        </w:rPr>
      </w:pPr>
    </w:p>
    <w:p w14:paraId="3E00D40A">
      <w:pPr>
        <w:autoSpaceDE w:val="0"/>
        <w:autoSpaceDN w:val="0"/>
        <w:adjustRightInd w:val="0"/>
        <w:spacing w:line="480" w:lineRule="auto"/>
        <w:jc w:val="center"/>
        <w:rPr>
          <w:rFonts w:hint="eastAsia" w:ascii="仿宋" w:hAnsi="仿宋" w:eastAsia="仿宋" w:cs="仿宋"/>
          <w:b/>
          <w:color w:val="auto"/>
          <w:sz w:val="32"/>
          <w:szCs w:val="32"/>
          <w:highlight w:val="none"/>
          <w:u w:val="single"/>
        </w:rPr>
      </w:pPr>
    </w:p>
    <w:p w14:paraId="71ECBB58">
      <w:pPr>
        <w:autoSpaceDE w:val="0"/>
        <w:autoSpaceDN w:val="0"/>
        <w:adjustRightInd w:val="0"/>
        <w:spacing w:line="480" w:lineRule="auto"/>
        <w:jc w:val="center"/>
        <w:rPr>
          <w:rFonts w:hint="eastAsia" w:ascii="仿宋" w:hAnsi="仿宋" w:eastAsia="仿宋" w:cs="仿宋"/>
          <w:b/>
          <w:color w:val="auto"/>
          <w:sz w:val="32"/>
          <w:szCs w:val="32"/>
          <w:highlight w:val="none"/>
          <w:u w:val="single"/>
        </w:rPr>
      </w:pPr>
    </w:p>
    <w:p w14:paraId="0EEA02C4">
      <w:pPr>
        <w:pageBreakBefore/>
        <w:autoSpaceDE w:val="0"/>
        <w:autoSpaceDN w:val="0"/>
        <w:adjustRightInd w:val="0"/>
        <w:spacing w:line="48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（项目名称）</w:t>
      </w:r>
    </w:p>
    <w:p w14:paraId="10E376EF">
      <w:pPr>
        <w:spacing w:line="480" w:lineRule="auto"/>
        <w:jc w:val="left"/>
        <w:rPr>
          <w:rFonts w:hint="eastAsia" w:ascii="仿宋" w:hAnsi="仿宋" w:eastAsia="仿宋" w:cs="仿宋"/>
          <w:b/>
          <w:color w:val="auto"/>
          <w:sz w:val="28"/>
          <w:szCs w:val="28"/>
          <w:highlight w:val="none"/>
        </w:rPr>
      </w:pPr>
    </w:p>
    <w:p w14:paraId="4E987223">
      <w:pPr>
        <w:spacing w:line="480" w:lineRule="auto"/>
        <w:jc w:val="left"/>
        <w:rPr>
          <w:rFonts w:hint="eastAsia" w:ascii="仿宋" w:hAnsi="仿宋" w:eastAsia="仿宋" w:cs="仿宋"/>
          <w:b/>
          <w:color w:val="auto"/>
          <w:sz w:val="28"/>
          <w:szCs w:val="28"/>
          <w:highlight w:val="none"/>
        </w:rPr>
      </w:pPr>
    </w:p>
    <w:p w14:paraId="6D701591">
      <w:pPr>
        <w:spacing w:line="480" w:lineRule="auto"/>
        <w:jc w:val="left"/>
        <w:rPr>
          <w:rFonts w:hint="eastAsia" w:ascii="仿宋" w:hAnsi="仿宋" w:eastAsia="仿宋" w:cs="仿宋"/>
          <w:b/>
          <w:color w:val="auto"/>
          <w:sz w:val="28"/>
          <w:szCs w:val="28"/>
          <w:highlight w:val="none"/>
        </w:rPr>
      </w:pPr>
    </w:p>
    <w:p w14:paraId="11C61A30">
      <w:pPr>
        <w:spacing w:line="480" w:lineRule="auto"/>
        <w:jc w:val="left"/>
        <w:rPr>
          <w:rFonts w:hint="eastAsia" w:ascii="仿宋" w:hAnsi="仿宋" w:eastAsia="仿宋" w:cs="仿宋"/>
          <w:b/>
          <w:color w:val="auto"/>
          <w:sz w:val="28"/>
          <w:szCs w:val="28"/>
          <w:highlight w:val="none"/>
        </w:rPr>
      </w:pPr>
    </w:p>
    <w:p w14:paraId="73017356">
      <w:pPr>
        <w:spacing w:line="480" w:lineRule="auto"/>
        <w:jc w:val="left"/>
        <w:rPr>
          <w:rFonts w:hint="eastAsia" w:ascii="仿宋" w:hAnsi="仿宋" w:eastAsia="仿宋" w:cs="仿宋"/>
          <w:b/>
          <w:color w:val="auto"/>
          <w:sz w:val="28"/>
          <w:szCs w:val="28"/>
          <w:highlight w:val="none"/>
        </w:rPr>
      </w:pPr>
    </w:p>
    <w:p w14:paraId="67AD7826">
      <w:pPr>
        <w:spacing w:line="480" w:lineRule="auto"/>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lang w:val="en-US" w:eastAsia="zh-CN"/>
        </w:rPr>
        <w:t>竞</w:t>
      </w:r>
      <w:r>
        <w:rPr>
          <w:rFonts w:hint="eastAsia" w:ascii="仿宋" w:hAnsi="仿宋" w:eastAsia="仿宋" w:cs="仿宋"/>
          <w:b/>
          <w:color w:val="auto"/>
          <w:sz w:val="44"/>
          <w:szCs w:val="44"/>
          <w:highlight w:val="none"/>
        </w:rPr>
        <w:t xml:space="preserve"> 选 应 答 文 件</w:t>
      </w:r>
    </w:p>
    <w:p w14:paraId="5E5CD7D1">
      <w:pPr>
        <w:spacing w:line="480" w:lineRule="auto"/>
        <w:jc w:val="left"/>
        <w:rPr>
          <w:rFonts w:hint="eastAsia" w:ascii="仿宋" w:hAnsi="仿宋" w:eastAsia="仿宋" w:cs="仿宋"/>
          <w:b/>
          <w:color w:val="auto"/>
          <w:sz w:val="28"/>
          <w:szCs w:val="28"/>
          <w:highlight w:val="none"/>
        </w:rPr>
      </w:pPr>
    </w:p>
    <w:p w14:paraId="05D7BF37">
      <w:pPr>
        <w:spacing w:line="480" w:lineRule="auto"/>
        <w:rPr>
          <w:rFonts w:hint="eastAsia" w:ascii="仿宋" w:hAnsi="仿宋" w:eastAsia="仿宋" w:cs="仿宋"/>
          <w:b/>
          <w:color w:val="auto"/>
          <w:sz w:val="28"/>
          <w:szCs w:val="28"/>
          <w:highlight w:val="none"/>
        </w:rPr>
      </w:pPr>
    </w:p>
    <w:p w14:paraId="40331BE0">
      <w:pPr>
        <w:spacing w:line="480" w:lineRule="auto"/>
        <w:rPr>
          <w:rFonts w:hint="eastAsia" w:ascii="仿宋" w:hAnsi="仿宋" w:eastAsia="仿宋" w:cs="仿宋"/>
          <w:b/>
          <w:color w:val="auto"/>
          <w:sz w:val="28"/>
          <w:szCs w:val="28"/>
          <w:highlight w:val="none"/>
        </w:rPr>
      </w:pPr>
    </w:p>
    <w:p w14:paraId="31E2A05D">
      <w:pPr>
        <w:spacing w:line="480" w:lineRule="auto"/>
        <w:jc w:val="center"/>
        <w:rPr>
          <w:rFonts w:hint="eastAsia" w:ascii="仿宋" w:hAnsi="仿宋" w:eastAsia="仿宋" w:cs="仿宋"/>
          <w:b/>
          <w:color w:val="auto"/>
          <w:sz w:val="32"/>
          <w:szCs w:val="32"/>
          <w:highlight w:val="none"/>
          <w:u w:val="single"/>
        </w:rPr>
      </w:pPr>
      <w:r>
        <w:rPr>
          <w:rFonts w:hint="eastAsia" w:ascii="仿宋" w:hAnsi="仿宋" w:eastAsia="仿宋" w:cs="仿宋"/>
          <w:b/>
          <w:color w:val="auto"/>
          <w:sz w:val="32"/>
          <w:szCs w:val="32"/>
          <w:highlight w:val="none"/>
          <w:lang w:eastAsia="zh-CN"/>
        </w:rPr>
        <w:t>遴选</w:t>
      </w:r>
      <w:r>
        <w:rPr>
          <w:rFonts w:hint="eastAsia" w:ascii="仿宋" w:hAnsi="仿宋" w:eastAsia="仿宋" w:cs="仿宋"/>
          <w:b/>
          <w:color w:val="auto"/>
          <w:sz w:val="32"/>
          <w:szCs w:val="32"/>
          <w:highlight w:val="none"/>
        </w:rPr>
        <w:t>申请人：（盖单位章）</w:t>
      </w:r>
    </w:p>
    <w:p w14:paraId="2D8A2ECC">
      <w:pPr>
        <w:spacing w:line="480" w:lineRule="auto"/>
        <w:ind w:firstLine="3373" w:firstLineChars="1200"/>
        <w:jc w:val="center"/>
        <w:rPr>
          <w:rFonts w:hint="eastAsia" w:ascii="仿宋" w:hAnsi="仿宋" w:eastAsia="仿宋" w:cs="仿宋"/>
          <w:b/>
          <w:color w:val="auto"/>
          <w:sz w:val="28"/>
          <w:szCs w:val="28"/>
          <w:highlight w:val="none"/>
        </w:rPr>
      </w:pPr>
    </w:p>
    <w:p w14:paraId="21E245BF">
      <w:pPr>
        <w:spacing w:line="480" w:lineRule="auto"/>
        <w:jc w:val="center"/>
        <w:rPr>
          <w:rFonts w:hint="eastAsia" w:ascii="仿宋" w:hAnsi="仿宋" w:eastAsia="仿宋" w:cs="仿宋"/>
          <w:b/>
          <w:color w:val="auto"/>
          <w:sz w:val="32"/>
          <w:szCs w:val="32"/>
          <w:highlight w:val="none"/>
          <w:u w:val="single"/>
        </w:rPr>
      </w:pPr>
      <w:r>
        <w:rPr>
          <w:rFonts w:hint="eastAsia" w:ascii="仿宋" w:hAnsi="仿宋" w:eastAsia="仿宋" w:cs="仿宋"/>
          <w:b/>
          <w:color w:val="auto"/>
          <w:sz w:val="32"/>
          <w:szCs w:val="32"/>
          <w:highlight w:val="none"/>
        </w:rPr>
        <w:t>法定代表人或其委托代理人：（签字）</w:t>
      </w:r>
    </w:p>
    <w:p w14:paraId="0EFCBF1F">
      <w:pPr>
        <w:spacing w:line="480" w:lineRule="auto"/>
        <w:jc w:val="left"/>
        <w:rPr>
          <w:rFonts w:hint="eastAsia" w:ascii="仿宋" w:hAnsi="仿宋" w:eastAsia="仿宋" w:cs="仿宋"/>
          <w:b/>
          <w:color w:val="auto"/>
          <w:sz w:val="28"/>
          <w:szCs w:val="28"/>
          <w:highlight w:val="none"/>
          <w:u w:val="single"/>
        </w:rPr>
      </w:pPr>
    </w:p>
    <w:p w14:paraId="69319073">
      <w:pPr>
        <w:spacing w:line="480" w:lineRule="auto"/>
        <w:jc w:val="left"/>
        <w:rPr>
          <w:rFonts w:hint="eastAsia" w:ascii="仿宋" w:hAnsi="仿宋" w:eastAsia="仿宋" w:cs="仿宋"/>
          <w:b/>
          <w:color w:val="auto"/>
          <w:sz w:val="28"/>
          <w:szCs w:val="28"/>
          <w:highlight w:val="none"/>
          <w:u w:val="single"/>
        </w:rPr>
      </w:pPr>
    </w:p>
    <w:p w14:paraId="04580930">
      <w:pPr>
        <w:spacing w:line="480" w:lineRule="auto"/>
        <w:jc w:val="left"/>
        <w:rPr>
          <w:rFonts w:hint="eastAsia" w:ascii="仿宋" w:hAnsi="仿宋" w:eastAsia="仿宋" w:cs="仿宋"/>
          <w:b/>
          <w:color w:val="auto"/>
          <w:sz w:val="28"/>
          <w:szCs w:val="28"/>
          <w:highlight w:val="none"/>
          <w:u w:val="single"/>
        </w:rPr>
      </w:pPr>
    </w:p>
    <w:p w14:paraId="11A3DBE8">
      <w:pPr>
        <w:spacing w:line="480" w:lineRule="auto"/>
        <w:jc w:val="left"/>
        <w:rPr>
          <w:rFonts w:hint="eastAsia" w:ascii="仿宋" w:hAnsi="仿宋" w:eastAsia="仿宋" w:cs="仿宋"/>
          <w:b/>
          <w:color w:val="auto"/>
          <w:sz w:val="28"/>
          <w:szCs w:val="28"/>
          <w:highlight w:val="none"/>
          <w:u w:val="single"/>
        </w:rPr>
      </w:pPr>
    </w:p>
    <w:p w14:paraId="1A99D452">
      <w:pPr>
        <w:spacing w:line="480" w:lineRule="auto"/>
        <w:jc w:val="left"/>
        <w:rPr>
          <w:rFonts w:hint="eastAsia" w:ascii="仿宋" w:hAnsi="仿宋" w:eastAsia="仿宋" w:cs="仿宋"/>
          <w:b/>
          <w:color w:val="auto"/>
          <w:sz w:val="28"/>
          <w:szCs w:val="28"/>
          <w:highlight w:val="none"/>
          <w:u w:val="single"/>
        </w:rPr>
      </w:pPr>
    </w:p>
    <w:p w14:paraId="71D15E76">
      <w:pPr>
        <w:spacing w:line="48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年    月    日</w:t>
      </w:r>
    </w:p>
    <w:p w14:paraId="594981CF">
      <w:pPr>
        <w:spacing w:line="480" w:lineRule="auto"/>
        <w:jc w:val="center"/>
        <w:rPr>
          <w:rFonts w:hint="eastAsia" w:ascii="仿宋" w:hAnsi="仿宋" w:eastAsia="仿宋" w:cs="仿宋"/>
          <w:b/>
          <w:color w:val="auto"/>
          <w:sz w:val="28"/>
          <w:szCs w:val="28"/>
          <w:highlight w:val="none"/>
        </w:rPr>
      </w:pPr>
    </w:p>
    <w:p w14:paraId="74D7026E">
      <w:pPr>
        <w:spacing w:line="480" w:lineRule="auto"/>
        <w:jc w:val="center"/>
        <w:rPr>
          <w:rFonts w:hint="eastAsia" w:ascii="仿宋" w:hAnsi="仿宋" w:eastAsia="仿宋" w:cs="仿宋"/>
          <w:b/>
          <w:color w:val="auto"/>
          <w:sz w:val="28"/>
          <w:szCs w:val="28"/>
          <w:highlight w:val="none"/>
        </w:rPr>
      </w:pPr>
    </w:p>
    <w:p w14:paraId="5F6F4092">
      <w:pPr>
        <w:pStyle w:val="2"/>
        <w:jc w:val="center"/>
        <w:rPr>
          <w:rFonts w:hint="eastAsia" w:ascii="仿宋" w:hAnsi="仿宋" w:eastAsia="仿宋" w:cs="仿宋"/>
          <w:color w:val="auto"/>
          <w:kern w:val="0"/>
          <w:sz w:val="32"/>
          <w:szCs w:val="32"/>
          <w:highlight w:val="none"/>
          <w:lang w:val="en-US" w:eastAsia="zh-CN"/>
        </w:rPr>
      </w:pPr>
      <w:bookmarkStart w:id="15" w:name="_Toc20605"/>
      <w:r>
        <w:rPr>
          <w:rFonts w:hint="eastAsia" w:ascii="仿宋" w:hAnsi="仿宋" w:eastAsia="仿宋" w:cs="仿宋"/>
          <w:color w:val="auto"/>
          <w:kern w:val="0"/>
          <w:sz w:val="32"/>
          <w:szCs w:val="32"/>
          <w:highlight w:val="none"/>
          <w:lang w:val="en-US" w:eastAsia="zh-CN"/>
        </w:rPr>
        <w:t>一、遴选申请函</w:t>
      </w:r>
      <w:bookmarkEnd w:id="15"/>
    </w:p>
    <w:p w14:paraId="6A90D3DE">
      <w:pPr>
        <w:spacing w:line="480" w:lineRule="auto"/>
        <w:ind w:left="-840" w:leftChars="-400" w:firstLine="843" w:firstLineChars="300"/>
        <w:jc w:val="center"/>
        <w:rPr>
          <w:rFonts w:hint="eastAsia" w:ascii="仿宋" w:hAnsi="仿宋" w:eastAsia="仿宋" w:cs="仿宋"/>
          <w:b/>
          <w:color w:val="auto"/>
          <w:sz w:val="28"/>
          <w:szCs w:val="28"/>
          <w:highlight w:val="none"/>
        </w:rPr>
      </w:pPr>
    </w:p>
    <w:p w14:paraId="78602979">
      <w:pPr>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遴选</w:t>
      </w:r>
      <w:r>
        <w:rPr>
          <w:rFonts w:hint="eastAsia" w:ascii="仿宋" w:hAnsi="仿宋" w:eastAsia="仿宋" w:cs="仿宋"/>
          <w:color w:val="auto"/>
          <w:sz w:val="28"/>
          <w:szCs w:val="28"/>
          <w:highlight w:val="none"/>
        </w:rPr>
        <w:t>申请人全称）：</w:t>
      </w:r>
    </w:p>
    <w:p w14:paraId="57AA86B9">
      <w:pPr>
        <w:pStyle w:val="22"/>
        <w:spacing w:line="500" w:lineRule="exact"/>
        <w:ind w:right="-69" w:rightChars="-33"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1.以下签字人作为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eastAsia="zh-CN"/>
        </w:rPr>
        <w:t>遴选</w:t>
      </w:r>
      <w:r>
        <w:rPr>
          <w:rFonts w:hint="eastAsia" w:ascii="仿宋" w:hAnsi="仿宋" w:eastAsia="仿宋" w:cs="仿宋"/>
          <w:color w:val="auto"/>
          <w:sz w:val="28"/>
          <w:szCs w:val="28"/>
          <w:highlight w:val="none"/>
          <w:u w:val="single"/>
        </w:rPr>
        <w:t xml:space="preserve">申请人全称）  </w:t>
      </w:r>
      <w:r>
        <w:rPr>
          <w:rFonts w:hint="eastAsia" w:ascii="仿宋" w:hAnsi="仿宋" w:eastAsia="仿宋" w:cs="仿宋"/>
          <w:color w:val="auto"/>
          <w:sz w:val="28"/>
          <w:szCs w:val="28"/>
          <w:highlight w:val="none"/>
        </w:rPr>
        <w:t>合法行使其职责的代表参加</w:t>
      </w:r>
      <w:r>
        <w:rPr>
          <w:rFonts w:hint="eastAsia" w:ascii="仿宋" w:hAnsi="仿宋" w:eastAsia="仿宋" w:cs="仿宋"/>
          <w:color w:val="auto"/>
          <w:sz w:val="28"/>
          <w:szCs w:val="28"/>
          <w:highlight w:val="none"/>
          <w:u w:val="single"/>
        </w:rPr>
        <w:t xml:space="preserve"> （项目名称）  </w:t>
      </w:r>
      <w:r>
        <w:rPr>
          <w:rFonts w:hint="eastAsia" w:ascii="仿宋" w:hAnsi="仿宋" w:eastAsia="仿宋" w:cs="仿宋"/>
          <w:color w:val="auto"/>
          <w:sz w:val="28"/>
          <w:szCs w:val="28"/>
          <w:highlight w:val="none"/>
        </w:rPr>
        <w:t>项目</w:t>
      </w:r>
      <w:r>
        <w:rPr>
          <w:rFonts w:hint="eastAsia" w:ascii="仿宋" w:hAnsi="仿宋" w:eastAsia="仿宋" w:cs="仿宋"/>
          <w:color w:val="auto"/>
          <w:sz w:val="28"/>
          <w:szCs w:val="28"/>
          <w:highlight w:val="none"/>
          <w:lang w:eastAsia="zh-CN"/>
        </w:rPr>
        <w:t>遴选</w:t>
      </w:r>
      <w:r>
        <w:rPr>
          <w:rFonts w:hint="eastAsia" w:ascii="仿宋" w:hAnsi="仿宋" w:eastAsia="仿宋" w:cs="仿宋"/>
          <w:color w:val="auto"/>
          <w:sz w:val="28"/>
          <w:szCs w:val="28"/>
          <w:highlight w:val="none"/>
        </w:rPr>
        <w:t>。</w:t>
      </w:r>
    </w:p>
    <w:p w14:paraId="4D210924">
      <w:pPr>
        <w:pStyle w:val="23"/>
        <w:spacing w:before="0" w:beforeAutospacing="0" w:after="0" w:afterAutospacing="0" w:line="500" w:lineRule="exact"/>
        <w:ind w:right="-69" w:rightChars="-33"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2.除非另外达成协议并生效，你方的中标通知书和</w:t>
      </w:r>
      <w:r>
        <w:rPr>
          <w:rFonts w:hint="eastAsia" w:ascii="仿宋" w:hAnsi="仿宋" w:eastAsia="仿宋" w:cs="仿宋"/>
          <w:color w:val="auto"/>
          <w:sz w:val="28"/>
          <w:szCs w:val="28"/>
          <w:highlight w:val="none"/>
          <w:lang w:eastAsia="zh-CN"/>
        </w:rPr>
        <w:t>遴选</w:t>
      </w:r>
      <w:r>
        <w:rPr>
          <w:rFonts w:hint="eastAsia" w:ascii="仿宋" w:hAnsi="仿宋" w:eastAsia="仿宋" w:cs="仿宋"/>
          <w:color w:val="auto"/>
          <w:sz w:val="28"/>
          <w:szCs w:val="28"/>
          <w:highlight w:val="none"/>
        </w:rPr>
        <w:t>文件将成为约束双方的合同文件的组成部分。</w:t>
      </w:r>
    </w:p>
    <w:p w14:paraId="5EE1F1C5">
      <w:pPr>
        <w:pStyle w:val="23"/>
        <w:spacing w:before="0" w:beforeAutospacing="0" w:after="0" w:afterAutospacing="0" w:line="500" w:lineRule="exact"/>
        <w:ind w:right="-69" w:rightChars="-33"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3.我方承诺将按照</w:t>
      </w:r>
      <w:r>
        <w:rPr>
          <w:rFonts w:hint="eastAsia" w:ascii="仿宋" w:hAnsi="仿宋" w:eastAsia="仿宋" w:cs="仿宋"/>
          <w:color w:val="auto"/>
          <w:sz w:val="28"/>
          <w:szCs w:val="28"/>
          <w:highlight w:val="none"/>
          <w:lang w:eastAsia="zh-CN"/>
        </w:rPr>
        <w:t>遴选</w:t>
      </w:r>
      <w:r>
        <w:rPr>
          <w:rFonts w:hint="eastAsia" w:ascii="仿宋" w:hAnsi="仿宋" w:eastAsia="仿宋" w:cs="仿宋"/>
          <w:color w:val="auto"/>
          <w:sz w:val="28"/>
          <w:szCs w:val="28"/>
          <w:highlight w:val="none"/>
        </w:rPr>
        <w:t>文件的规定履行合同责任和义务，提交的材料中的所有陈述和声明均是真实和准确的。</w:t>
      </w:r>
    </w:p>
    <w:p w14:paraId="1FFB69AB">
      <w:pPr>
        <w:pStyle w:val="23"/>
        <w:spacing w:before="0" w:beforeAutospacing="0" w:after="0" w:afterAutospacing="0" w:line="500" w:lineRule="exact"/>
        <w:ind w:right="-69" w:rightChars="-33"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4.如我方中标，我方将按照本</w:t>
      </w:r>
      <w:r>
        <w:rPr>
          <w:rFonts w:hint="eastAsia" w:ascii="仿宋" w:hAnsi="仿宋" w:eastAsia="仿宋" w:cs="仿宋"/>
          <w:color w:val="auto"/>
          <w:sz w:val="28"/>
          <w:szCs w:val="28"/>
          <w:highlight w:val="none"/>
          <w:lang w:eastAsia="zh-CN"/>
        </w:rPr>
        <w:t>遴选</w:t>
      </w:r>
      <w:r>
        <w:rPr>
          <w:rFonts w:hint="eastAsia" w:ascii="仿宋" w:hAnsi="仿宋" w:eastAsia="仿宋" w:cs="仿宋"/>
          <w:color w:val="auto"/>
          <w:sz w:val="28"/>
          <w:szCs w:val="28"/>
          <w:highlight w:val="none"/>
        </w:rPr>
        <w:t>申请文件的承诺和相关规定完成采购代理相关工作。</w:t>
      </w:r>
    </w:p>
    <w:p w14:paraId="6E3FADC5">
      <w:pPr>
        <w:pStyle w:val="23"/>
        <w:spacing w:before="0" w:beforeAutospacing="0" w:after="0" w:afterAutospacing="0" w:line="500" w:lineRule="exact"/>
        <w:ind w:right="-69" w:rightChars="-33"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.其他承诺：</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w:t>
      </w:r>
    </w:p>
    <w:p w14:paraId="0360BE5E">
      <w:pPr>
        <w:pStyle w:val="23"/>
        <w:spacing w:before="0" w:beforeAutospacing="0" w:after="0" w:afterAutospacing="0" w:line="500" w:lineRule="exact"/>
        <w:ind w:right="-69" w:rightChars="-33" w:firstLine="560" w:firstLineChars="200"/>
        <w:rPr>
          <w:rFonts w:hint="eastAsia" w:ascii="仿宋" w:hAnsi="仿宋" w:eastAsia="仿宋" w:cs="仿宋"/>
          <w:color w:val="auto"/>
          <w:sz w:val="28"/>
          <w:szCs w:val="28"/>
          <w:highlight w:val="none"/>
        </w:rPr>
      </w:pPr>
    </w:p>
    <w:p w14:paraId="7D95DA30">
      <w:pPr>
        <w:pStyle w:val="23"/>
        <w:spacing w:before="0" w:beforeAutospacing="0" w:after="0" w:afterAutospacing="0" w:line="500" w:lineRule="exact"/>
        <w:ind w:right="-69" w:rightChars="-33" w:firstLine="2660" w:firstLineChars="95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遴选</w:t>
      </w:r>
      <w:r>
        <w:rPr>
          <w:rFonts w:hint="eastAsia" w:ascii="仿宋" w:hAnsi="仿宋" w:eastAsia="仿宋" w:cs="仿宋"/>
          <w:color w:val="auto"/>
          <w:sz w:val="28"/>
          <w:szCs w:val="28"/>
          <w:highlight w:val="none"/>
        </w:rPr>
        <w:t xml:space="preserve">申请人：（盖单位章） </w:t>
      </w:r>
    </w:p>
    <w:p w14:paraId="7D893955">
      <w:pPr>
        <w:spacing w:line="500" w:lineRule="exact"/>
        <w:ind w:firstLine="2660" w:firstLineChars="95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法定代表人或其委托代理人：（签字） </w:t>
      </w:r>
    </w:p>
    <w:p w14:paraId="068AB321">
      <w:pPr>
        <w:spacing w:line="500" w:lineRule="exact"/>
        <w:ind w:firstLine="2660" w:firstLineChars="95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电  话：</w:t>
      </w:r>
    </w:p>
    <w:p w14:paraId="651F49C4">
      <w:pPr>
        <w:spacing w:line="500" w:lineRule="exact"/>
        <w:ind w:firstLine="2660" w:firstLineChars="95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传  真：</w:t>
      </w:r>
    </w:p>
    <w:p w14:paraId="0E2D1494">
      <w:pPr>
        <w:spacing w:line="500" w:lineRule="exact"/>
        <w:ind w:firstLine="5320" w:firstLineChars="19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年    月   日 </w:t>
      </w:r>
    </w:p>
    <w:p w14:paraId="5A969061">
      <w:pPr>
        <w:spacing w:line="500" w:lineRule="exact"/>
        <w:ind w:firstLine="5320" w:firstLineChars="1900"/>
        <w:rPr>
          <w:rFonts w:hint="eastAsia" w:ascii="仿宋" w:hAnsi="仿宋" w:eastAsia="仿宋" w:cs="仿宋"/>
          <w:color w:val="auto"/>
          <w:sz w:val="28"/>
          <w:szCs w:val="28"/>
          <w:highlight w:val="none"/>
        </w:rPr>
      </w:pPr>
    </w:p>
    <w:p w14:paraId="3703EC9D">
      <w:pPr>
        <w:spacing w:line="500" w:lineRule="exact"/>
        <w:ind w:firstLine="5320" w:firstLineChars="1900"/>
        <w:rPr>
          <w:rFonts w:hint="eastAsia" w:ascii="仿宋" w:hAnsi="仿宋" w:eastAsia="仿宋" w:cs="仿宋"/>
          <w:color w:val="auto"/>
          <w:sz w:val="28"/>
          <w:szCs w:val="28"/>
          <w:highlight w:val="none"/>
        </w:rPr>
      </w:pPr>
    </w:p>
    <w:p w14:paraId="4E095AF6">
      <w:pPr>
        <w:spacing w:line="500" w:lineRule="exact"/>
        <w:ind w:firstLine="5320" w:firstLineChars="1900"/>
        <w:rPr>
          <w:rFonts w:hint="eastAsia" w:ascii="仿宋" w:hAnsi="仿宋" w:eastAsia="仿宋" w:cs="仿宋"/>
          <w:color w:val="auto"/>
          <w:sz w:val="28"/>
          <w:szCs w:val="28"/>
          <w:highlight w:val="none"/>
        </w:rPr>
      </w:pPr>
    </w:p>
    <w:p w14:paraId="7BD0DCBB">
      <w:pPr>
        <w:spacing w:line="500" w:lineRule="exact"/>
        <w:ind w:firstLine="5320" w:firstLineChars="1900"/>
        <w:rPr>
          <w:rFonts w:hint="eastAsia" w:ascii="仿宋" w:hAnsi="仿宋" w:eastAsia="仿宋" w:cs="仿宋"/>
          <w:color w:val="auto"/>
          <w:sz w:val="28"/>
          <w:szCs w:val="28"/>
          <w:highlight w:val="none"/>
        </w:rPr>
      </w:pPr>
    </w:p>
    <w:p w14:paraId="730BFF21">
      <w:pPr>
        <w:spacing w:line="500" w:lineRule="exact"/>
        <w:ind w:firstLine="5320" w:firstLineChars="1900"/>
        <w:rPr>
          <w:rFonts w:hint="eastAsia" w:ascii="仿宋" w:hAnsi="仿宋" w:eastAsia="仿宋" w:cs="仿宋"/>
          <w:color w:val="auto"/>
          <w:sz w:val="28"/>
          <w:szCs w:val="28"/>
          <w:highlight w:val="none"/>
        </w:rPr>
      </w:pPr>
    </w:p>
    <w:p w14:paraId="4A16733A">
      <w:pPr>
        <w:spacing w:line="500" w:lineRule="exact"/>
        <w:ind w:firstLine="5320" w:firstLineChars="1900"/>
        <w:rPr>
          <w:rFonts w:hint="eastAsia" w:ascii="仿宋" w:hAnsi="仿宋" w:eastAsia="仿宋" w:cs="仿宋"/>
          <w:color w:val="auto"/>
          <w:sz w:val="28"/>
          <w:szCs w:val="28"/>
          <w:highlight w:val="none"/>
        </w:rPr>
      </w:pPr>
    </w:p>
    <w:p w14:paraId="74F05836">
      <w:pPr>
        <w:spacing w:line="500" w:lineRule="exact"/>
        <w:ind w:firstLine="5320" w:firstLineChars="1900"/>
        <w:rPr>
          <w:rFonts w:hint="eastAsia" w:ascii="仿宋" w:hAnsi="仿宋" w:eastAsia="仿宋" w:cs="仿宋"/>
          <w:color w:val="auto"/>
          <w:sz w:val="28"/>
          <w:szCs w:val="28"/>
          <w:highlight w:val="none"/>
        </w:rPr>
      </w:pPr>
    </w:p>
    <w:p w14:paraId="7D5D739B">
      <w:pPr>
        <w:pStyle w:val="2"/>
        <w:jc w:val="center"/>
        <w:rPr>
          <w:rFonts w:hint="eastAsia" w:ascii="仿宋" w:hAnsi="仿宋" w:eastAsia="仿宋" w:cs="仿宋"/>
          <w:color w:val="auto"/>
          <w:kern w:val="0"/>
          <w:sz w:val="32"/>
          <w:szCs w:val="32"/>
          <w:highlight w:val="none"/>
          <w:lang w:val="en-US" w:eastAsia="zh-CN"/>
        </w:rPr>
      </w:pPr>
      <w:bookmarkStart w:id="16" w:name="_Toc10856"/>
      <w:r>
        <w:rPr>
          <w:rFonts w:hint="eastAsia" w:ascii="仿宋" w:hAnsi="仿宋" w:eastAsia="仿宋" w:cs="仿宋"/>
          <w:color w:val="auto"/>
          <w:kern w:val="0"/>
          <w:sz w:val="32"/>
          <w:szCs w:val="32"/>
          <w:highlight w:val="none"/>
          <w:lang w:val="en-US" w:eastAsia="zh-CN"/>
        </w:rPr>
        <w:t>二、法定代表人身份证明</w:t>
      </w:r>
      <w:bookmarkEnd w:id="16"/>
    </w:p>
    <w:p w14:paraId="2535FF3A">
      <w:pPr>
        <w:rPr>
          <w:rFonts w:hint="eastAsia" w:ascii="仿宋" w:hAnsi="仿宋" w:eastAsia="仿宋" w:cs="仿宋"/>
          <w:color w:val="auto"/>
          <w:sz w:val="32"/>
          <w:szCs w:val="32"/>
          <w:highlight w:val="none"/>
        </w:rPr>
      </w:pPr>
    </w:p>
    <w:p w14:paraId="292B81E9">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遴选</w:t>
      </w:r>
      <w:r>
        <w:rPr>
          <w:rFonts w:hint="eastAsia" w:ascii="仿宋" w:hAnsi="仿宋" w:eastAsia="仿宋" w:cs="仿宋"/>
          <w:color w:val="auto"/>
          <w:sz w:val="28"/>
          <w:szCs w:val="28"/>
          <w:highlight w:val="none"/>
        </w:rPr>
        <w:t>申请人名称：</w:t>
      </w:r>
    </w:p>
    <w:p w14:paraId="2054FC29">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单位性质：</w:t>
      </w:r>
    </w:p>
    <w:p w14:paraId="32F2B0AD">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地址：</w:t>
      </w:r>
    </w:p>
    <w:p w14:paraId="17BDE422">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成立时间：年   月   日</w:t>
      </w:r>
    </w:p>
    <w:p w14:paraId="3023DA50">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姓名：（法定代表人亲笔签字） 性别：年龄： 职务：</w:t>
      </w:r>
    </w:p>
    <w:p w14:paraId="6CAD66F9">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系 （</w:t>
      </w:r>
      <w:r>
        <w:rPr>
          <w:rFonts w:hint="eastAsia" w:ascii="仿宋" w:hAnsi="仿宋" w:eastAsia="仿宋" w:cs="仿宋"/>
          <w:color w:val="auto"/>
          <w:sz w:val="28"/>
          <w:szCs w:val="28"/>
          <w:highlight w:val="none"/>
          <w:lang w:eastAsia="zh-CN"/>
        </w:rPr>
        <w:t>遴选</w:t>
      </w:r>
      <w:r>
        <w:rPr>
          <w:rFonts w:hint="eastAsia" w:ascii="仿宋" w:hAnsi="仿宋" w:eastAsia="仿宋" w:cs="仿宋"/>
          <w:color w:val="auto"/>
          <w:sz w:val="28"/>
          <w:szCs w:val="28"/>
          <w:highlight w:val="none"/>
        </w:rPr>
        <w:t>申请人名称）的法定代表人。</w:t>
      </w:r>
    </w:p>
    <w:p w14:paraId="7D036B2B">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特此证明。</w:t>
      </w:r>
    </w:p>
    <w:p w14:paraId="5F7B28CC">
      <w:pPr>
        <w:rPr>
          <w:rFonts w:hint="eastAsia" w:ascii="仿宋" w:hAnsi="仿宋" w:eastAsia="仿宋" w:cs="仿宋"/>
          <w:color w:val="auto"/>
          <w:sz w:val="28"/>
          <w:szCs w:val="28"/>
          <w:highlight w:val="none"/>
        </w:rPr>
      </w:pPr>
    </w:p>
    <w:p w14:paraId="1785F7DF">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eastAsia="zh-CN"/>
        </w:rPr>
        <w:t>遴选</w:t>
      </w:r>
      <w:r>
        <w:rPr>
          <w:rFonts w:hint="eastAsia" w:ascii="仿宋" w:hAnsi="仿宋" w:eastAsia="仿宋" w:cs="仿宋"/>
          <w:color w:val="auto"/>
          <w:sz w:val="28"/>
          <w:szCs w:val="28"/>
          <w:highlight w:val="none"/>
        </w:rPr>
        <w:t>申请人：（单位盖章）</w:t>
      </w:r>
    </w:p>
    <w:p w14:paraId="046E9E95">
      <w:pPr>
        <w:jc w:val="righ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    月    日</w:t>
      </w:r>
    </w:p>
    <w:p w14:paraId="65296858">
      <w:pPr>
        <w:rPr>
          <w:rFonts w:hint="eastAsia" w:ascii="仿宋" w:hAnsi="仿宋" w:eastAsia="仿宋" w:cs="仿宋"/>
          <w:color w:val="auto"/>
          <w:sz w:val="28"/>
          <w:szCs w:val="28"/>
          <w:highlight w:val="none"/>
        </w:rPr>
      </w:pPr>
    </w:p>
    <w:p w14:paraId="237D20A0">
      <w:pPr>
        <w:rPr>
          <w:rFonts w:hint="eastAsia" w:ascii="仿宋" w:hAnsi="仿宋" w:eastAsia="仿宋" w:cs="仿宋"/>
          <w:color w:val="auto"/>
          <w:sz w:val="28"/>
          <w:szCs w:val="28"/>
          <w:highlight w:val="none"/>
        </w:rPr>
      </w:pPr>
    </w:p>
    <w:p w14:paraId="00ACECA7">
      <w:pPr>
        <w:rPr>
          <w:rFonts w:hint="eastAsia" w:ascii="仿宋" w:hAnsi="仿宋" w:eastAsia="仿宋" w:cs="仿宋"/>
          <w:color w:val="auto"/>
          <w:sz w:val="28"/>
          <w:szCs w:val="28"/>
          <w:highlight w:val="none"/>
        </w:rPr>
      </w:pPr>
    </w:p>
    <w:p w14:paraId="29541F24">
      <w:pPr>
        <w:rPr>
          <w:rFonts w:hint="eastAsia" w:ascii="仿宋" w:hAnsi="仿宋" w:eastAsia="仿宋" w:cs="仿宋"/>
          <w:color w:val="auto"/>
          <w:sz w:val="28"/>
          <w:szCs w:val="28"/>
          <w:highlight w:val="none"/>
        </w:rPr>
      </w:pPr>
    </w:p>
    <w:p w14:paraId="64C78DAC">
      <w:pPr>
        <w:spacing w:line="400" w:lineRule="exact"/>
        <w:ind w:left="480" w:hanging="480" w:hanging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注：1.法定代表人和委托代理人必须在授权委托书上签名或盖章。</w:t>
      </w:r>
    </w:p>
    <w:p w14:paraId="1C50D964">
      <w:pPr>
        <w:spacing w:line="4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4.本证明后须附法定代表人的身份证复印件，并保证清晰有效。</w:t>
      </w:r>
    </w:p>
    <w:p w14:paraId="589217C1">
      <w:pPr>
        <w:rPr>
          <w:rFonts w:hint="eastAsia" w:ascii="仿宋" w:hAnsi="仿宋" w:eastAsia="仿宋" w:cs="仿宋"/>
          <w:b/>
          <w:color w:val="auto"/>
          <w:sz w:val="28"/>
          <w:szCs w:val="28"/>
          <w:highlight w:val="none"/>
        </w:rPr>
      </w:pPr>
    </w:p>
    <w:p w14:paraId="7311EAF4">
      <w:pPr>
        <w:ind w:firstLine="645"/>
        <w:rPr>
          <w:rFonts w:hint="eastAsia" w:ascii="仿宋" w:hAnsi="仿宋" w:eastAsia="仿宋" w:cs="仿宋"/>
          <w:b/>
          <w:color w:val="auto"/>
          <w:sz w:val="28"/>
          <w:szCs w:val="28"/>
          <w:highlight w:val="none"/>
        </w:rPr>
      </w:pPr>
    </w:p>
    <w:p w14:paraId="7CCAA54A">
      <w:pPr>
        <w:ind w:firstLine="645"/>
        <w:rPr>
          <w:rFonts w:hint="eastAsia" w:ascii="仿宋" w:hAnsi="仿宋" w:eastAsia="仿宋" w:cs="仿宋"/>
          <w:b/>
          <w:color w:val="auto"/>
          <w:sz w:val="28"/>
          <w:szCs w:val="28"/>
          <w:highlight w:val="none"/>
        </w:rPr>
      </w:pPr>
    </w:p>
    <w:p w14:paraId="7C1E7B55">
      <w:pPr>
        <w:ind w:firstLine="645"/>
        <w:rPr>
          <w:rFonts w:hint="eastAsia" w:ascii="仿宋" w:hAnsi="仿宋" w:eastAsia="仿宋" w:cs="仿宋"/>
          <w:b/>
          <w:color w:val="auto"/>
          <w:sz w:val="28"/>
          <w:szCs w:val="28"/>
          <w:highlight w:val="none"/>
        </w:rPr>
      </w:pPr>
    </w:p>
    <w:p w14:paraId="6985AD6C">
      <w:pPr>
        <w:ind w:firstLine="645"/>
        <w:rPr>
          <w:rFonts w:hint="eastAsia" w:ascii="仿宋" w:hAnsi="仿宋" w:eastAsia="仿宋" w:cs="仿宋"/>
          <w:b/>
          <w:color w:val="auto"/>
          <w:sz w:val="28"/>
          <w:szCs w:val="28"/>
          <w:highlight w:val="none"/>
        </w:rPr>
      </w:pPr>
    </w:p>
    <w:p w14:paraId="69B5C116">
      <w:pPr>
        <w:pStyle w:val="2"/>
        <w:jc w:val="center"/>
        <w:rPr>
          <w:rFonts w:hint="eastAsia" w:ascii="仿宋" w:hAnsi="仿宋" w:eastAsia="仿宋" w:cs="仿宋"/>
          <w:color w:val="auto"/>
          <w:kern w:val="0"/>
          <w:sz w:val="32"/>
          <w:szCs w:val="32"/>
          <w:highlight w:val="none"/>
          <w:lang w:val="en-US" w:eastAsia="zh-CN"/>
        </w:rPr>
      </w:pPr>
      <w:bookmarkStart w:id="17" w:name="_Toc18024"/>
      <w:r>
        <w:rPr>
          <w:rFonts w:hint="eastAsia" w:ascii="仿宋" w:hAnsi="仿宋" w:eastAsia="仿宋" w:cs="仿宋"/>
          <w:color w:val="auto"/>
          <w:kern w:val="0"/>
          <w:sz w:val="32"/>
          <w:szCs w:val="32"/>
          <w:highlight w:val="none"/>
          <w:lang w:val="en-US" w:eastAsia="zh-CN"/>
        </w:rPr>
        <w:t>三、授权委托书</w:t>
      </w:r>
      <w:bookmarkEnd w:id="17"/>
    </w:p>
    <w:p w14:paraId="313EA9DF">
      <w:pPr>
        <w:ind w:firstLine="645"/>
        <w:rPr>
          <w:rFonts w:hint="eastAsia" w:ascii="仿宋" w:hAnsi="仿宋" w:eastAsia="仿宋" w:cs="仿宋"/>
          <w:b/>
          <w:bCs/>
          <w:color w:val="auto"/>
          <w:kern w:val="0"/>
          <w:sz w:val="44"/>
          <w:szCs w:val="44"/>
          <w:highlight w:val="none"/>
          <w:lang w:val="en-US" w:eastAsia="zh-CN" w:bidi="ar-SA"/>
        </w:rPr>
      </w:pPr>
    </w:p>
    <w:p w14:paraId="47D2B367">
      <w:pPr>
        <w:ind w:firstLine="645"/>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本人（姓名）系（</w:t>
      </w:r>
      <w:r>
        <w:rPr>
          <w:rFonts w:hint="eastAsia" w:ascii="仿宋" w:hAnsi="仿宋" w:eastAsia="仿宋" w:cs="仿宋"/>
          <w:color w:val="auto"/>
          <w:sz w:val="28"/>
          <w:szCs w:val="28"/>
          <w:highlight w:val="none"/>
          <w:lang w:eastAsia="zh-CN"/>
        </w:rPr>
        <w:t>遴选</w:t>
      </w:r>
      <w:r>
        <w:rPr>
          <w:rFonts w:hint="eastAsia" w:ascii="仿宋" w:hAnsi="仿宋" w:eastAsia="仿宋" w:cs="仿宋"/>
          <w:color w:val="auto"/>
          <w:sz w:val="28"/>
          <w:szCs w:val="28"/>
          <w:highlight w:val="none"/>
        </w:rPr>
        <w:t>申请人名称）的法定代表人，现委托（姓名）为我方代理人。代理人根据授权，以我方名义签署、澄清、说明、补充、递交、撤回、修改（项目名称）</w:t>
      </w:r>
      <w:r>
        <w:rPr>
          <w:rFonts w:hint="eastAsia" w:ascii="仿宋" w:hAnsi="仿宋" w:eastAsia="仿宋" w:cs="仿宋"/>
          <w:color w:val="auto"/>
          <w:sz w:val="28"/>
          <w:szCs w:val="28"/>
          <w:highlight w:val="none"/>
          <w:lang w:eastAsia="zh-CN"/>
        </w:rPr>
        <w:t>遴选</w:t>
      </w:r>
      <w:r>
        <w:rPr>
          <w:rFonts w:hint="eastAsia" w:ascii="仿宋" w:hAnsi="仿宋" w:eastAsia="仿宋" w:cs="仿宋"/>
          <w:color w:val="auto"/>
          <w:sz w:val="28"/>
          <w:szCs w:val="28"/>
          <w:highlight w:val="none"/>
        </w:rPr>
        <w:t>申请文件，签订合同和处理有关事宜，其法律后果由我方承担。</w:t>
      </w:r>
    </w:p>
    <w:p w14:paraId="45EC8531">
      <w:pPr>
        <w:ind w:firstLine="645"/>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委托期限：。</w:t>
      </w:r>
    </w:p>
    <w:p w14:paraId="512F10AB">
      <w:pPr>
        <w:ind w:firstLine="645"/>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代理人无转委托权。</w:t>
      </w:r>
    </w:p>
    <w:p w14:paraId="76CEF8D8">
      <w:pPr>
        <w:ind w:firstLine="645"/>
        <w:rPr>
          <w:rFonts w:hint="eastAsia" w:ascii="仿宋" w:hAnsi="仿宋" w:eastAsia="仿宋" w:cs="仿宋"/>
          <w:color w:val="auto"/>
          <w:sz w:val="28"/>
          <w:szCs w:val="28"/>
          <w:highlight w:val="none"/>
        </w:rPr>
      </w:pPr>
    </w:p>
    <w:p w14:paraId="3DECA48F">
      <w:pPr>
        <w:ind w:firstLine="2660" w:firstLineChars="95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遴选</w:t>
      </w:r>
      <w:r>
        <w:rPr>
          <w:rFonts w:hint="eastAsia" w:ascii="仿宋" w:hAnsi="仿宋" w:eastAsia="仿宋" w:cs="仿宋"/>
          <w:color w:val="auto"/>
          <w:sz w:val="28"/>
          <w:szCs w:val="28"/>
          <w:highlight w:val="none"/>
        </w:rPr>
        <w:t>申请人：</w:t>
      </w:r>
      <w:r>
        <w:rPr>
          <w:rFonts w:hint="eastAsia" w:ascii="仿宋" w:hAnsi="仿宋" w:eastAsia="仿宋" w:cs="仿宋"/>
          <w:color w:val="auto"/>
          <w:sz w:val="28"/>
          <w:szCs w:val="28"/>
          <w:highlight w:val="none"/>
          <w:u w:val="single"/>
        </w:rPr>
        <w:t xml:space="preserve">      （全称）     </w:t>
      </w:r>
      <w:r>
        <w:rPr>
          <w:rFonts w:hint="eastAsia" w:ascii="仿宋" w:hAnsi="仿宋" w:eastAsia="仿宋" w:cs="仿宋"/>
          <w:color w:val="auto"/>
          <w:sz w:val="28"/>
          <w:szCs w:val="28"/>
          <w:highlight w:val="none"/>
        </w:rPr>
        <w:t>（盖章）</w:t>
      </w:r>
    </w:p>
    <w:p w14:paraId="5FDDD17A">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法定代表人：（签字）</w:t>
      </w:r>
    </w:p>
    <w:p w14:paraId="01BACBF9">
      <w:pPr>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 xml:space="preserve">                   身份证号码：</w:t>
      </w:r>
    </w:p>
    <w:p w14:paraId="6DE0C10D">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委托代理人：</w:t>
      </w:r>
    </w:p>
    <w:p w14:paraId="47A3BC13">
      <w:pPr>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 xml:space="preserve">                   身份证号码：</w:t>
      </w:r>
    </w:p>
    <w:p w14:paraId="08A49995">
      <w:pPr>
        <w:jc w:val="righ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     月    日</w:t>
      </w:r>
    </w:p>
    <w:p w14:paraId="7FF9485F">
      <w:pPr>
        <w:ind w:firstLine="645"/>
        <w:rPr>
          <w:rFonts w:hint="eastAsia" w:ascii="仿宋" w:hAnsi="仿宋" w:eastAsia="仿宋" w:cs="仿宋"/>
          <w:color w:val="auto"/>
          <w:sz w:val="32"/>
          <w:szCs w:val="32"/>
          <w:highlight w:val="none"/>
        </w:rPr>
      </w:pPr>
    </w:p>
    <w:p w14:paraId="4D27F3D0">
      <w:pPr>
        <w:ind w:firstLine="645"/>
        <w:rPr>
          <w:rFonts w:hint="eastAsia" w:ascii="仿宋" w:hAnsi="仿宋" w:eastAsia="仿宋" w:cs="仿宋"/>
          <w:color w:val="auto"/>
          <w:sz w:val="32"/>
          <w:szCs w:val="32"/>
          <w:highlight w:val="none"/>
        </w:rPr>
      </w:pPr>
    </w:p>
    <w:p w14:paraId="6C9A0E2A">
      <w:pPr>
        <w:spacing w:line="400" w:lineRule="exact"/>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注</w:t>
      </w:r>
      <w:r>
        <w:rPr>
          <w:rFonts w:hint="eastAsia" w:ascii="仿宋" w:hAnsi="仿宋" w:eastAsia="仿宋" w:cs="仿宋"/>
          <w:color w:val="auto"/>
          <w:sz w:val="24"/>
          <w:highlight w:val="none"/>
        </w:rPr>
        <w:t>：1.法定代表人和委托代理人必须在授权委托书上签名或盖章；</w:t>
      </w:r>
    </w:p>
    <w:p w14:paraId="7F7E3183">
      <w:pPr>
        <w:spacing w:line="4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2.授权委托书后须附委托代理人身份证复印件，并保证清晰有效。</w:t>
      </w:r>
    </w:p>
    <w:p w14:paraId="3B24BA8A">
      <w:pPr>
        <w:pStyle w:val="2"/>
        <w:jc w:val="center"/>
        <w:rPr>
          <w:rFonts w:hint="eastAsia" w:ascii="仿宋" w:hAnsi="仿宋" w:eastAsia="仿宋" w:cs="仿宋"/>
          <w:color w:val="auto"/>
          <w:sz w:val="28"/>
          <w:szCs w:val="28"/>
          <w:highlight w:val="none"/>
        </w:rPr>
      </w:pPr>
    </w:p>
    <w:p w14:paraId="10C065A1">
      <w:pPr>
        <w:rPr>
          <w:rFonts w:hint="eastAsia" w:ascii="仿宋" w:hAnsi="仿宋" w:eastAsia="仿宋" w:cs="仿宋"/>
          <w:color w:val="auto"/>
          <w:highlight w:val="none"/>
        </w:rPr>
      </w:pPr>
    </w:p>
    <w:p w14:paraId="4978FBED">
      <w:pPr>
        <w:rPr>
          <w:rFonts w:hint="eastAsia" w:ascii="仿宋" w:hAnsi="仿宋" w:eastAsia="仿宋" w:cs="仿宋"/>
          <w:color w:val="auto"/>
          <w:highlight w:val="none"/>
        </w:rPr>
      </w:pPr>
    </w:p>
    <w:p w14:paraId="19FF1D0A">
      <w:pPr>
        <w:rPr>
          <w:rFonts w:hint="eastAsia" w:ascii="仿宋" w:hAnsi="仿宋" w:eastAsia="仿宋" w:cs="仿宋"/>
          <w:color w:val="auto"/>
          <w:highlight w:val="none"/>
        </w:rPr>
      </w:pPr>
    </w:p>
    <w:p w14:paraId="09AD42F7">
      <w:pPr>
        <w:rPr>
          <w:rFonts w:hint="eastAsia" w:ascii="仿宋" w:hAnsi="仿宋" w:eastAsia="仿宋" w:cs="仿宋"/>
          <w:color w:val="auto"/>
          <w:highlight w:val="none"/>
        </w:rPr>
      </w:pPr>
    </w:p>
    <w:p w14:paraId="524C33AC">
      <w:pPr>
        <w:pStyle w:val="2"/>
        <w:jc w:val="center"/>
        <w:rPr>
          <w:rFonts w:hint="eastAsia" w:ascii="仿宋" w:hAnsi="仿宋" w:eastAsia="仿宋" w:cs="仿宋"/>
          <w:color w:val="auto"/>
          <w:kern w:val="0"/>
          <w:sz w:val="32"/>
          <w:szCs w:val="32"/>
          <w:highlight w:val="none"/>
          <w:lang w:val="en-US" w:eastAsia="zh-CN"/>
        </w:rPr>
      </w:pPr>
      <w:bookmarkStart w:id="18" w:name="_Toc13969"/>
      <w:r>
        <w:rPr>
          <w:rFonts w:hint="eastAsia" w:ascii="仿宋" w:hAnsi="仿宋" w:eastAsia="仿宋" w:cs="仿宋"/>
          <w:color w:val="auto"/>
          <w:kern w:val="0"/>
          <w:sz w:val="32"/>
          <w:szCs w:val="32"/>
          <w:highlight w:val="none"/>
          <w:lang w:val="en-US" w:eastAsia="zh-CN"/>
        </w:rPr>
        <w:t>四、遴选申请人基本情况表</w:t>
      </w:r>
      <w:bookmarkEnd w:id="18"/>
    </w:p>
    <w:tbl>
      <w:tblPr>
        <w:tblStyle w:val="11"/>
        <w:tblpPr w:leftFromText="180" w:rightFromText="180" w:vertAnchor="text" w:horzAnchor="page" w:tblpX="836" w:tblpY="27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0"/>
        <w:gridCol w:w="1185"/>
        <w:gridCol w:w="1778"/>
        <w:gridCol w:w="1480"/>
        <w:gridCol w:w="2815"/>
      </w:tblGrid>
      <w:tr w14:paraId="32044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2370" w:type="dxa"/>
            <w:tcBorders>
              <w:top w:val="single" w:color="auto" w:sz="4" w:space="0"/>
              <w:left w:val="single" w:color="auto" w:sz="4" w:space="0"/>
              <w:bottom w:val="single" w:color="auto" w:sz="4" w:space="0"/>
              <w:right w:val="single" w:color="auto" w:sz="4" w:space="0"/>
            </w:tcBorders>
            <w:noWrap w:val="0"/>
            <w:vAlign w:val="center"/>
          </w:tcPr>
          <w:p w14:paraId="584B919B">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遴选</w:t>
            </w:r>
            <w:r>
              <w:rPr>
                <w:rFonts w:hint="eastAsia" w:ascii="仿宋" w:hAnsi="仿宋" w:eastAsia="仿宋" w:cs="仿宋"/>
                <w:color w:val="auto"/>
                <w:sz w:val="24"/>
                <w:highlight w:val="none"/>
              </w:rPr>
              <w:t>申请人名称</w:t>
            </w:r>
          </w:p>
        </w:tc>
        <w:tc>
          <w:tcPr>
            <w:tcW w:w="7258" w:type="dxa"/>
            <w:gridSpan w:val="4"/>
            <w:tcBorders>
              <w:top w:val="single" w:color="auto" w:sz="4" w:space="0"/>
              <w:left w:val="single" w:color="auto" w:sz="4" w:space="0"/>
              <w:bottom w:val="single" w:color="auto" w:sz="4" w:space="0"/>
              <w:right w:val="single" w:color="auto" w:sz="4" w:space="0"/>
            </w:tcBorders>
            <w:noWrap w:val="0"/>
            <w:vAlign w:val="center"/>
          </w:tcPr>
          <w:p w14:paraId="62E1423C">
            <w:pPr>
              <w:spacing w:line="480" w:lineRule="auto"/>
              <w:jc w:val="center"/>
              <w:rPr>
                <w:rFonts w:hint="eastAsia" w:ascii="仿宋" w:hAnsi="仿宋" w:eastAsia="仿宋" w:cs="仿宋"/>
                <w:b/>
                <w:color w:val="auto"/>
                <w:sz w:val="24"/>
                <w:highlight w:val="none"/>
              </w:rPr>
            </w:pPr>
          </w:p>
        </w:tc>
      </w:tr>
      <w:tr w14:paraId="6400D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2370" w:type="dxa"/>
            <w:noWrap w:val="0"/>
            <w:vAlign w:val="center"/>
          </w:tcPr>
          <w:p w14:paraId="76418E67">
            <w:pPr>
              <w:tabs>
                <w:tab w:val="left" w:pos="2977"/>
              </w:tabs>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注册地址</w:t>
            </w:r>
          </w:p>
        </w:tc>
        <w:tc>
          <w:tcPr>
            <w:tcW w:w="7258" w:type="dxa"/>
            <w:gridSpan w:val="4"/>
            <w:noWrap w:val="0"/>
            <w:vAlign w:val="center"/>
          </w:tcPr>
          <w:p w14:paraId="394BADBA">
            <w:pPr>
              <w:tabs>
                <w:tab w:val="left" w:pos="2977"/>
              </w:tabs>
              <w:jc w:val="center"/>
              <w:rPr>
                <w:rFonts w:hint="eastAsia" w:ascii="仿宋" w:hAnsi="仿宋" w:eastAsia="仿宋" w:cs="仿宋"/>
                <w:color w:val="auto"/>
                <w:sz w:val="24"/>
                <w:highlight w:val="none"/>
              </w:rPr>
            </w:pPr>
          </w:p>
        </w:tc>
      </w:tr>
      <w:tr w14:paraId="11740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2370" w:type="dxa"/>
            <w:noWrap w:val="0"/>
            <w:vAlign w:val="center"/>
          </w:tcPr>
          <w:p w14:paraId="7F6B17CC">
            <w:pPr>
              <w:tabs>
                <w:tab w:val="left" w:pos="2977"/>
              </w:tabs>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营业执照号</w:t>
            </w:r>
          </w:p>
        </w:tc>
        <w:tc>
          <w:tcPr>
            <w:tcW w:w="2963" w:type="dxa"/>
            <w:gridSpan w:val="2"/>
            <w:noWrap w:val="0"/>
            <w:vAlign w:val="center"/>
          </w:tcPr>
          <w:p w14:paraId="17E24997">
            <w:pPr>
              <w:tabs>
                <w:tab w:val="left" w:pos="2977"/>
              </w:tabs>
              <w:jc w:val="center"/>
              <w:rPr>
                <w:rFonts w:hint="eastAsia" w:ascii="仿宋" w:hAnsi="仿宋" w:eastAsia="仿宋" w:cs="仿宋"/>
                <w:color w:val="auto"/>
                <w:sz w:val="24"/>
                <w:highlight w:val="none"/>
              </w:rPr>
            </w:pPr>
          </w:p>
        </w:tc>
        <w:tc>
          <w:tcPr>
            <w:tcW w:w="1480" w:type="dxa"/>
            <w:noWrap w:val="0"/>
            <w:vAlign w:val="center"/>
          </w:tcPr>
          <w:p w14:paraId="0E5FBECD">
            <w:pPr>
              <w:tabs>
                <w:tab w:val="left" w:pos="2977"/>
              </w:tabs>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企业</w:t>
            </w:r>
            <w:r>
              <w:rPr>
                <w:rFonts w:hint="eastAsia" w:ascii="仿宋" w:hAnsi="仿宋" w:eastAsia="仿宋" w:cs="仿宋"/>
                <w:color w:val="auto"/>
                <w:sz w:val="24"/>
                <w:highlight w:val="none"/>
                <w:lang w:val="en-US" w:eastAsia="zh-CN"/>
              </w:rPr>
              <w:t>类</w:t>
            </w:r>
            <w:r>
              <w:rPr>
                <w:rFonts w:hint="eastAsia" w:ascii="仿宋" w:hAnsi="仿宋" w:eastAsia="仿宋" w:cs="仿宋"/>
                <w:color w:val="auto"/>
                <w:sz w:val="24"/>
                <w:highlight w:val="none"/>
              </w:rPr>
              <w:t>型</w:t>
            </w:r>
          </w:p>
        </w:tc>
        <w:tc>
          <w:tcPr>
            <w:tcW w:w="2815" w:type="dxa"/>
            <w:noWrap w:val="0"/>
            <w:vAlign w:val="center"/>
          </w:tcPr>
          <w:p w14:paraId="475E12A5">
            <w:pPr>
              <w:tabs>
                <w:tab w:val="left" w:pos="2977"/>
              </w:tabs>
              <w:jc w:val="center"/>
              <w:rPr>
                <w:rFonts w:hint="eastAsia" w:ascii="仿宋" w:hAnsi="仿宋" w:eastAsia="仿宋" w:cs="仿宋"/>
                <w:color w:val="auto"/>
                <w:sz w:val="24"/>
                <w:highlight w:val="none"/>
              </w:rPr>
            </w:pPr>
          </w:p>
        </w:tc>
      </w:tr>
      <w:tr w14:paraId="38AA4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2370" w:type="dxa"/>
            <w:noWrap w:val="0"/>
            <w:vAlign w:val="center"/>
          </w:tcPr>
          <w:p w14:paraId="234A9437">
            <w:pPr>
              <w:tabs>
                <w:tab w:val="left" w:pos="2977"/>
              </w:tabs>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w:t>
            </w:r>
          </w:p>
        </w:tc>
        <w:tc>
          <w:tcPr>
            <w:tcW w:w="1185" w:type="dxa"/>
            <w:noWrap w:val="0"/>
            <w:vAlign w:val="center"/>
          </w:tcPr>
          <w:p w14:paraId="5BD0B80F">
            <w:pPr>
              <w:tabs>
                <w:tab w:val="left" w:pos="2977"/>
              </w:tabs>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778" w:type="dxa"/>
            <w:noWrap w:val="0"/>
            <w:vAlign w:val="center"/>
          </w:tcPr>
          <w:p w14:paraId="574F2853">
            <w:pPr>
              <w:tabs>
                <w:tab w:val="left" w:pos="2977"/>
              </w:tabs>
              <w:jc w:val="center"/>
              <w:rPr>
                <w:rFonts w:hint="eastAsia" w:ascii="仿宋" w:hAnsi="仿宋" w:eastAsia="仿宋" w:cs="仿宋"/>
                <w:color w:val="auto"/>
                <w:sz w:val="24"/>
                <w:highlight w:val="none"/>
              </w:rPr>
            </w:pPr>
          </w:p>
        </w:tc>
        <w:tc>
          <w:tcPr>
            <w:tcW w:w="1480" w:type="dxa"/>
            <w:noWrap w:val="0"/>
            <w:vAlign w:val="center"/>
          </w:tcPr>
          <w:p w14:paraId="6E7E56E5">
            <w:pPr>
              <w:tabs>
                <w:tab w:val="left" w:pos="2977"/>
              </w:tabs>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技术职称</w:t>
            </w:r>
          </w:p>
        </w:tc>
        <w:tc>
          <w:tcPr>
            <w:tcW w:w="2815" w:type="dxa"/>
            <w:noWrap w:val="0"/>
            <w:vAlign w:val="center"/>
          </w:tcPr>
          <w:p w14:paraId="1CD585B3">
            <w:pPr>
              <w:tabs>
                <w:tab w:val="left" w:pos="2977"/>
              </w:tabs>
              <w:jc w:val="center"/>
              <w:rPr>
                <w:rFonts w:hint="eastAsia" w:ascii="仿宋" w:hAnsi="仿宋" w:eastAsia="仿宋" w:cs="仿宋"/>
                <w:color w:val="auto"/>
                <w:sz w:val="24"/>
                <w:highlight w:val="none"/>
              </w:rPr>
            </w:pPr>
          </w:p>
        </w:tc>
      </w:tr>
      <w:tr w14:paraId="24396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2370" w:type="dxa"/>
            <w:noWrap w:val="0"/>
            <w:vAlign w:val="center"/>
          </w:tcPr>
          <w:p w14:paraId="7B70C60B">
            <w:pPr>
              <w:tabs>
                <w:tab w:val="left" w:pos="2977"/>
              </w:tabs>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技术负责人</w:t>
            </w:r>
          </w:p>
        </w:tc>
        <w:tc>
          <w:tcPr>
            <w:tcW w:w="1185" w:type="dxa"/>
            <w:noWrap w:val="0"/>
            <w:vAlign w:val="center"/>
          </w:tcPr>
          <w:p w14:paraId="660CD5E1">
            <w:pPr>
              <w:tabs>
                <w:tab w:val="left" w:pos="2977"/>
              </w:tabs>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778" w:type="dxa"/>
            <w:noWrap w:val="0"/>
            <w:vAlign w:val="center"/>
          </w:tcPr>
          <w:p w14:paraId="51B771A8">
            <w:pPr>
              <w:tabs>
                <w:tab w:val="left" w:pos="2977"/>
              </w:tabs>
              <w:jc w:val="center"/>
              <w:rPr>
                <w:rFonts w:hint="eastAsia" w:ascii="仿宋" w:hAnsi="仿宋" w:eastAsia="仿宋" w:cs="仿宋"/>
                <w:color w:val="auto"/>
                <w:sz w:val="24"/>
                <w:highlight w:val="none"/>
              </w:rPr>
            </w:pPr>
          </w:p>
        </w:tc>
        <w:tc>
          <w:tcPr>
            <w:tcW w:w="1480" w:type="dxa"/>
            <w:noWrap w:val="0"/>
            <w:vAlign w:val="center"/>
          </w:tcPr>
          <w:p w14:paraId="2AD3E864">
            <w:pPr>
              <w:tabs>
                <w:tab w:val="left" w:pos="2977"/>
              </w:tabs>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技术职称</w:t>
            </w:r>
          </w:p>
        </w:tc>
        <w:tc>
          <w:tcPr>
            <w:tcW w:w="2815" w:type="dxa"/>
            <w:noWrap w:val="0"/>
            <w:vAlign w:val="center"/>
          </w:tcPr>
          <w:p w14:paraId="27709B12">
            <w:pPr>
              <w:tabs>
                <w:tab w:val="left" w:pos="2977"/>
              </w:tabs>
              <w:jc w:val="center"/>
              <w:rPr>
                <w:rFonts w:hint="eastAsia" w:ascii="仿宋" w:hAnsi="仿宋" w:eastAsia="仿宋" w:cs="仿宋"/>
                <w:color w:val="auto"/>
                <w:sz w:val="24"/>
                <w:highlight w:val="none"/>
              </w:rPr>
            </w:pPr>
          </w:p>
        </w:tc>
      </w:tr>
      <w:tr w14:paraId="3441E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2370" w:type="dxa"/>
            <w:noWrap w:val="0"/>
            <w:vAlign w:val="center"/>
          </w:tcPr>
          <w:p w14:paraId="71B8069B">
            <w:pPr>
              <w:tabs>
                <w:tab w:val="left" w:pos="2977"/>
              </w:tabs>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基本账户开户银行</w:t>
            </w:r>
          </w:p>
        </w:tc>
        <w:tc>
          <w:tcPr>
            <w:tcW w:w="7258" w:type="dxa"/>
            <w:gridSpan w:val="4"/>
            <w:noWrap w:val="0"/>
            <w:vAlign w:val="center"/>
          </w:tcPr>
          <w:p w14:paraId="6C649AE0">
            <w:pPr>
              <w:tabs>
                <w:tab w:val="left" w:pos="2977"/>
              </w:tabs>
              <w:jc w:val="center"/>
              <w:rPr>
                <w:rFonts w:hint="eastAsia" w:ascii="仿宋" w:hAnsi="仿宋" w:eastAsia="仿宋" w:cs="仿宋"/>
                <w:color w:val="auto"/>
                <w:sz w:val="24"/>
                <w:highlight w:val="none"/>
              </w:rPr>
            </w:pPr>
          </w:p>
        </w:tc>
      </w:tr>
      <w:tr w14:paraId="06FD0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2370" w:type="dxa"/>
            <w:noWrap w:val="0"/>
            <w:vAlign w:val="center"/>
          </w:tcPr>
          <w:p w14:paraId="7AEFEDD6">
            <w:pPr>
              <w:tabs>
                <w:tab w:val="left" w:pos="2977"/>
              </w:tabs>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基本账户账号</w:t>
            </w:r>
          </w:p>
        </w:tc>
        <w:tc>
          <w:tcPr>
            <w:tcW w:w="7258" w:type="dxa"/>
            <w:gridSpan w:val="4"/>
            <w:noWrap w:val="0"/>
            <w:vAlign w:val="center"/>
          </w:tcPr>
          <w:p w14:paraId="435B7E5E">
            <w:pPr>
              <w:tabs>
                <w:tab w:val="left" w:pos="2977"/>
              </w:tabs>
              <w:jc w:val="center"/>
              <w:rPr>
                <w:rFonts w:hint="eastAsia" w:ascii="仿宋" w:hAnsi="仿宋" w:eastAsia="仿宋" w:cs="仿宋"/>
                <w:color w:val="auto"/>
                <w:sz w:val="24"/>
                <w:highlight w:val="none"/>
              </w:rPr>
            </w:pPr>
          </w:p>
        </w:tc>
      </w:tr>
      <w:tr w14:paraId="576D5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89" w:hRule="atLeast"/>
        </w:trPr>
        <w:tc>
          <w:tcPr>
            <w:tcW w:w="2370" w:type="dxa"/>
            <w:noWrap w:val="0"/>
            <w:vAlign w:val="center"/>
          </w:tcPr>
          <w:p w14:paraId="38AF36F2">
            <w:pPr>
              <w:tabs>
                <w:tab w:val="left" w:pos="2977"/>
              </w:tabs>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经营范围</w:t>
            </w:r>
          </w:p>
        </w:tc>
        <w:tc>
          <w:tcPr>
            <w:tcW w:w="7258" w:type="dxa"/>
            <w:gridSpan w:val="4"/>
            <w:noWrap w:val="0"/>
            <w:vAlign w:val="center"/>
          </w:tcPr>
          <w:p w14:paraId="776E580D">
            <w:pPr>
              <w:tabs>
                <w:tab w:val="left" w:pos="2977"/>
              </w:tabs>
              <w:jc w:val="center"/>
              <w:rPr>
                <w:rFonts w:hint="eastAsia" w:ascii="仿宋" w:hAnsi="仿宋" w:eastAsia="仿宋" w:cs="仿宋"/>
                <w:color w:val="auto"/>
                <w:sz w:val="24"/>
                <w:highlight w:val="none"/>
              </w:rPr>
            </w:pPr>
          </w:p>
        </w:tc>
      </w:tr>
      <w:tr w14:paraId="5BE70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15" w:hRule="atLeast"/>
        </w:trPr>
        <w:tc>
          <w:tcPr>
            <w:tcW w:w="2370" w:type="dxa"/>
            <w:noWrap w:val="0"/>
            <w:vAlign w:val="center"/>
          </w:tcPr>
          <w:p w14:paraId="4910618F">
            <w:pPr>
              <w:tabs>
                <w:tab w:val="left" w:pos="2977"/>
              </w:tabs>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备    注</w:t>
            </w:r>
          </w:p>
        </w:tc>
        <w:tc>
          <w:tcPr>
            <w:tcW w:w="7258" w:type="dxa"/>
            <w:gridSpan w:val="4"/>
            <w:noWrap w:val="0"/>
            <w:vAlign w:val="center"/>
          </w:tcPr>
          <w:p w14:paraId="0189F377">
            <w:pPr>
              <w:tabs>
                <w:tab w:val="left" w:pos="2977"/>
              </w:tabs>
              <w:jc w:val="center"/>
              <w:rPr>
                <w:rFonts w:hint="eastAsia" w:ascii="仿宋" w:hAnsi="仿宋" w:eastAsia="仿宋" w:cs="仿宋"/>
                <w:color w:val="auto"/>
                <w:sz w:val="24"/>
                <w:highlight w:val="none"/>
              </w:rPr>
            </w:pPr>
          </w:p>
        </w:tc>
      </w:tr>
    </w:tbl>
    <w:p w14:paraId="251CF3B6">
      <w:pPr>
        <w:rPr>
          <w:rFonts w:hint="eastAsia" w:ascii="仿宋" w:hAnsi="仿宋" w:eastAsia="仿宋" w:cs="仿宋"/>
          <w:color w:val="auto"/>
          <w:highlight w:val="none"/>
          <w:lang w:val="en-US" w:eastAsia="zh-CN"/>
        </w:rPr>
      </w:pPr>
    </w:p>
    <w:p w14:paraId="5C44EC46">
      <w:pPr>
        <w:pStyle w:val="22"/>
        <w:tabs>
          <w:tab w:val="left" w:pos="8739"/>
        </w:tabs>
        <w:spacing w:line="360" w:lineRule="auto"/>
        <w:ind w:right="-69" w:rightChars="-33"/>
        <w:rPr>
          <w:rFonts w:hint="eastAsia" w:ascii="仿宋" w:hAnsi="仿宋" w:eastAsia="仿宋" w:cs="仿宋"/>
          <w:color w:val="auto"/>
          <w:highlight w:val="none"/>
        </w:rPr>
      </w:pPr>
      <w:r>
        <w:rPr>
          <w:rFonts w:hint="eastAsia" w:ascii="仿宋" w:hAnsi="仿宋" w:eastAsia="仿宋" w:cs="仿宋"/>
          <w:b/>
          <w:bCs/>
          <w:color w:val="auto"/>
          <w:highlight w:val="none"/>
        </w:rPr>
        <w:t>注：</w:t>
      </w:r>
      <w:r>
        <w:rPr>
          <w:rFonts w:hint="eastAsia" w:ascii="仿宋" w:hAnsi="仿宋" w:eastAsia="仿宋" w:cs="仿宋"/>
          <w:color w:val="auto"/>
          <w:highlight w:val="none"/>
        </w:rPr>
        <w:t>在本表后应附法人营业执照复印件、企业资质证书复印件、</w:t>
      </w:r>
      <w:r>
        <w:rPr>
          <w:rFonts w:hint="eastAsia" w:ascii="仿宋" w:hAnsi="仿宋" w:eastAsia="仿宋" w:cs="仿宋"/>
          <w:color w:val="auto"/>
          <w:highlight w:val="none"/>
          <w:lang w:eastAsia="zh-CN"/>
        </w:rPr>
        <w:t>遴选</w:t>
      </w:r>
      <w:r>
        <w:rPr>
          <w:rFonts w:hint="eastAsia" w:ascii="仿宋" w:hAnsi="仿宋" w:eastAsia="仿宋" w:cs="仿宋"/>
          <w:color w:val="auto"/>
          <w:highlight w:val="none"/>
        </w:rPr>
        <w:t>申请人认为需提供的其它资料。上述所有材料均应加盖</w:t>
      </w:r>
      <w:r>
        <w:rPr>
          <w:rFonts w:hint="eastAsia" w:ascii="仿宋" w:hAnsi="仿宋" w:eastAsia="仿宋" w:cs="仿宋"/>
          <w:color w:val="auto"/>
          <w:highlight w:val="none"/>
          <w:lang w:eastAsia="zh-CN"/>
        </w:rPr>
        <w:t>遴选</w:t>
      </w:r>
      <w:r>
        <w:rPr>
          <w:rFonts w:hint="eastAsia" w:ascii="仿宋" w:hAnsi="仿宋" w:eastAsia="仿宋" w:cs="仿宋"/>
          <w:color w:val="auto"/>
          <w:highlight w:val="none"/>
        </w:rPr>
        <w:t>申请人单位章。</w:t>
      </w:r>
    </w:p>
    <w:p w14:paraId="05496874">
      <w:pPr>
        <w:pStyle w:val="22"/>
        <w:tabs>
          <w:tab w:val="left" w:pos="8739"/>
        </w:tabs>
        <w:spacing w:line="360" w:lineRule="auto"/>
        <w:ind w:right="-69" w:rightChars="-33"/>
        <w:rPr>
          <w:rFonts w:hint="eastAsia" w:ascii="仿宋" w:hAnsi="仿宋" w:eastAsia="仿宋" w:cs="仿宋"/>
          <w:color w:val="auto"/>
          <w:highlight w:val="none"/>
        </w:rPr>
      </w:pPr>
    </w:p>
    <w:p w14:paraId="5C889957">
      <w:pPr>
        <w:pStyle w:val="22"/>
        <w:tabs>
          <w:tab w:val="left" w:pos="8739"/>
        </w:tabs>
        <w:spacing w:line="360" w:lineRule="auto"/>
        <w:ind w:right="-69" w:rightChars="-33"/>
        <w:rPr>
          <w:rFonts w:hint="eastAsia" w:ascii="仿宋" w:hAnsi="仿宋" w:eastAsia="仿宋" w:cs="仿宋"/>
          <w:color w:val="auto"/>
          <w:highlight w:val="none"/>
        </w:rPr>
      </w:pPr>
    </w:p>
    <w:p w14:paraId="73EE11D7">
      <w:pPr>
        <w:pStyle w:val="22"/>
        <w:tabs>
          <w:tab w:val="left" w:pos="8739"/>
        </w:tabs>
        <w:spacing w:line="360" w:lineRule="auto"/>
        <w:ind w:right="-69" w:rightChars="-33"/>
        <w:rPr>
          <w:rFonts w:hint="eastAsia" w:ascii="仿宋" w:hAnsi="仿宋" w:eastAsia="仿宋" w:cs="仿宋"/>
          <w:color w:val="auto"/>
          <w:highlight w:val="none"/>
        </w:rPr>
      </w:pPr>
    </w:p>
    <w:p w14:paraId="6FAA8FB2">
      <w:pPr>
        <w:pStyle w:val="22"/>
        <w:tabs>
          <w:tab w:val="left" w:pos="8739"/>
        </w:tabs>
        <w:spacing w:line="360" w:lineRule="auto"/>
        <w:ind w:right="-69" w:rightChars="-33"/>
        <w:rPr>
          <w:rFonts w:hint="eastAsia" w:ascii="仿宋" w:hAnsi="仿宋" w:eastAsia="仿宋" w:cs="仿宋"/>
          <w:color w:val="auto"/>
          <w:highlight w:val="none"/>
        </w:rPr>
      </w:pPr>
    </w:p>
    <w:p w14:paraId="7A48546A">
      <w:pPr>
        <w:pStyle w:val="22"/>
        <w:tabs>
          <w:tab w:val="left" w:pos="8739"/>
        </w:tabs>
        <w:spacing w:line="360" w:lineRule="auto"/>
        <w:ind w:right="-69" w:rightChars="-33"/>
        <w:rPr>
          <w:rFonts w:hint="eastAsia" w:ascii="仿宋" w:hAnsi="仿宋" w:eastAsia="仿宋" w:cs="仿宋"/>
          <w:color w:val="auto"/>
          <w:highlight w:val="none"/>
        </w:rPr>
      </w:pPr>
    </w:p>
    <w:p w14:paraId="5D3466B7">
      <w:pPr>
        <w:pStyle w:val="22"/>
        <w:tabs>
          <w:tab w:val="left" w:pos="8739"/>
        </w:tabs>
        <w:spacing w:line="360" w:lineRule="auto"/>
        <w:ind w:right="-69" w:rightChars="-33"/>
        <w:rPr>
          <w:rFonts w:hint="eastAsia" w:ascii="仿宋" w:hAnsi="仿宋" w:eastAsia="仿宋" w:cs="仿宋"/>
          <w:color w:val="auto"/>
          <w:highlight w:val="none"/>
        </w:rPr>
      </w:pPr>
    </w:p>
    <w:p w14:paraId="3985A05E">
      <w:pPr>
        <w:pStyle w:val="2"/>
        <w:jc w:val="center"/>
        <w:rPr>
          <w:rFonts w:hint="eastAsia" w:ascii="仿宋" w:hAnsi="仿宋" w:eastAsia="仿宋" w:cs="仿宋"/>
          <w:color w:val="auto"/>
          <w:kern w:val="0"/>
          <w:sz w:val="32"/>
          <w:szCs w:val="32"/>
          <w:highlight w:val="none"/>
          <w:lang w:val="en-US" w:eastAsia="zh-CN"/>
        </w:rPr>
      </w:pPr>
      <w:bookmarkStart w:id="19" w:name="_Toc5446"/>
      <w:r>
        <w:rPr>
          <w:rFonts w:hint="eastAsia" w:ascii="仿宋" w:hAnsi="仿宋" w:eastAsia="仿宋" w:cs="仿宋"/>
          <w:color w:val="auto"/>
          <w:kern w:val="0"/>
          <w:sz w:val="32"/>
          <w:szCs w:val="32"/>
          <w:highlight w:val="none"/>
          <w:lang w:val="en-US" w:eastAsia="zh-CN"/>
        </w:rPr>
        <w:t>五、拟派入项目人员情况</w:t>
      </w:r>
      <w:bookmarkEnd w:id="19"/>
    </w:p>
    <w:p w14:paraId="726D12CE">
      <w:pPr>
        <w:jc w:val="center"/>
        <w:rPr>
          <w:rFonts w:hint="eastAsia" w:ascii="仿宋" w:hAnsi="仿宋" w:eastAsia="仿宋" w:cs="仿宋"/>
          <w:b/>
          <w:bCs/>
          <w:color w:val="auto"/>
          <w:sz w:val="28"/>
          <w:szCs w:val="28"/>
          <w:highlight w:val="none"/>
          <w:lang w:val="en-US" w:eastAsia="zh-CN"/>
        </w:rPr>
      </w:pPr>
    </w:p>
    <w:p w14:paraId="4A85C137">
      <w:pPr>
        <w:jc w:val="center"/>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格式自拟</w:t>
      </w:r>
    </w:p>
    <w:p w14:paraId="01A8EED7">
      <w:pPr>
        <w:jc w:val="center"/>
        <w:rPr>
          <w:rFonts w:hint="eastAsia" w:ascii="仿宋" w:hAnsi="仿宋" w:eastAsia="仿宋" w:cs="仿宋"/>
          <w:b/>
          <w:bCs/>
          <w:color w:val="auto"/>
          <w:sz w:val="28"/>
          <w:szCs w:val="28"/>
          <w:highlight w:val="none"/>
        </w:rPr>
      </w:pPr>
    </w:p>
    <w:p w14:paraId="2C5C9C90">
      <w:pPr>
        <w:jc w:val="center"/>
        <w:rPr>
          <w:rFonts w:hint="eastAsia" w:ascii="仿宋" w:hAnsi="仿宋" w:eastAsia="仿宋" w:cs="仿宋"/>
          <w:b/>
          <w:bCs/>
          <w:color w:val="auto"/>
          <w:sz w:val="28"/>
          <w:szCs w:val="28"/>
          <w:highlight w:val="none"/>
        </w:rPr>
      </w:pPr>
    </w:p>
    <w:p w14:paraId="77D09210">
      <w:pPr>
        <w:jc w:val="center"/>
        <w:rPr>
          <w:rFonts w:hint="eastAsia" w:ascii="仿宋" w:hAnsi="仿宋" w:eastAsia="仿宋" w:cs="仿宋"/>
          <w:b/>
          <w:bCs/>
          <w:color w:val="auto"/>
          <w:sz w:val="28"/>
          <w:szCs w:val="28"/>
          <w:highlight w:val="none"/>
        </w:rPr>
      </w:pPr>
    </w:p>
    <w:p w14:paraId="2F22D0DA">
      <w:pPr>
        <w:jc w:val="center"/>
        <w:rPr>
          <w:rFonts w:hint="eastAsia" w:ascii="仿宋" w:hAnsi="仿宋" w:eastAsia="仿宋" w:cs="仿宋"/>
          <w:b/>
          <w:bCs/>
          <w:color w:val="auto"/>
          <w:sz w:val="28"/>
          <w:szCs w:val="28"/>
          <w:highlight w:val="none"/>
        </w:rPr>
      </w:pPr>
    </w:p>
    <w:p w14:paraId="7FD65055">
      <w:pPr>
        <w:jc w:val="center"/>
        <w:rPr>
          <w:rFonts w:hint="eastAsia" w:ascii="仿宋" w:hAnsi="仿宋" w:eastAsia="仿宋" w:cs="仿宋"/>
          <w:b/>
          <w:bCs/>
          <w:color w:val="auto"/>
          <w:sz w:val="28"/>
          <w:szCs w:val="28"/>
          <w:highlight w:val="none"/>
        </w:rPr>
      </w:pPr>
    </w:p>
    <w:p w14:paraId="588C08E2">
      <w:pPr>
        <w:jc w:val="center"/>
        <w:rPr>
          <w:rFonts w:hint="eastAsia" w:ascii="仿宋" w:hAnsi="仿宋" w:eastAsia="仿宋" w:cs="仿宋"/>
          <w:b/>
          <w:bCs/>
          <w:color w:val="auto"/>
          <w:sz w:val="28"/>
          <w:szCs w:val="28"/>
          <w:highlight w:val="none"/>
        </w:rPr>
      </w:pPr>
    </w:p>
    <w:p w14:paraId="0FFB23C1">
      <w:pPr>
        <w:jc w:val="center"/>
        <w:rPr>
          <w:rFonts w:hint="eastAsia" w:ascii="仿宋" w:hAnsi="仿宋" w:eastAsia="仿宋" w:cs="仿宋"/>
          <w:b/>
          <w:bCs/>
          <w:color w:val="auto"/>
          <w:sz w:val="28"/>
          <w:szCs w:val="28"/>
          <w:highlight w:val="none"/>
        </w:rPr>
      </w:pPr>
    </w:p>
    <w:p w14:paraId="2DEFBC92">
      <w:pPr>
        <w:jc w:val="center"/>
        <w:rPr>
          <w:rFonts w:hint="eastAsia" w:ascii="仿宋" w:hAnsi="仿宋" w:eastAsia="仿宋" w:cs="仿宋"/>
          <w:b/>
          <w:bCs/>
          <w:color w:val="auto"/>
          <w:sz w:val="28"/>
          <w:szCs w:val="28"/>
          <w:highlight w:val="none"/>
        </w:rPr>
      </w:pPr>
    </w:p>
    <w:p w14:paraId="4A258D9C">
      <w:pPr>
        <w:jc w:val="center"/>
        <w:rPr>
          <w:rFonts w:hint="eastAsia" w:ascii="仿宋" w:hAnsi="仿宋" w:eastAsia="仿宋" w:cs="仿宋"/>
          <w:b/>
          <w:bCs/>
          <w:color w:val="auto"/>
          <w:sz w:val="28"/>
          <w:szCs w:val="28"/>
          <w:highlight w:val="none"/>
        </w:rPr>
      </w:pPr>
    </w:p>
    <w:p w14:paraId="1B15B306">
      <w:pPr>
        <w:jc w:val="center"/>
        <w:rPr>
          <w:rFonts w:hint="eastAsia" w:ascii="仿宋" w:hAnsi="仿宋" w:eastAsia="仿宋" w:cs="仿宋"/>
          <w:b/>
          <w:bCs/>
          <w:color w:val="auto"/>
          <w:sz w:val="28"/>
          <w:szCs w:val="28"/>
          <w:highlight w:val="none"/>
        </w:rPr>
      </w:pPr>
    </w:p>
    <w:p w14:paraId="298AE33B">
      <w:pPr>
        <w:jc w:val="center"/>
        <w:rPr>
          <w:rFonts w:hint="eastAsia" w:ascii="仿宋" w:hAnsi="仿宋" w:eastAsia="仿宋" w:cs="仿宋"/>
          <w:b/>
          <w:bCs/>
          <w:color w:val="auto"/>
          <w:sz w:val="28"/>
          <w:szCs w:val="28"/>
          <w:highlight w:val="none"/>
        </w:rPr>
      </w:pPr>
    </w:p>
    <w:p w14:paraId="00E68831">
      <w:pPr>
        <w:jc w:val="center"/>
        <w:rPr>
          <w:rFonts w:hint="eastAsia" w:ascii="仿宋" w:hAnsi="仿宋" w:eastAsia="仿宋" w:cs="仿宋"/>
          <w:b/>
          <w:bCs/>
          <w:color w:val="auto"/>
          <w:sz w:val="28"/>
          <w:szCs w:val="28"/>
          <w:highlight w:val="none"/>
        </w:rPr>
      </w:pPr>
    </w:p>
    <w:p w14:paraId="455E19A1">
      <w:pPr>
        <w:jc w:val="center"/>
        <w:rPr>
          <w:rFonts w:hint="eastAsia" w:ascii="仿宋" w:hAnsi="仿宋" w:eastAsia="仿宋" w:cs="仿宋"/>
          <w:b/>
          <w:bCs/>
          <w:color w:val="auto"/>
          <w:sz w:val="28"/>
          <w:szCs w:val="28"/>
          <w:highlight w:val="none"/>
        </w:rPr>
      </w:pPr>
    </w:p>
    <w:p w14:paraId="6067FC7A">
      <w:pPr>
        <w:jc w:val="center"/>
        <w:rPr>
          <w:rFonts w:hint="eastAsia" w:ascii="仿宋" w:hAnsi="仿宋" w:eastAsia="仿宋" w:cs="仿宋"/>
          <w:b/>
          <w:bCs/>
          <w:color w:val="auto"/>
          <w:sz w:val="28"/>
          <w:szCs w:val="28"/>
          <w:highlight w:val="none"/>
        </w:rPr>
      </w:pPr>
    </w:p>
    <w:p w14:paraId="226CD0E4">
      <w:pPr>
        <w:jc w:val="center"/>
        <w:rPr>
          <w:rFonts w:hint="eastAsia" w:ascii="仿宋" w:hAnsi="仿宋" w:eastAsia="仿宋" w:cs="仿宋"/>
          <w:b/>
          <w:bCs/>
          <w:color w:val="auto"/>
          <w:sz w:val="28"/>
          <w:szCs w:val="28"/>
          <w:highlight w:val="none"/>
        </w:rPr>
      </w:pPr>
    </w:p>
    <w:p w14:paraId="006BBE7F">
      <w:pPr>
        <w:jc w:val="center"/>
        <w:rPr>
          <w:rFonts w:hint="eastAsia" w:ascii="仿宋" w:hAnsi="仿宋" w:eastAsia="仿宋" w:cs="仿宋"/>
          <w:b/>
          <w:bCs/>
          <w:color w:val="auto"/>
          <w:sz w:val="28"/>
          <w:szCs w:val="28"/>
          <w:highlight w:val="none"/>
        </w:rPr>
      </w:pPr>
    </w:p>
    <w:p w14:paraId="07E24E30">
      <w:pPr>
        <w:jc w:val="center"/>
        <w:rPr>
          <w:rFonts w:hint="eastAsia" w:ascii="仿宋" w:hAnsi="仿宋" w:eastAsia="仿宋" w:cs="仿宋"/>
          <w:b/>
          <w:bCs/>
          <w:color w:val="auto"/>
          <w:sz w:val="28"/>
          <w:szCs w:val="28"/>
          <w:highlight w:val="none"/>
        </w:rPr>
      </w:pPr>
    </w:p>
    <w:p w14:paraId="2F24972E">
      <w:pPr>
        <w:jc w:val="center"/>
        <w:rPr>
          <w:rFonts w:hint="eastAsia" w:ascii="仿宋" w:hAnsi="仿宋" w:eastAsia="仿宋" w:cs="仿宋"/>
          <w:b/>
          <w:bCs/>
          <w:color w:val="auto"/>
          <w:sz w:val="28"/>
          <w:szCs w:val="28"/>
          <w:highlight w:val="none"/>
        </w:rPr>
      </w:pPr>
    </w:p>
    <w:p w14:paraId="34D38F85">
      <w:pPr>
        <w:jc w:val="center"/>
        <w:rPr>
          <w:rFonts w:hint="eastAsia" w:ascii="仿宋" w:hAnsi="仿宋" w:eastAsia="仿宋" w:cs="仿宋"/>
          <w:b/>
          <w:bCs/>
          <w:color w:val="auto"/>
          <w:sz w:val="28"/>
          <w:szCs w:val="28"/>
          <w:highlight w:val="none"/>
        </w:rPr>
      </w:pPr>
    </w:p>
    <w:p w14:paraId="3A5847BE">
      <w:pPr>
        <w:pStyle w:val="2"/>
        <w:jc w:val="center"/>
        <w:rPr>
          <w:rFonts w:hint="eastAsia" w:ascii="仿宋" w:hAnsi="仿宋" w:eastAsia="仿宋" w:cs="仿宋"/>
          <w:color w:val="auto"/>
          <w:kern w:val="0"/>
          <w:sz w:val="32"/>
          <w:szCs w:val="32"/>
          <w:highlight w:val="none"/>
          <w:lang w:val="en-US" w:eastAsia="zh-CN"/>
        </w:rPr>
      </w:pPr>
      <w:bookmarkStart w:id="20" w:name="_Toc14476"/>
      <w:r>
        <w:rPr>
          <w:rFonts w:hint="eastAsia" w:ascii="仿宋" w:hAnsi="仿宋" w:eastAsia="仿宋" w:cs="仿宋"/>
          <w:color w:val="auto"/>
          <w:kern w:val="0"/>
          <w:sz w:val="32"/>
          <w:szCs w:val="32"/>
          <w:highlight w:val="none"/>
          <w:lang w:val="en-US" w:eastAsia="zh-CN"/>
        </w:rPr>
        <w:t>六、服务方案</w:t>
      </w:r>
      <w:bookmarkEnd w:id="20"/>
    </w:p>
    <w:p w14:paraId="70A38E4B">
      <w:pPr>
        <w:spacing w:line="480" w:lineRule="auto"/>
        <w:rPr>
          <w:rFonts w:hint="eastAsia" w:ascii="仿宋" w:hAnsi="仿宋" w:eastAsia="仿宋" w:cs="仿宋"/>
          <w:b/>
          <w:color w:val="auto"/>
          <w:sz w:val="32"/>
          <w:szCs w:val="32"/>
          <w:highlight w:val="none"/>
        </w:rPr>
      </w:pPr>
    </w:p>
    <w:p w14:paraId="6C160592">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格式自拟</w:t>
      </w:r>
    </w:p>
    <w:p w14:paraId="732BDE75">
      <w:pPr>
        <w:pStyle w:val="2"/>
        <w:pageBreakBefore/>
        <w:spacing w:before="312" w:beforeLines="100" w:after="312" w:afterLines="100" w:line="360" w:lineRule="auto"/>
        <w:jc w:val="center"/>
        <w:rPr>
          <w:rFonts w:hint="eastAsia" w:ascii="仿宋" w:hAnsi="仿宋" w:eastAsia="仿宋" w:cs="仿宋"/>
          <w:color w:val="auto"/>
          <w:sz w:val="36"/>
          <w:szCs w:val="36"/>
          <w:highlight w:val="none"/>
          <w:lang w:val="zh-CN"/>
        </w:rPr>
      </w:pPr>
      <w:bookmarkStart w:id="21" w:name="_Toc27066"/>
      <w:bookmarkStart w:id="22" w:name="_Toc152329702"/>
      <w:r>
        <w:rPr>
          <w:rFonts w:hint="eastAsia" w:ascii="仿宋" w:hAnsi="仿宋" w:eastAsia="仿宋" w:cs="仿宋"/>
          <w:color w:val="auto"/>
          <w:sz w:val="36"/>
          <w:szCs w:val="36"/>
          <w:highlight w:val="none"/>
          <w:lang w:val="zh-CN"/>
        </w:rPr>
        <w:t>★第五章 服务要求</w:t>
      </w:r>
      <w:bookmarkEnd w:id="21"/>
      <w:bookmarkEnd w:id="22"/>
    </w:p>
    <w:p w14:paraId="1718E2FA">
      <w:pPr>
        <w:adjustRightInd w:val="0"/>
        <w:snapToGrid w:val="0"/>
        <w:ind w:firstLine="562" w:firstLineChars="200"/>
        <w:rPr>
          <w:rFonts w:hint="eastAsia" w:ascii="仿宋" w:hAnsi="仿宋" w:eastAsia="仿宋" w:cs="仿宋"/>
          <w:b/>
          <w:sz w:val="28"/>
          <w:szCs w:val="28"/>
        </w:rPr>
      </w:pPr>
    </w:p>
    <w:p w14:paraId="7AF55E41">
      <w:pPr>
        <w:pStyle w:val="3"/>
        <w:rPr>
          <w:rFonts w:hint="eastAsia" w:ascii="仿宋" w:hAnsi="仿宋" w:eastAsia="仿宋" w:cs="仿宋"/>
        </w:rPr>
      </w:pPr>
      <w:bookmarkStart w:id="23" w:name="_Toc152329703"/>
      <w:bookmarkStart w:id="24" w:name="_Toc14745"/>
      <w:r>
        <w:rPr>
          <w:rFonts w:hint="eastAsia" w:ascii="仿宋" w:hAnsi="仿宋" w:eastAsia="仿宋" w:cs="仿宋"/>
        </w:rPr>
        <w:t>一、项目概述</w:t>
      </w:r>
      <w:bookmarkEnd w:id="23"/>
      <w:bookmarkEnd w:id="24"/>
    </w:p>
    <w:p w14:paraId="4C52FE1C">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rPr>
        <w:t>本项目</w:t>
      </w:r>
      <w:r>
        <w:rPr>
          <w:rFonts w:hint="eastAsia" w:ascii="仿宋" w:hAnsi="仿宋" w:eastAsia="仿宋" w:cs="仿宋"/>
          <w:sz w:val="24"/>
          <w:szCs w:val="24"/>
          <w:lang w:val="en-US" w:eastAsia="zh-CN"/>
        </w:rPr>
        <w:t>为内江市第一人民医院社会代理机构采购项目，</w:t>
      </w:r>
      <w:r>
        <w:rPr>
          <w:rFonts w:hint="eastAsia" w:ascii="仿宋" w:hAnsi="仿宋" w:eastAsia="仿宋" w:cs="仿宋"/>
          <w:sz w:val="24"/>
          <w:szCs w:val="24"/>
          <w:highlight w:val="yellow"/>
          <w:lang w:val="en-US" w:eastAsia="zh-CN"/>
        </w:rPr>
        <w:t>选取xx家</w:t>
      </w:r>
      <w:r>
        <w:rPr>
          <w:rFonts w:hint="eastAsia" w:ascii="仿宋" w:hAnsi="仿宋" w:eastAsia="仿宋" w:cs="仿宋"/>
          <w:sz w:val="24"/>
          <w:szCs w:val="24"/>
          <w:lang w:val="en-US" w:eastAsia="zh-CN"/>
        </w:rPr>
        <w:t>代理机构提供服务（本条要求无需响应）。</w:t>
      </w:r>
    </w:p>
    <w:p w14:paraId="77160420">
      <w:pPr>
        <w:pStyle w:val="3"/>
        <w:rPr>
          <w:rFonts w:hint="eastAsia" w:ascii="仿宋" w:hAnsi="仿宋" w:eastAsia="仿宋" w:cs="仿宋"/>
        </w:rPr>
      </w:pPr>
      <w:bookmarkStart w:id="25" w:name="_Toc17010"/>
      <w:bookmarkStart w:id="26" w:name="_Toc152329704"/>
      <w:r>
        <w:rPr>
          <w:rFonts w:hint="eastAsia" w:ascii="仿宋" w:hAnsi="仿宋" w:eastAsia="仿宋" w:cs="仿宋"/>
        </w:rPr>
        <w:t>二、服务要求</w:t>
      </w:r>
      <w:bookmarkEnd w:id="25"/>
      <w:bookmarkEnd w:id="26"/>
    </w:p>
    <w:p w14:paraId="2316BD66">
      <w:pPr>
        <w:spacing w:line="360" w:lineRule="auto"/>
        <w:ind w:firstLine="482" w:firstLineChars="200"/>
        <w:rPr>
          <w:rFonts w:hint="eastAsia" w:ascii="仿宋" w:hAnsi="仿宋" w:eastAsia="仿宋" w:cs="仿宋"/>
          <w:b/>
          <w:sz w:val="24"/>
          <w:szCs w:val="24"/>
        </w:rPr>
      </w:pPr>
      <w:r>
        <w:rPr>
          <w:rFonts w:hint="eastAsia" w:ascii="仿宋" w:hAnsi="仿宋" w:eastAsia="仿宋" w:cs="仿宋"/>
          <w:b/>
          <w:bCs/>
          <w:sz w:val="24"/>
          <w:szCs w:val="24"/>
        </w:rPr>
        <w:t>（一）负责代理</w:t>
      </w:r>
      <w:r>
        <w:rPr>
          <w:rFonts w:hint="eastAsia" w:ascii="仿宋" w:hAnsi="仿宋" w:eastAsia="仿宋" w:cs="仿宋"/>
          <w:b/>
          <w:sz w:val="24"/>
          <w:szCs w:val="24"/>
        </w:rPr>
        <w:t>政府采购项目及非政府采购项目的组织实施工作</w:t>
      </w:r>
    </w:p>
    <w:p w14:paraId="771BEE1A">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1．依法根据政府采购政策、采购预算、采购需求编制采购文件。</w:t>
      </w:r>
    </w:p>
    <w:p w14:paraId="3CCEE5C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2．根据项目</w:t>
      </w:r>
      <w:r>
        <w:rPr>
          <w:rFonts w:hint="eastAsia" w:ascii="仿宋" w:hAnsi="仿宋" w:eastAsia="仿宋" w:cs="仿宋"/>
          <w:sz w:val="24"/>
          <w:szCs w:val="24"/>
          <w:lang w:val="en-US" w:eastAsia="zh-CN"/>
        </w:rPr>
        <w:t>实施情况</w:t>
      </w:r>
      <w:r>
        <w:rPr>
          <w:rFonts w:hint="eastAsia" w:ascii="仿宋" w:hAnsi="仿宋" w:eastAsia="仿宋" w:cs="仿宋"/>
          <w:sz w:val="24"/>
          <w:szCs w:val="24"/>
        </w:rPr>
        <w:t>组织专业人员或专家</w:t>
      </w:r>
      <w:r>
        <w:rPr>
          <w:rFonts w:hint="eastAsia" w:ascii="仿宋" w:hAnsi="仿宋" w:eastAsia="仿宋" w:cs="仿宋"/>
          <w:sz w:val="24"/>
          <w:szCs w:val="24"/>
          <w:lang w:val="en-US" w:eastAsia="zh-CN"/>
        </w:rPr>
        <w:t>进行相关</w:t>
      </w:r>
      <w:r>
        <w:rPr>
          <w:rFonts w:hint="eastAsia" w:ascii="仿宋" w:hAnsi="仿宋" w:eastAsia="仿宋" w:cs="仿宋"/>
          <w:sz w:val="24"/>
          <w:szCs w:val="24"/>
        </w:rPr>
        <w:t>论证</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包括但不限于采购需求、</w:t>
      </w:r>
      <w:r>
        <w:rPr>
          <w:rFonts w:hint="eastAsia" w:ascii="仿宋" w:hAnsi="仿宋" w:eastAsia="仿宋" w:cs="仿宋"/>
          <w:sz w:val="24"/>
          <w:szCs w:val="24"/>
        </w:rPr>
        <w:t>采购文件、进行一般性审查和重点审查</w:t>
      </w:r>
      <w:r>
        <w:rPr>
          <w:rFonts w:hint="eastAsia" w:ascii="仿宋" w:hAnsi="仿宋" w:eastAsia="仿宋" w:cs="仿宋"/>
          <w:sz w:val="24"/>
          <w:szCs w:val="24"/>
          <w:lang w:eastAsia="zh-CN"/>
        </w:rPr>
        <w:t>）</w:t>
      </w:r>
      <w:r>
        <w:rPr>
          <w:rFonts w:hint="eastAsia" w:ascii="仿宋" w:hAnsi="仿宋" w:eastAsia="仿宋" w:cs="仿宋"/>
          <w:sz w:val="24"/>
          <w:szCs w:val="24"/>
        </w:rPr>
        <w:t>。</w:t>
      </w:r>
    </w:p>
    <w:p w14:paraId="097A989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3．依法通过发布采购公告/随机抽取/书面推荐的方式邀请供应商；发售采购文件。</w:t>
      </w:r>
    </w:p>
    <w:p w14:paraId="314176A3">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4．根据项目需要组织采购答疑、踏勘现场等。</w:t>
      </w:r>
    </w:p>
    <w:p w14:paraId="1999A3E3">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5．依法代收、代退投标保证金。</w:t>
      </w:r>
    </w:p>
    <w:p w14:paraId="385CC02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6．依法组织采购、评审活动。</w:t>
      </w:r>
    </w:p>
    <w:p w14:paraId="1F17D87B">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7．发布中标（成交）公告；发放中标（成交）通知书。</w:t>
      </w:r>
    </w:p>
    <w:p w14:paraId="135B4362">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8．协助采购人与中标人（成交供应商）签订采购合同。</w:t>
      </w:r>
    </w:p>
    <w:p w14:paraId="6543EEAC">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9．负责按财政部门的规范要求整理政府采购项目档案，由各单位确认后送档案管理部门归档。</w:t>
      </w:r>
    </w:p>
    <w:p w14:paraId="6FC0DA21">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10．协助完成由政府采购中心（公共资源交易中心）实施采购项目的采购文件编制、采购需求论证、采购档案整理以及合同公示及协助合同备案工作。</w:t>
      </w:r>
    </w:p>
    <w:p w14:paraId="110A34C9">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11．负责代理项目质疑、质询的受理及回复，协助处理投诉事宜。</w:t>
      </w:r>
    </w:p>
    <w:p w14:paraId="776E52D6">
      <w:pPr>
        <w:spacing w:line="360" w:lineRule="auto"/>
        <w:ind w:firstLine="480"/>
        <w:rPr>
          <w:rFonts w:hint="eastAsia" w:ascii="仿宋" w:hAnsi="仿宋" w:eastAsia="仿宋" w:cs="仿宋"/>
          <w:sz w:val="24"/>
          <w:szCs w:val="24"/>
        </w:rPr>
      </w:pPr>
      <w:r>
        <w:rPr>
          <w:rFonts w:hint="eastAsia" w:ascii="仿宋" w:hAnsi="仿宋" w:eastAsia="仿宋" w:cs="仿宋"/>
          <w:sz w:val="24"/>
          <w:szCs w:val="24"/>
        </w:rPr>
        <w:t>12．提供政府采购业务咨询和培训服务。</w:t>
      </w:r>
    </w:p>
    <w:p w14:paraId="5D241A5A">
      <w:pPr>
        <w:spacing w:line="360" w:lineRule="auto"/>
        <w:ind w:firstLine="480"/>
        <w:rPr>
          <w:rFonts w:hint="eastAsia" w:ascii="仿宋" w:hAnsi="仿宋" w:eastAsia="仿宋" w:cs="仿宋"/>
          <w:sz w:val="24"/>
          <w:szCs w:val="24"/>
        </w:rPr>
      </w:pPr>
      <w:r>
        <w:rPr>
          <w:rFonts w:hint="eastAsia" w:ascii="仿宋" w:hAnsi="仿宋" w:eastAsia="仿宋" w:cs="仿宋"/>
          <w:sz w:val="24"/>
          <w:szCs w:val="24"/>
        </w:rPr>
        <w:t>13.</w:t>
      </w:r>
      <w:r>
        <w:rPr>
          <w:rFonts w:hint="eastAsia" w:ascii="仿宋" w:hAnsi="仿宋" w:eastAsia="仿宋" w:cs="仿宋"/>
        </w:rPr>
        <w:t xml:space="preserve"> </w:t>
      </w:r>
      <w:r>
        <w:rPr>
          <w:rFonts w:hint="eastAsia" w:ascii="仿宋" w:hAnsi="仿宋" w:eastAsia="仿宋" w:cs="仿宋"/>
          <w:sz w:val="24"/>
          <w:szCs w:val="24"/>
        </w:rPr>
        <w:t>依法确定代理采购的范围、权限、期限和代理费用等事项，做到权责清晰、“一事一委托”。</w:t>
      </w:r>
    </w:p>
    <w:p w14:paraId="35A2C7ED">
      <w:pPr>
        <w:spacing w:line="360" w:lineRule="auto"/>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14.配合医院巡查、审计等事务工作。</w:t>
      </w:r>
    </w:p>
    <w:p w14:paraId="72395244">
      <w:pPr>
        <w:spacing w:line="360" w:lineRule="auto"/>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15.按照医院的要求移交采购项目档案。</w:t>
      </w:r>
    </w:p>
    <w:p w14:paraId="410EAC03">
      <w:pPr>
        <w:spacing w:line="360" w:lineRule="auto"/>
        <w:ind w:firstLine="480"/>
        <w:rPr>
          <w:rFonts w:hint="eastAsia" w:ascii="仿宋" w:hAnsi="仿宋" w:eastAsia="仿宋" w:cs="仿宋"/>
          <w:b/>
          <w:sz w:val="24"/>
          <w:szCs w:val="24"/>
        </w:rPr>
      </w:pPr>
      <w:r>
        <w:rPr>
          <w:rFonts w:hint="eastAsia" w:ascii="仿宋" w:hAnsi="仿宋" w:eastAsia="仿宋" w:cs="仿宋"/>
          <w:b/>
          <w:sz w:val="24"/>
          <w:szCs w:val="24"/>
        </w:rPr>
        <w:t>（二）服务响应时间要求</w:t>
      </w:r>
    </w:p>
    <w:p w14:paraId="7AFD4457">
      <w:pPr>
        <w:spacing w:line="360" w:lineRule="auto"/>
        <w:ind w:firstLine="480"/>
        <w:rPr>
          <w:rFonts w:hint="eastAsia" w:ascii="仿宋" w:hAnsi="仿宋" w:eastAsia="仿宋" w:cs="仿宋"/>
          <w:sz w:val="24"/>
          <w:szCs w:val="24"/>
        </w:rPr>
      </w:pPr>
      <w:r>
        <w:rPr>
          <w:rFonts w:hint="eastAsia" w:ascii="仿宋" w:hAnsi="仿宋" w:eastAsia="仿宋" w:cs="仿宋"/>
          <w:sz w:val="24"/>
          <w:szCs w:val="24"/>
        </w:rPr>
        <w:t>代理机构收到各单位采购项目受理等需求后，必须在2个小时内响应。</w:t>
      </w:r>
      <w:r>
        <w:rPr>
          <w:rFonts w:hint="eastAsia" w:ascii="仿宋" w:hAnsi="仿宋" w:eastAsia="仿宋" w:cs="仿宋"/>
          <w:sz w:val="24"/>
          <w:lang w:val="en-US" w:eastAsia="zh-CN"/>
        </w:rPr>
        <w:t>（提供承诺函，格式自拟，需法人签字，请明确具体响应时间）</w:t>
      </w:r>
    </w:p>
    <w:p w14:paraId="0BC61D9E">
      <w:pPr>
        <w:spacing w:line="360" w:lineRule="auto"/>
        <w:ind w:firstLine="480"/>
        <w:rPr>
          <w:rFonts w:hint="eastAsia" w:ascii="仿宋" w:hAnsi="仿宋" w:eastAsia="仿宋" w:cs="仿宋"/>
          <w:sz w:val="24"/>
        </w:rPr>
      </w:pPr>
      <w:r>
        <w:rPr>
          <w:rFonts w:hint="eastAsia" w:ascii="仿宋" w:hAnsi="仿宋" w:eastAsia="仿宋" w:cs="仿宋"/>
          <w:b/>
          <w:sz w:val="24"/>
          <w:szCs w:val="24"/>
        </w:rPr>
        <w:t>（三）</w:t>
      </w:r>
      <w:r>
        <w:rPr>
          <w:rFonts w:hint="eastAsia" w:ascii="仿宋" w:hAnsi="仿宋" w:eastAsia="仿宋" w:cs="仿宋"/>
          <w:b/>
          <w:sz w:val="24"/>
          <w:szCs w:val="24"/>
          <w:lang w:val="en-US" w:eastAsia="zh-CN"/>
        </w:rPr>
        <w:t>遴选</w:t>
      </w:r>
      <w:r>
        <w:rPr>
          <w:rFonts w:hint="eastAsia" w:ascii="仿宋" w:hAnsi="仿宋" w:eastAsia="仿宋" w:cs="仿宋"/>
          <w:b/>
          <w:sz w:val="24"/>
          <w:szCs w:val="24"/>
        </w:rPr>
        <w:t>有效期：</w:t>
      </w:r>
      <w:r>
        <w:rPr>
          <w:rFonts w:hint="eastAsia" w:ascii="仿宋" w:hAnsi="仿宋" w:eastAsia="仿宋" w:cs="仿宋"/>
          <w:sz w:val="24"/>
          <w:szCs w:val="24"/>
        </w:rPr>
        <w:t>3年，</w:t>
      </w:r>
      <w:r>
        <w:rPr>
          <w:rFonts w:hint="eastAsia" w:ascii="仿宋" w:hAnsi="仿宋" w:eastAsia="仿宋" w:cs="仿宋"/>
          <w:sz w:val="24"/>
          <w:szCs w:val="24"/>
          <w:lang w:val="en-US" w:eastAsia="zh-CN"/>
        </w:rPr>
        <w:t>自2025年1月1日至2027年12月31日止；</w:t>
      </w:r>
      <w:r>
        <w:rPr>
          <w:rFonts w:hint="eastAsia" w:ascii="仿宋" w:hAnsi="仿宋" w:eastAsia="仿宋" w:cs="仿宋"/>
          <w:sz w:val="24"/>
        </w:rPr>
        <w:t>如遇国家有关政府采购政策发生变化或由于其他原因，</w:t>
      </w:r>
      <w:r>
        <w:rPr>
          <w:rFonts w:hint="eastAsia" w:ascii="仿宋" w:hAnsi="仿宋" w:eastAsia="仿宋" w:cs="仿宋"/>
          <w:sz w:val="24"/>
          <w:lang w:val="en-US" w:eastAsia="zh-CN"/>
        </w:rPr>
        <w:t>内江市第一人民医院</w:t>
      </w:r>
      <w:r>
        <w:rPr>
          <w:rFonts w:hint="eastAsia" w:ascii="仿宋" w:hAnsi="仿宋" w:eastAsia="仿宋" w:cs="仿宋"/>
          <w:sz w:val="24"/>
        </w:rPr>
        <w:t>保留对入围采购代理公司进行调整的权力。</w:t>
      </w:r>
    </w:p>
    <w:p w14:paraId="44BBD60C">
      <w:pPr>
        <w:spacing w:line="360" w:lineRule="auto"/>
        <w:ind w:firstLine="482" w:firstLineChars="200"/>
        <w:rPr>
          <w:rFonts w:hint="eastAsia" w:ascii="仿宋" w:hAnsi="仿宋" w:eastAsia="仿宋" w:cs="仿宋"/>
          <w:b/>
          <w:sz w:val="24"/>
          <w:szCs w:val="24"/>
          <w:lang w:val="en-US"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四</w:t>
      </w: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其他要求：</w:t>
      </w:r>
    </w:p>
    <w:p w14:paraId="173A8E0F">
      <w:pPr>
        <w:spacing w:line="360" w:lineRule="auto"/>
        <w:ind w:firstLine="482" w:firstLineChars="200"/>
        <w:rPr>
          <w:rFonts w:hint="eastAsia" w:ascii="仿宋" w:hAnsi="仿宋" w:eastAsia="仿宋" w:cs="仿宋"/>
          <w:sz w:val="24"/>
          <w:lang w:val="en-US" w:eastAsia="zh-CN"/>
        </w:rPr>
      </w:pPr>
      <w:r>
        <w:rPr>
          <w:rFonts w:hint="eastAsia" w:ascii="仿宋" w:hAnsi="仿宋" w:eastAsia="仿宋" w:cs="仿宋"/>
          <w:b/>
          <w:sz w:val="24"/>
          <w:szCs w:val="24"/>
          <w:lang w:val="en-US" w:eastAsia="zh-CN"/>
        </w:rPr>
        <w:t>1.</w:t>
      </w:r>
      <w:r>
        <w:rPr>
          <w:rFonts w:hint="eastAsia" w:ascii="仿宋" w:hAnsi="仿宋" w:eastAsia="仿宋" w:cs="仿宋"/>
          <w:sz w:val="24"/>
          <w:lang w:val="en-US" w:eastAsia="zh-CN"/>
        </w:rPr>
        <w:t>如遇其他特殊情况，需前往外地举行开标活动的，代理机构需承诺具备相关的履约能力。（提供承诺函，格式自拟，需法人签字）</w:t>
      </w:r>
    </w:p>
    <w:p w14:paraId="41D399A7">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2.采购人对代理机构实行定期考核，包括但不限于年度考核及项目考核，采购人根据考核情况及采购项目的特点进行项目委托（考核内容详见合同）。</w:t>
      </w:r>
    </w:p>
    <w:p w14:paraId="6BE73A92">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注：标注“★”的条款为本项目的实质性条款，代理机构不满足的，将按照无效投标处理。</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7D9F4">
    <w:pPr>
      <w:pStyle w:val="7"/>
      <w:jc w:val="center"/>
    </w:pPr>
    <w:r>
      <w:fldChar w:fldCharType="begin"/>
    </w:r>
    <w:r>
      <w:instrText xml:space="preserve"> PAGE   \* MERGEFORMAT </w:instrText>
    </w:r>
    <w:r>
      <w:fldChar w:fldCharType="separate"/>
    </w:r>
    <w:r>
      <w:rPr>
        <w:lang w:val="zh-CN"/>
      </w:rPr>
      <w:t>-</w:t>
    </w:r>
    <w:r>
      <w:t xml:space="preserve"> 3 -</w:t>
    </w:r>
    <w:r>
      <w:fldChar w:fldCharType="end"/>
    </w:r>
  </w:p>
  <w:p w14:paraId="3D48327D">
    <w:pPr>
      <w:pStyle w:val="7"/>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9C321D"/>
    <w:multiLevelType w:val="singleLevel"/>
    <w:tmpl w:val="4E9C321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1MTVmYjZlMDQyYTYzOWYzYThjMjVkYWQ4YzhmOGEifQ=="/>
  </w:docVars>
  <w:rsids>
    <w:rsidRoot w:val="00787F43"/>
    <w:rsid w:val="00060FE6"/>
    <w:rsid w:val="00065974"/>
    <w:rsid w:val="00093173"/>
    <w:rsid w:val="000D1272"/>
    <w:rsid w:val="000E146B"/>
    <w:rsid w:val="000E7D57"/>
    <w:rsid w:val="000F721A"/>
    <w:rsid w:val="00100539"/>
    <w:rsid w:val="001837F5"/>
    <w:rsid w:val="001C3578"/>
    <w:rsid w:val="002574F2"/>
    <w:rsid w:val="00453C6C"/>
    <w:rsid w:val="00484949"/>
    <w:rsid w:val="004B0E41"/>
    <w:rsid w:val="004D064C"/>
    <w:rsid w:val="004F34CF"/>
    <w:rsid w:val="006C40D7"/>
    <w:rsid w:val="00787F43"/>
    <w:rsid w:val="007F0198"/>
    <w:rsid w:val="00801440"/>
    <w:rsid w:val="0083166D"/>
    <w:rsid w:val="008630E3"/>
    <w:rsid w:val="00893C4A"/>
    <w:rsid w:val="00983D3B"/>
    <w:rsid w:val="00990BFA"/>
    <w:rsid w:val="00B307A9"/>
    <w:rsid w:val="00BF0D75"/>
    <w:rsid w:val="00D71627"/>
    <w:rsid w:val="00E03F6F"/>
    <w:rsid w:val="00E27D47"/>
    <w:rsid w:val="00EB3B97"/>
    <w:rsid w:val="00EE2D6B"/>
    <w:rsid w:val="00F77AD5"/>
    <w:rsid w:val="01136C07"/>
    <w:rsid w:val="017F56D2"/>
    <w:rsid w:val="022A564F"/>
    <w:rsid w:val="03416E86"/>
    <w:rsid w:val="035B5AAE"/>
    <w:rsid w:val="039D4277"/>
    <w:rsid w:val="039E7A02"/>
    <w:rsid w:val="03A32C74"/>
    <w:rsid w:val="03B72D07"/>
    <w:rsid w:val="03EB6FFC"/>
    <w:rsid w:val="04554E15"/>
    <w:rsid w:val="04FE6BCF"/>
    <w:rsid w:val="05971D1D"/>
    <w:rsid w:val="06005DB7"/>
    <w:rsid w:val="062741AA"/>
    <w:rsid w:val="06924948"/>
    <w:rsid w:val="06A43099"/>
    <w:rsid w:val="06C371BC"/>
    <w:rsid w:val="07265FDE"/>
    <w:rsid w:val="0745611F"/>
    <w:rsid w:val="07B1167D"/>
    <w:rsid w:val="07C75528"/>
    <w:rsid w:val="07F44865"/>
    <w:rsid w:val="08AE741E"/>
    <w:rsid w:val="08BC3F86"/>
    <w:rsid w:val="09D050B1"/>
    <w:rsid w:val="0A281663"/>
    <w:rsid w:val="0A4F2564"/>
    <w:rsid w:val="0AB41329"/>
    <w:rsid w:val="0AE0150A"/>
    <w:rsid w:val="0BB10BF8"/>
    <w:rsid w:val="0C111B5B"/>
    <w:rsid w:val="0CDF2D41"/>
    <w:rsid w:val="0D471192"/>
    <w:rsid w:val="0D8E62CC"/>
    <w:rsid w:val="0DAC5587"/>
    <w:rsid w:val="0EB4391A"/>
    <w:rsid w:val="0F1F1423"/>
    <w:rsid w:val="0FCB2E04"/>
    <w:rsid w:val="104865DD"/>
    <w:rsid w:val="107B1047"/>
    <w:rsid w:val="116E7F9A"/>
    <w:rsid w:val="12967DD0"/>
    <w:rsid w:val="129E7C15"/>
    <w:rsid w:val="13537B29"/>
    <w:rsid w:val="13BF24A1"/>
    <w:rsid w:val="13F5435F"/>
    <w:rsid w:val="13FD017F"/>
    <w:rsid w:val="14503598"/>
    <w:rsid w:val="149E726C"/>
    <w:rsid w:val="152621DE"/>
    <w:rsid w:val="15EB4F80"/>
    <w:rsid w:val="163758FB"/>
    <w:rsid w:val="165517ED"/>
    <w:rsid w:val="16896590"/>
    <w:rsid w:val="17A740A8"/>
    <w:rsid w:val="18411A13"/>
    <w:rsid w:val="186B3909"/>
    <w:rsid w:val="190F24FB"/>
    <w:rsid w:val="19191418"/>
    <w:rsid w:val="194A7796"/>
    <w:rsid w:val="19FA0289"/>
    <w:rsid w:val="1A0D309E"/>
    <w:rsid w:val="1A1E60B9"/>
    <w:rsid w:val="1A4A7A78"/>
    <w:rsid w:val="1AEA7C80"/>
    <w:rsid w:val="1B733A0D"/>
    <w:rsid w:val="1BBD15D9"/>
    <w:rsid w:val="1BDB6FF7"/>
    <w:rsid w:val="1BE720B3"/>
    <w:rsid w:val="1C032261"/>
    <w:rsid w:val="1C1A156E"/>
    <w:rsid w:val="1C84143D"/>
    <w:rsid w:val="1DFC7FD2"/>
    <w:rsid w:val="1E1325C2"/>
    <w:rsid w:val="1E5845E9"/>
    <w:rsid w:val="1EB377C2"/>
    <w:rsid w:val="1F297FA0"/>
    <w:rsid w:val="1F3D1F15"/>
    <w:rsid w:val="1FA71064"/>
    <w:rsid w:val="1FC34535"/>
    <w:rsid w:val="1FEC0262"/>
    <w:rsid w:val="20500A43"/>
    <w:rsid w:val="206C4ED1"/>
    <w:rsid w:val="20E84637"/>
    <w:rsid w:val="213B260C"/>
    <w:rsid w:val="225E295E"/>
    <w:rsid w:val="22F47617"/>
    <w:rsid w:val="23010C4B"/>
    <w:rsid w:val="23381EB2"/>
    <w:rsid w:val="23B44562"/>
    <w:rsid w:val="24505CDB"/>
    <w:rsid w:val="246009B1"/>
    <w:rsid w:val="25144554"/>
    <w:rsid w:val="25904991"/>
    <w:rsid w:val="25BC148B"/>
    <w:rsid w:val="25DD4287"/>
    <w:rsid w:val="26040036"/>
    <w:rsid w:val="26754108"/>
    <w:rsid w:val="26E918B3"/>
    <w:rsid w:val="270074BA"/>
    <w:rsid w:val="28046D14"/>
    <w:rsid w:val="28453D30"/>
    <w:rsid w:val="28612632"/>
    <w:rsid w:val="2910005E"/>
    <w:rsid w:val="29A91853"/>
    <w:rsid w:val="29AF3B9E"/>
    <w:rsid w:val="2A503EBE"/>
    <w:rsid w:val="2A513133"/>
    <w:rsid w:val="2B70158F"/>
    <w:rsid w:val="2B710DDE"/>
    <w:rsid w:val="2BEB3178"/>
    <w:rsid w:val="2C185243"/>
    <w:rsid w:val="2C474951"/>
    <w:rsid w:val="2CF41CC7"/>
    <w:rsid w:val="2D1934DC"/>
    <w:rsid w:val="2D2111AC"/>
    <w:rsid w:val="2D323816"/>
    <w:rsid w:val="2F855471"/>
    <w:rsid w:val="2F860BD0"/>
    <w:rsid w:val="2F9C2783"/>
    <w:rsid w:val="2FEB5354"/>
    <w:rsid w:val="2FED331C"/>
    <w:rsid w:val="2FF45C72"/>
    <w:rsid w:val="2FF474E2"/>
    <w:rsid w:val="2FFC523A"/>
    <w:rsid w:val="30336E07"/>
    <w:rsid w:val="313E4B20"/>
    <w:rsid w:val="31A305B8"/>
    <w:rsid w:val="31B32B58"/>
    <w:rsid w:val="31DD4D70"/>
    <w:rsid w:val="32116E77"/>
    <w:rsid w:val="32D57073"/>
    <w:rsid w:val="335A46DC"/>
    <w:rsid w:val="347B4A7C"/>
    <w:rsid w:val="34963664"/>
    <w:rsid w:val="34DF6FA4"/>
    <w:rsid w:val="3551180E"/>
    <w:rsid w:val="356E7683"/>
    <w:rsid w:val="356F67B8"/>
    <w:rsid w:val="35E00153"/>
    <w:rsid w:val="369A4237"/>
    <w:rsid w:val="36A200DC"/>
    <w:rsid w:val="37096928"/>
    <w:rsid w:val="3869532F"/>
    <w:rsid w:val="38E878FE"/>
    <w:rsid w:val="39293A5B"/>
    <w:rsid w:val="3A135881"/>
    <w:rsid w:val="3A2300AA"/>
    <w:rsid w:val="3A3A7C25"/>
    <w:rsid w:val="3A5976FE"/>
    <w:rsid w:val="3AB77ED8"/>
    <w:rsid w:val="3AD037A7"/>
    <w:rsid w:val="3AEE1396"/>
    <w:rsid w:val="3AF011CA"/>
    <w:rsid w:val="3C8476BA"/>
    <w:rsid w:val="3CE725ED"/>
    <w:rsid w:val="3D451E96"/>
    <w:rsid w:val="3D700A79"/>
    <w:rsid w:val="3D7B304B"/>
    <w:rsid w:val="3D8E2B00"/>
    <w:rsid w:val="3DDB5C37"/>
    <w:rsid w:val="3E4D1237"/>
    <w:rsid w:val="3E9001A8"/>
    <w:rsid w:val="3EB77BC5"/>
    <w:rsid w:val="3ECF1CA0"/>
    <w:rsid w:val="3F3A3A39"/>
    <w:rsid w:val="3FB05F21"/>
    <w:rsid w:val="401F30A7"/>
    <w:rsid w:val="406312A3"/>
    <w:rsid w:val="409B207A"/>
    <w:rsid w:val="411E17B8"/>
    <w:rsid w:val="41363E3D"/>
    <w:rsid w:val="4163472E"/>
    <w:rsid w:val="418F4921"/>
    <w:rsid w:val="41A52C2A"/>
    <w:rsid w:val="41CC723D"/>
    <w:rsid w:val="428611BC"/>
    <w:rsid w:val="430A3B9B"/>
    <w:rsid w:val="43461C0E"/>
    <w:rsid w:val="437016CA"/>
    <w:rsid w:val="443508E4"/>
    <w:rsid w:val="44381FE1"/>
    <w:rsid w:val="443D58AA"/>
    <w:rsid w:val="44983428"/>
    <w:rsid w:val="44E82DAC"/>
    <w:rsid w:val="44FD66C1"/>
    <w:rsid w:val="4523636E"/>
    <w:rsid w:val="4599457D"/>
    <w:rsid w:val="46BB2A64"/>
    <w:rsid w:val="46D110ED"/>
    <w:rsid w:val="46F50B90"/>
    <w:rsid w:val="473E0BA3"/>
    <w:rsid w:val="47FC314A"/>
    <w:rsid w:val="48313466"/>
    <w:rsid w:val="4850594C"/>
    <w:rsid w:val="48B83AD8"/>
    <w:rsid w:val="49203DE7"/>
    <w:rsid w:val="4923393C"/>
    <w:rsid w:val="49A26EE0"/>
    <w:rsid w:val="49C2281B"/>
    <w:rsid w:val="4A14422C"/>
    <w:rsid w:val="4A176D40"/>
    <w:rsid w:val="4A476F73"/>
    <w:rsid w:val="4A6C7A40"/>
    <w:rsid w:val="4A9B5A20"/>
    <w:rsid w:val="4AB355E8"/>
    <w:rsid w:val="4B421E6C"/>
    <w:rsid w:val="4B4A4EB7"/>
    <w:rsid w:val="4B7E40EB"/>
    <w:rsid w:val="4C425193"/>
    <w:rsid w:val="4C9D2758"/>
    <w:rsid w:val="4CBD7408"/>
    <w:rsid w:val="4CCF550D"/>
    <w:rsid w:val="4CDB2D0A"/>
    <w:rsid w:val="4CE13BAC"/>
    <w:rsid w:val="4D293514"/>
    <w:rsid w:val="4D874571"/>
    <w:rsid w:val="4D9C7611"/>
    <w:rsid w:val="4E6F74A4"/>
    <w:rsid w:val="4F0C4D60"/>
    <w:rsid w:val="4F1E7E4D"/>
    <w:rsid w:val="4F712274"/>
    <w:rsid w:val="4F931E91"/>
    <w:rsid w:val="4FB96183"/>
    <w:rsid w:val="50465AF2"/>
    <w:rsid w:val="50683A70"/>
    <w:rsid w:val="507408A5"/>
    <w:rsid w:val="519450D8"/>
    <w:rsid w:val="5279478A"/>
    <w:rsid w:val="52AA2CA4"/>
    <w:rsid w:val="52C26DA5"/>
    <w:rsid w:val="539365FA"/>
    <w:rsid w:val="53BD0C2D"/>
    <w:rsid w:val="542F0599"/>
    <w:rsid w:val="543505D4"/>
    <w:rsid w:val="54977C2F"/>
    <w:rsid w:val="55453827"/>
    <w:rsid w:val="55A90FF1"/>
    <w:rsid w:val="55C96584"/>
    <w:rsid w:val="563946EF"/>
    <w:rsid w:val="567659C8"/>
    <w:rsid w:val="572E51EA"/>
    <w:rsid w:val="578209AA"/>
    <w:rsid w:val="57936E07"/>
    <w:rsid w:val="57C91707"/>
    <w:rsid w:val="57E20513"/>
    <w:rsid w:val="59195206"/>
    <w:rsid w:val="59594ADC"/>
    <w:rsid w:val="5A107FF3"/>
    <w:rsid w:val="5A604820"/>
    <w:rsid w:val="5B627181"/>
    <w:rsid w:val="5BBF02A8"/>
    <w:rsid w:val="5C4A2276"/>
    <w:rsid w:val="5CD72542"/>
    <w:rsid w:val="5D7354EA"/>
    <w:rsid w:val="5E3B44D5"/>
    <w:rsid w:val="5E9C6398"/>
    <w:rsid w:val="5EE05D71"/>
    <w:rsid w:val="5EF534F9"/>
    <w:rsid w:val="5F190AAE"/>
    <w:rsid w:val="5F266A11"/>
    <w:rsid w:val="5F976B20"/>
    <w:rsid w:val="5FB94140"/>
    <w:rsid w:val="61006B7C"/>
    <w:rsid w:val="610A657A"/>
    <w:rsid w:val="613F3DAF"/>
    <w:rsid w:val="61A12E21"/>
    <w:rsid w:val="61A66D2D"/>
    <w:rsid w:val="62037F45"/>
    <w:rsid w:val="62260FA2"/>
    <w:rsid w:val="62EF64B1"/>
    <w:rsid w:val="634136E6"/>
    <w:rsid w:val="63647BA9"/>
    <w:rsid w:val="638451B8"/>
    <w:rsid w:val="63AF6C77"/>
    <w:rsid w:val="64734B44"/>
    <w:rsid w:val="65127138"/>
    <w:rsid w:val="65C5488E"/>
    <w:rsid w:val="678074CF"/>
    <w:rsid w:val="67A4470B"/>
    <w:rsid w:val="67EE6457"/>
    <w:rsid w:val="68664B20"/>
    <w:rsid w:val="689E1CE0"/>
    <w:rsid w:val="689E7CEA"/>
    <w:rsid w:val="68B7085C"/>
    <w:rsid w:val="690C1E47"/>
    <w:rsid w:val="69A97FFB"/>
    <w:rsid w:val="6A0447E0"/>
    <w:rsid w:val="6A52785C"/>
    <w:rsid w:val="6A7131CB"/>
    <w:rsid w:val="6AB01F3A"/>
    <w:rsid w:val="6ADF5DC1"/>
    <w:rsid w:val="6AF4191E"/>
    <w:rsid w:val="6BD90C7A"/>
    <w:rsid w:val="6BF96873"/>
    <w:rsid w:val="6C57750E"/>
    <w:rsid w:val="6D592EA5"/>
    <w:rsid w:val="6D9E1C64"/>
    <w:rsid w:val="6DCB1F50"/>
    <w:rsid w:val="6DCF56A4"/>
    <w:rsid w:val="6E1C1E0E"/>
    <w:rsid w:val="6E3E598E"/>
    <w:rsid w:val="6E644C89"/>
    <w:rsid w:val="6E81319C"/>
    <w:rsid w:val="6E924CC1"/>
    <w:rsid w:val="6F3557E7"/>
    <w:rsid w:val="6F484F7F"/>
    <w:rsid w:val="6F4E47B8"/>
    <w:rsid w:val="702A17D1"/>
    <w:rsid w:val="70866B94"/>
    <w:rsid w:val="71267542"/>
    <w:rsid w:val="716331A0"/>
    <w:rsid w:val="718018F4"/>
    <w:rsid w:val="72A33978"/>
    <w:rsid w:val="72B95BE5"/>
    <w:rsid w:val="72D41674"/>
    <w:rsid w:val="73D4192C"/>
    <w:rsid w:val="741A2CB8"/>
    <w:rsid w:val="751B4559"/>
    <w:rsid w:val="75603A85"/>
    <w:rsid w:val="757015DA"/>
    <w:rsid w:val="75887ADA"/>
    <w:rsid w:val="759A2AB8"/>
    <w:rsid w:val="75C008CD"/>
    <w:rsid w:val="76291E1F"/>
    <w:rsid w:val="765C57B4"/>
    <w:rsid w:val="776D1F28"/>
    <w:rsid w:val="77D86A35"/>
    <w:rsid w:val="78124B6A"/>
    <w:rsid w:val="78376B02"/>
    <w:rsid w:val="787F561C"/>
    <w:rsid w:val="78CA3C5A"/>
    <w:rsid w:val="796A687B"/>
    <w:rsid w:val="7A605685"/>
    <w:rsid w:val="7A68450A"/>
    <w:rsid w:val="7A795F6C"/>
    <w:rsid w:val="7B993F6C"/>
    <w:rsid w:val="7BFF10BB"/>
    <w:rsid w:val="7C820E2C"/>
    <w:rsid w:val="7CDF4395"/>
    <w:rsid w:val="7CEE3593"/>
    <w:rsid w:val="7D19753F"/>
    <w:rsid w:val="7DB54341"/>
    <w:rsid w:val="7DD027C8"/>
    <w:rsid w:val="7E751E08"/>
    <w:rsid w:val="7F0D7A6A"/>
    <w:rsid w:val="7F5A6901"/>
    <w:rsid w:val="7F7B1DC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semiHidden="0"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line="576"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kern w:val="0"/>
      <w:sz w:val="32"/>
      <w:szCs w:val="32"/>
      <w:lang w:val="zh-CN" w:eastAsia="zh-CN"/>
    </w:rPr>
  </w:style>
  <w:style w:type="paragraph" w:styleId="4">
    <w:name w:val="heading 4"/>
    <w:basedOn w:val="1"/>
    <w:next w:val="1"/>
    <w:qFormat/>
    <w:uiPriority w:val="9"/>
    <w:pPr>
      <w:keepNext/>
      <w:keepLines/>
      <w:spacing w:before="280" w:after="290" w:line="376" w:lineRule="auto"/>
      <w:jc w:val="center"/>
      <w:outlineLvl w:val="3"/>
    </w:pPr>
    <w:rPr>
      <w:rFonts w:ascii="Calibri" w:hAnsi="Calibri" w:eastAsia="黑体"/>
      <w:b/>
      <w:bCs/>
      <w:kern w:val="0"/>
      <w:sz w:val="32"/>
      <w:szCs w:val="28"/>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5">
    <w:name w:val="annotation text"/>
    <w:basedOn w:val="1"/>
    <w:unhideWhenUsed/>
    <w:qFormat/>
    <w:uiPriority w:val="99"/>
    <w:pPr>
      <w:jc w:val="left"/>
    </w:pPr>
  </w:style>
  <w:style w:type="paragraph" w:styleId="6">
    <w:name w:val="Body Text"/>
    <w:basedOn w:val="1"/>
    <w:next w:val="1"/>
    <w:qFormat/>
    <w:uiPriority w:val="99"/>
    <w:pPr>
      <w:spacing w:after="120"/>
    </w:pPr>
  </w:style>
  <w:style w:type="paragraph" w:styleId="7">
    <w:name w:val="footer"/>
    <w:basedOn w:val="1"/>
    <w:link w:val="19"/>
    <w:unhideWhenUsed/>
    <w:qFormat/>
    <w:uiPriority w:val="0"/>
    <w:pPr>
      <w:tabs>
        <w:tab w:val="center" w:pos="4153"/>
        <w:tab w:val="right" w:pos="8306"/>
      </w:tabs>
      <w:snapToGrid w:val="0"/>
      <w:jc w:val="left"/>
    </w:pPr>
    <w:rPr>
      <w:rFonts w:ascii="Calibri" w:hAnsi="Calibri" w:eastAsia="宋体" w:cs="Times New Roman"/>
      <w:sz w:val="18"/>
      <w:szCs w:val="18"/>
    </w:rPr>
  </w:style>
  <w:style w:type="paragraph" w:styleId="8">
    <w:name w:val="header"/>
    <w:basedOn w:val="1"/>
    <w:link w:val="20"/>
    <w:unhideWhenUsed/>
    <w:qFormat/>
    <w:uiPriority w:val="99"/>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ind w:left="420" w:leftChars="200"/>
    </w:pPr>
  </w:style>
  <w:style w:type="table" w:styleId="12">
    <w:name w:val="Table Grid"/>
    <w:basedOn w:val="11"/>
    <w:qFormat/>
    <w:uiPriority w:val="59"/>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styleId="15">
    <w:name w:val="page number"/>
    <w:basedOn w:val="13"/>
    <w:qFormat/>
    <w:uiPriority w:val="0"/>
  </w:style>
  <w:style w:type="character" w:styleId="16">
    <w:name w:val="FollowedHyperlink"/>
    <w:basedOn w:val="13"/>
    <w:unhideWhenUsed/>
    <w:qFormat/>
    <w:uiPriority w:val="99"/>
    <w:rPr>
      <w:color w:val="333333"/>
      <w:u w:val="none"/>
    </w:rPr>
  </w:style>
  <w:style w:type="character" w:styleId="17">
    <w:name w:val="Hyperlink"/>
    <w:basedOn w:val="13"/>
    <w:unhideWhenUsed/>
    <w:qFormat/>
    <w:uiPriority w:val="99"/>
    <w:rPr>
      <w:color w:val="333333"/>
      <w:u w:val="none"/>
    </w:rPr>
  </w:style>
  <w:style w:type="character" w:styleId="18">
    <w:name w:val="HTML Code"/>
    <w:basedOn w:val="13"/>
    <w:unhideWhenUsed/>
    <w:qFormat/>
    <w:uiPriority w:val="99"/>
    <w:rPr>
      <w:rFonts w:ascii="Courier New" w:hAnsi="Courier New"/>
      <w:sz w:val="20"/>
    </w:rPr>
  </w:style>
  <w:style w:type="character" w:customStyle="1" w:styleId="19">
    <w:name w:val="页脚 Char"/>
    <w:basedOn w:val="13"/>
    <w:link w:val="7"/>
    <w:qFormat/>
    <w:uiPriority w:val="0"/>
    <w:rPr>
      <w:sz w:val="18"/>
      <w:szCs w:val="18"/>
    </w:rPr>
  </w:style>
  <w:style w:type="character" w:customStyle="1" w:styleId="20">
    <w:name w:val="页眉 Char"/>
    <w:basedOn w:val="13"/>
    <w:link w:val="8"/>
    <w:qFormat/>
    <w:uiPriority w:val="99"/>
    <w:rPr>
      <w:sz w:val="18"/>
      <w:szCs w:val="18"/>
    </w:rPr>
  </w:style>
  <w:style w:type="paragraph" w:customStyle="1" w:styleId="21">
    <w:name w:val="样式"/>
    <w:qFormat/>
    <w:uiPriority w:val="0"/>
    <w:pPr>
      <w:widowControl w:val="0"/>
      <w:autoSpaceDE w:val="0"/>
      <w:autoSpaceDN w:val="0"/>
      <w:adjustRightInd w:val="0"/>
    </w:pPr>
    <w:rPr>
      <w:rFonts w:ascii="宋体" w:hAnsi="宋体" w:eastAsia="Calibri" w:cs="宋体"/>
      <w:sz w:val="24"/>
      <w:szCs w:val="24"/>
      <w:lang w:val="en-US" w:eastAsia="zh-CN" w:bidi="ar-SA"/>
    </w:rPr>
  </w:style>
  <w:style w:type="paragraph" w:customStyle="1" w:styleId="22">
    <w:name w:val="正文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4"/>
      <w:szCs w:val="24"/>
      <w:lang w:val="en-US" w:eastAsia="zh-CN" w:bidi="ar-SA"/>
    </w:rPr>
  </w:style>
  <w:style w:type="paragraph" w:customStyle="1" w:styleId="23">
    <w:name w:val="普通(网站) New"/>
    <w:basedOn w:val="22"/>
    <w:qFormat/>
    <w:uiPriority w:val="0"/>
    <w:pPr>
      <w:widowControl/>
      <w:spacing w:before="100" w:beforeAutospacing="1" w:after="100" w:afterAutospacing="1"/>
      <w:jc w:val="left"/>
    </w:pPr>
    <w:rPr>
      <w:rFonts w:ascii="宋体" w:hAnsi="宋体"/>
      <w:kern w:val="0"/>
    </w:rPr>
  </w:style>
  <w:style w:type="paragraph" w:customStyle="1" w:styleId="24">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列出段落1"/>
    <w:basedOn w:val="1"/>
    <w:qFormat/>
    <w:uiPriority w:val="34"/>
    <w:pPr>
      <w:ind w:firstLine="420" w:firstLineChars="200"/>
    </w:pPr>
  </w:style>
  <w:style w:type="paragraph" w:customStyle="1" w:styleId="26">
    <w:name w:val="_正文段落"/>
    <w:basedOn w:val="1"/>
    <w:qFormat/>
    <w:uiPriority w:val="0"/>
    <w:pPr>
      <w:spacing w:line="360" w:lineRule="auto"/>
    </w:pPr>
    <w:rPr>
      <w:rFonts w:ascii="宋体" w:eastAsia="仿宋_GB2312"/>
      <w:kern w:val="0"/>
      <w:sz w:val="28"/>
    </w:rPr>
  </w:style>
  <w:style w:type="paragraph" w:styleId="2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21</Pages>
  <Words>6653</Words>
  <Characters>6905</Characters>
  <Lines>42</Lines>
  <Paragraphs>11</Paragraphs>
  <TotalTime>0</TotalTime>
  <ScaleCrop>false</ScaleCrop>
  <LinksUpToDate>false</LinksUpToDate>
  <CharactersWithSpaces>7207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2016-11-26T12:08:00Z</dcterms:created>
  <dc:creator>USER</dc:creator>
  <cp:lastModifiedBy>耗奇害死猫</cp:lastModifiedBy>
  <cp:lastPrinted>2024-12-12T08:08:00Z</cp:lastPrinted>
  <dcterms:modified xsi:type="dcterms:W3CDTF">2024-12-24T01:21:33Z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2EEC702E2A9242C8AF1BB11C48F163A8_13</vt:lpwstr>
  </property>
</Properties>
</file>