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DDB1D7">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b/>
          <w:bCs/>
          <w:sz w:val="32"/>
          <w:szCs w:val="32"/>
        </w:rPr>
      </w:pPr>
      <w:r>
        <w:rPr>
          <w:rFonts w:hint="eastAsia"/>
          <w:b/>
          <w:bCs/>
          <w:sz w:val="32"/>
          <w:szCs w:val="32"/>
          <w:lang w:val="en-US" w:eastAsia="zh-CN"/>
        </w:rPr>
        <w:t>2024年</w:t>
      </w:r>
      <w:r>
        <w:rPr>
          <w:rFonts w:hint="eastAsia"/>
          <w:b/>
          <w:bCs/>
          <w:sz w:val="32"/>
          <w:szCs w:val="32"/>
          <w:lang w:eastAsia="zh-CN"/>
        </w:rPr>
        <w:t>超声治疗仪易损件更换服务</w:t>
      </w:r>
      <w:r>
        <w:rPr>
          <w:rFonts w:hint="eastAsia"/>
          <w:b/>
          <w:bCs/>
          <w:sz w:val="32"/>
          <w:szCs w:val="32"/>
        </w:rPr>
        <w:t>项目</w:t>
      </w:r>
    </w:p>
    <w:p w14:paraId="471D9A08">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b/>
          <w:bCs/>
          <w:sz w:val="32"/>
          <w:szCs w:val="32"/>
        </w:rPr>
      </w:pPr>
      <w:r>
        <w:rPr>
          <w:rFonts w:hint="eastAsia"/>
          <w:b/>
          <w:bCs/>
          <w:sz w:val="32"/>
          <w:szCs w:val="32"/>
        </w:rPr>
        <w:t>单一来源采购公示</w:t>
      </w:r>
    </w:p>
    <w:p w14:paraId="2E88E706">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sz w:val="32"/>
          <w:szCs w:val="32"/>
        </w:rPr>
      </w:pPr>
      <w:r>
        <w:rPr>
          <w:rFonts w:hint="eastAsia"/>
          <w:sz w:val="32"/>
          <w:szCs w:val="32"/>
        </w:rPr>
        <w:t>一、项目信息：</w:t>
      </w:r>
    </w:p>
    <w:p w14:paraId="66191C27">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sz w:val="32"/>
          <w:szCs w:val="32"/>
        </w:rPr>
      </w:pPr>
      <w:r>
        <w:rPr>
          <w:rFonts w:hint="eastAsia"/>
          <w:sz w:val="32"/>
          <w:szCs w:val="32"/>
        </w:rPr>
        <w:t>采购人：内江市第一人民医院</w:t>
      </w:r>
    </w:p>
    <w:p w14:paraId="110311A6">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sz w:val="32"/>
          <w:szCs w:val="32"/>
        </w:rPr>
      </w:pPr>
      <w:r>
        <w:rPr>
          <w:rFonts w:hint="eastAsia"/>
          <w:sz w:val="32"/>
          <w:szCs w:val="32"/>
        </w:rPr>
        <w:t>项目名称：</w:t>
      </w:r>
      <w:r>
        <w:rPr>
          <w:rFonts w:hint="eastAsia"/>
          <w:sz w:val="32"/>
          <w:szCs w:val="32"/>
          <w:lang w:val="en-US" w:eastAsia="zh-CN"/>
        </w:rPr>
        <w:t>2024年</w:t>
      </w:r>
      <w:r>
        <w:rPr>
          <w:rFonts w:hint="eastAsia"/>
          <w:sz w:val="32"/>
          <w:szCs w:val="32"/>
          <w:lang w:eastAsia="zh-CN"/>
        </w:rPr>
        <w:t>超声治疗仪易损件更换服务</w:t>
      </w:r>
      <w:r>
        <w:rPr>
          <w:rFonts w:hint="eastAsia"/>
          <w:sz w:val="32"/>
          <w:szCs w:val="32"/>
        </w:rPr>
        <w:t>项目</w:t>
      </w:r>
    </w:p>
    <w:p w14:paraId="1BFDAC61">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sz w:val="32"/>
          <w:szCs w:val="32"/>
          <w:lang w:eastAsia="zh-CN"/>
        </w:rPr>
      </w:pPr>
      <w:r>
        <w:rPr>
          <w:rFonts w:hint="eastAsia"/>
          <w:sz w:val="32"/>
          <w:szCs w:val="32"/>
        </w:rPr>
        <w:t>拟采购服务的说明：</w:t>
      </w:r>
      <w:r>
        <w:rPr>
          <w:rFonts w:hint="eastAsia"/>
          <w:sz w:val="32"/>
          <w:szCs w:val="32"/>
          <w:lang w:eastAsia="zh-CN"/>
        </w:rPr>
        <w:t>采购超声治疗仪的治疗头</w:t>
      </w:r>
      <w:r>
        <w:rPr>
          <w:rFonts w:hint="eastAsia"/>
          <w:sz w:val="32"/>
          <w:szCs w:val="32"/>
        </w:rPr>
        <w:t>1</w:t>
      </w:r>
      <w:r>
        <w:rPr>
          <w:rFonts w:hint="eastAsia"/>
          <w:sz w:val="32"/>
          <w:szCs w:val="32"/>
          <w:lang w:eastAsia="zh-CN"/>
        </w:rPr>
        <w:t>套。</w:t>
      </w:r>
    </w:p>
    <w:p w14:paraId="5E4EECE3">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sz w:val="32"/>
          <w:szCs w:val="32"/>
          <w:lang w:eastAsia="zh-CN"/>
        </w:rPr>
      </w:pPr>
    </w:p>
    <w:tbl>
      <w:tblPr>
        <w:tblStyle w:val="8"/>
        <w:tblW w:w="85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27"/>
        <w:gridCol w:w="2884"/>
        <w:gridCol w:w="2827"/>
      </w:tblGrid>
      <w:tr w14:paraId="6F12C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2827" w:type="dxa"/>
            <w:vMerge w:val="restart"/>
            <w:vAlign w:val="center"/>
          </w:tcPr>
          <w:p w14:paraId="532E357C">
            <w:pPr>
              <w:pStyle w:val="13"/>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eastAsiaTheme="minorEastAsia"/>
                <w:sz w:val="28"/>
                <w:szCs w:val="28"/>
                <w:vertAlign w:val="baseline"/>
                <w:lang w:eastAsia="zh-CN"/>
              </w:rPr>
            </w:pPr>
            <w:r>
              <w:rPr>
                <w:rFonts w:hint="eastAsia"/>
                <w:sz w:val="28"/>
                <w:szCs w:val="28"/>
                <w:vertAlign w:val="baseline"/>
                <w:lang w:eastAsia="zh-CN"/>
              </w:rPr>
              <w:t>治疗头（超声治疗仪）</w:t>
            </w:r>
          </w:p>
        </w:tc>
        <w:tc>
          <w:tcPr>
            <w:tcW w:w="2884" w:type="dxa"/>
            <w:vAlign w:val="center"/>
          </w:tcPr>
          <w:p w14:paraId="4A77214A">
            <w:pPr>
              <w:pStyle w:val="13"/>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eastAsiaTheme="minorEastAsia"/>
                <w:sz w:val="28"/>
                <w:szCs w:val="28"/>
                <w:vertAlign w:val="baseline"/>
                <w:lang w:eastAsia="zh-CN"/>
              </w:rPr>
            </w:pPr>
            <w:r>
              <w:rPr>
                <w:rFonts w:hint="eastAsia"/>
                <w:sz w:val="28"/>
                <w:szCs w:val="28"/>
                <w:vertAlign w:val="baseline"/>
                <w:lang w:eastAsia="zh-CN"/>
              </w:rPr>
              <w:t>型号</w:t>
            </w:r>
          </w:p>
        </w:tc>
        <w:tc>
          <w:tcPr>
            <w:tcW w:w="2827" w:type="dxa"/>
            <w:vAlign w:val="center"/>
          </w:tcPr>
          <w:p w14:paraId="3EE26AF8">
            <w:pPr>
              <w:pStyle w:val="13"/>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eastAsiaTheme="minorEastAsia"/>
                <w:sz w:val="28"/>
                <w:szCs w:val="28"/>
                <w:vertAlign w:val="baseline"/>
                <w:lang w:eastAsia="zh-CN"/>
              </w:rPr>
            </w:pPr>
            <w:r>
              <w:rPr>
                <w:rFonts w:hint="eastAsia"/>
                <w:sz w:val="28"/>
                <w:szCs w:val="28"/>
                <w:vertAlign w:val="baseline"/>
                <w:lang w:eastAsia="zh-CN"/>
              </w:rPr>
              <w:t>数量</w:t>
            </w:r>
          </w:p>
        </w:tc>
      </w:tr>
      <w:tr w14:paraId="5D62C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2827" w:type="dxa"/>
            <w:vMerge w:val="continue"/>
            <w:vAlign w:val="center"/>
          </w:tcPr>
          <w:p w14:paraId="0FA8E959">
            <w:pPr>
              <w:pStyle w:val="13"/>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sz w:val="28"/>
                <w:szCs w:val="28"/>
                <w:vertAlign w:val="baseline"/>
              </w:rPr>
            </w:pPr>
          </w:p>
        </w:tc>
        <w:tc>
          <w:tcPr>
            <w:tcW w:w="2884" w:type="dxa"/>
            <w:vAlign w:val="center"/>
          </w:tcPr>
          <w:p w14:paraId="5A66FD3E">
            <w:pPr>
              <w:pStyle w:val="13"/>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eastAsiaTheme="minorEastAsia"/>
                <w:sz w:val="28"/>
                <w:szCs w:val="28"/>
                <w:vertAlign w:val="baseline"/>
                <w:lang w:val="en-US" w:eastAsia="zh-CN"/>
              </w:rPr>
            </w:pPr>
            <w:r>
              <w:rPr>
                <w:rFonts w:hint="eastAsia"/>
                <w:sz w:val="28"/>
                <w:szCs w:val="28"/>
                <w:vertAlign w:val="baseline"/>
                <w:lang w:val="en-US" w:eastAsia="zh-CN"/>
              </w:rPr>
              <w:t>M4.5</w:t>
            </w:r>
          </w:p>
        </w:tc>
        <w:tc>
          <w:tcPr>
            <w:tcW w:w="2827" w:type="dxa"/>
            <w:vAlign w:val="center"/>
          </w:tcPr>
          <w:p w14:paraId="3D1B77BD">
            <w:pPr>
              <w:pStyle w:val="13"/>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eastAsiaTheme="minorEastAsia"/>
                <w:sz w:val="28"/>
                <w:szCs w:val="28"/>
                <w:vertAlign w:val="baseline"/>
                <w:lang w:val="en-US" w:eastAsia="zh-CN"/>
              </w:rPr>
            </w:pPr>
            <w:r>
              <w:rPr>
                <w:rFonts w:hint="eastAsia"/>
                <w:sz w:val="28"/>
                <w:szCs w:val="28"/>
                <w:vertAlign w:val="baseline"/>
                <w:lang w:val="en-US" w:eastAsia="zh-CN"/>
              </w:rPr>
              <w:t>1</w:t>
            </w:r>
          </w:p>
        </w:tc>
      </w:tr>
      <w:tr w14:paraId="77A38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2827" w:type="dxa"/>
            <w:vMerge w:val="continue"/>
            <w:vAlign w:val="center"/>
          </w:tcPr>
          <w:p w14:paraId="323297DA">
            <w:pPr>
              <w:pStyle w:val="13"/>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sz w:val="28"/>
                <w:szCs w:val="28"/>
                <w:vertAlign w:val="baseline"/>
              </w:rPr>
            </w:pPr>
          </w:p>
        </w:tc>
        <w:tc>
          <w:tcPr>
            <w:tcW w:w="2884" w:type="dxa"/>
            <w:vAlign w:val="center"/>
          </w:tcPr>
          <w:p w14:paraId="4D6EF958">
            <w:pPr>
              <w:pStyle w:val="13"/>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eastAsiaTheme="minorEastAsia"/>
                <w:sz w:val="28"/>
                <w:szCs w:val="28"/>
                <w:vertAlign w:val="baseline"/>
                <w:lang w:val="en-US" w:eastAsia="zh-CN"/>
              </w:rPr>
            </w:pPr>
            <w:r>
              <w:rPr>
                <w:rFonts w:hint="eastAsia"/>
                <w:sz w:val="28"/>
                <w:szCs w:val="28"/>
                <w:vertAlign w:val="baseline"/>
                <w:lang w:val="en-US" w:eastAsia="zh-CN"/>
              </w:rPr>
              <w:t>M3.0</w:t>
            </w:r>
          </w:p>
        </w:tc>
        <w:tc>
          <w:tcPr>
            <w:tcW w:w="2827" w:type="dxa"/>
            <w:vAlign w:val="center"/>
          </w:tcPr>
          <w:p w14:paraId="47BEC21D">
            <w:pPr>
              <w:pStyle w:val="13"/>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eastAsiaTheme="minorEastAsia"/>
                <w:sz w:val="28"/>
                <w:szCs w:val="28"/>
                <w:vertAlign w:val="baseline"/>
                <w:lang w:val="en-US" w:eastAsia="zh-CN"/>
              </w:rPr>
            </w:pPr>
            <w:r>
              <w:rPr>
                <w:rFonts w:hint="eastAsia"/>
                <w:sz w:val="28"/>
                <w:szCs w:val="28"/>
                <w:vertAlign w:val="baseline"/>
                <w:lang w:val="en-US" w:eastAsia="zh-CN"/>
              </w:rPr>
              <w:t>1</w:t>
            </w:r>
          </w:p>
        </w:tc>
      </w:tr>
      <w:tr w14:paraId="52BB3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2827" w:type="dxa"/>
            <w:vMerge w:val="continue"/>
            <w:vAlign w:val="center"/>
          </w:tcPr>
          <w:p w14:paraId="7E440C84">
            <w:pPr>
              <w:pStyle w:val="13"/>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sz w:val="28"/>
                <w:szCs w:val="28"/>
                <w:vertAlign w:val="baseline"/>
              </w:rPr>
            </w:pPr>
          </w:p>
        </w:tc>
        <w:tc>
          <w:tcPr>
            <w:tcW w:w="2884" w:type="dxa"/>
            <w:vAlign w:val="center"/>
          </w:tcPr>
          <w:p w14:paraId="2C88A091">
            <w:pPr>
              <w:pStyle w:val="13"/>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eastAsiaTheme="minorEastAsia"/>
                <w:sz w:val="28"/>
                <w:szCs w:val="28"/>
                <w:vertAlign w:val="baseline"/>
                <w:lang w:val="en-US" w:eastAsia="zh-CN"/>
              </w:rPr>
            </w:pPr>
            <w:r>
              <w:rPr>
                <w:rFonts w:hint="eastAsia"/>
                <w:sz w:val="28"/>
                <w:szCs w:val="28"/>
                <w:vertAlign w:val="baseline"/>
                <w:lang w:val="en-US" w:eastAsia="zh-CN"/>
              </w:rPr>
              <w:t>D3.5</w:t>
            </w:r>
          </w:p>
        </w:tc>
        <w:tc>
          <w:tcPr>
            <w:tcW w:w="2827" w:type="dxa"/>
            <w:vAlign w:val="center"/>
          </w:tcPr>
          <w:p w14:paraId="7FFBEDD8">
            <w:pPr>
              <w:pStyle w:val="13"/>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eastAsiaTheme="minorEastAsia"/>
                <w:sz w:val="28"/>
                <w:szCs w:val="28"/>
                <w:vertAlign w:val="baseline"/>
                <w:lang w:val="en-US" w:eastAsia="zh-CN"/>
              </w:rPr>
            </w:pPr>
            <w:r>
              <w:rPr>
                <w:rFonts w:hint="eastAsia"/>
                <w:sz w:val="28"/>
                <w:szCs w:val="28"/>
                <w:vertAlign w:val="baseline"/>
                <w:lang w:val="en-US" w:eastAsia="zh-CN"/>
              </w:rPr>
              <w:t>1</w:t>
            </w:r>
          </w:p>
        </w:tc>
      </w:tr>
      <w:tr w14:paraId="263DC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2827" w:type="dxa"/>
            <w:vMerge w:val="continue"/>
            <w:vAlign w:val="center"/>
          </w:tcPr>
          <w:p w14:paraId="5D7F0E5D">
            <w:pPr>
              <w:pStyle w:val="13"/>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sz w:val="28"/>
                <w:szCs w:val="28"/>
                <w:vertAlign w:val="baseline"/>
              </w:rPr>
            </w:pPr>
          </w:p>
        </w:tc>
        <w:tc>
          <w:tcPr>
            <w:tcW w:w="2884" w:type="dxa"/>
            <w:vAlign w:val="center"/>
          </w:tcPr>
          <w:p w14:paraId="22AA7372">
            <w:pPr>
              <w:pStyle w:val="13"/>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eastAsiaTheme="minorEastAsia"/>
                <w:sz w:val="28"/>
                <w:szCs w:val="28"/>
                <w:vertAlign w:val="baseline"/>
                <w:lang w:val="en-US" w:eastAsia="zh-CN"/>
              </w:rPr>
            </w:pPr>
            <w:r>
              <w:rPr>
                <w:rFonts w:hint="eastAsia"/>
                <w:sz w:val="28"/>
                <w:szCs w:val="28"/>
                <w:vertAlign w:val="baseline"/>
                <w:lang w:val="en-US" w:eastAsia="zh-CN"/>
              </w:rPr>
              <w:t>D3.0</w:t>
            </w:r>
          </w:p>
        </w:tc>
        <w:tc>
          <w:tcPr>
            <w:tcW w:w="2827" w:type="dxa"/>
            <w:vAlign w:val="center"/>
          </w:tcPr>
          <w:p w14:paraId="21ADC289">
            <w:pPr>
              <w:pStyle w:val="13"/>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eastAsiaTheme="minorEastAsia"/>
                <w:sz w:val="28"/>
                <w:szCs w:val="28"/>
                <w:vertAlign w:val="baseline"/>
                <w:lang w:val="en-US" w:eastAsia="zh-CN"/>
              </w:rPr>
            </w:pPr>
            <w:r>
              <w:rPr>
                <w:rFonts w:hint="eastAsia"/>
                <w:sz w:val="28"/>
                <w:szCs w:val="28"/>
                <w:vertAlign w:val="baseline"/>
                <w:lang w:val="en-US" w:eastAsia="zh-CN"/>
              </w:rPr>
              <w:t>1</w:t>
            </w:r>
          </w:p>
        </w:tc>
      </w:tr>
      <w:tr w14:paraId="1AB65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8538" w:type="dxa"/>
            <w:gridSpan w:val="3"/>
            <w:vAlign w:val="center"/>
          </w:tcPr>
          <w:p w14:paraId="0D42311D">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sz w:val="28"/>
                <w:szCs w:val="28"/>
                <w:vertAlign w:val="baseline"/>
                <w:lang w:val="en-US" w:eastAsia="zh-CN"/>
              </w:rPr>
            </w:pPr>
            <w:r>
              <w:rPr>
                <w:rFonts w:hint="eastAsia"/>
                <w:sz w:val="32"/>
                <w:szCs w:val="32"/>
              </w:rPr>
              <w:t>拟采购的货物或服务的</w:t>
            </w:r>
            <w:r>
              <w:rPr>
                <w:rFonts w:hint="eastAsia"/>
                <w:sz w:val="32"/>
                <w:szCs w:val="32"/>
                <w:lang w:eastAsia="zh-CN"/>
              </w:rPr>
              <w:t>限价</w:t>
            </w:r>
            <w:r>
              <w:rPr>
                <w:rFonts w:hint="eastAsia"/>
                <w:sz w:val="32"/>
                <w:szCs w:val="32"/>
              </w:rPr>
              <w:t>金额：</w:t>
            </w:r>
            <w:r>
              <w:rPr>
                <w:rFonts w:hint="eastAsia"/>
                <w:sz w:val="32"/>
                <w:szCs w:val="32"/>
                <w:lang w:val="en-US" w:eastAsia="zh-CN"/>
              </w:rPr>
              <w:t>5.96</w:t>
            </w:r>
            <w:r>
              <w:rPr>
                <w:rFonts w:hint="eastAsia"/>
                <w:sz w:val="32"/>
                <w:szCs w:val="32"/>
              </w:rPr>
              <w:t>万元</w:t>
            </w:r>
          </w:p>
        </w:tc>
      </w:tr>
    </w:tbl>
    <w:p w14:paraId="7B67D5FA">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sz w:val="32"/>
          <w:szCs w:val="32"/>
          <w:lang w:val="en-US" w:eastAsia="zh-CN"/>
        </w:rPr>
      </w:pPr>
      <w:r>
        <w:rPr>
          <w:rFonts w:hint="eastAsia"/>
          <w:sz w:val="32"/>
          <w:szCs w:val="32"/>
        </w:rPr>
        <w:t>采用单一来源采购方式的原因及说明:</w:t>
      </w:r>
      <w:r>
        <w:rPr>
          <w:rFonts w:hint="eastAsia"/>
          <w:sz w:val="32"/>
          <w:szCs w:val="32"/>
          <w:lang w:val="en-US" w:eastAsia="zh-CN"/>
        </w:rPr>
        <w:t xml:space="preserve">  我院皮肤科现有1台“超声治疗仪”，设备规格型号：MFUS One，此设备采用高能聚焦超声为能量源，利用声波原理，通过使聚焦点产生足够的热量，在人体组织（筋膜层、浅筋膜层、真皮层）产生可逆性热凝固点后进行针对性的治疗。只有湖南半岛医疗科技有限公司原厂配套的耗材，才能保证“超声治疗仪（超声炮）”正常运行。因该设备具有较强专业性以及出于对面部抗衰效果需要，使用的易损件和设备构成了不可分离的完整治疗系统，且相互依赖，不可分开使用，设备和易损件的质量以及设备和易损件相互匹配是治疗质量和安全的有效保证，经市场调研，其它品牌的易损件与该设备不能兼容。湖南半岛医疗科技有限公司是“超声治疗仪（超声炮）”的生产厂家，本次拟采购的设备易损件均为湖南半岛医疗科技有限公司生产，重庆元度医疗器械有限公司是湖南半岛医疗科技有限公司的唯一授权的合法授权代理商，负责该区域的销售和服务。为保证治疗的安全、保证设备能正常、安全高效的运行，故申请采用单一来源方式采购本次所需易损件。</w:t>
      </w:r>
    </w:p>
    <w:p w14:paraId="2A8348BD">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eastAsiaTheme="minorEastAsia"/>
          <w:sz w:val="32"/>
          <w:szCs w:val="32"/>
          <w:lang w:eastAsia="zh-CN"/>
        </w:rPr>
      </w:pPr>
      <w:r>
        <w:rPr>
          <w:rFonts w:hint="eastAsia"/>
          <w:sz w:val="32"/>
          <w:szCs w:val="32"/>
          <w:lang w:val="en-US" w:eastAsia="zh-CN"/>
        </w:rPr>
        <w:t>上述情形符合《中华人民共和国政府采购法》第三十一条第一款“只能从唯一供应商处采购”的情形，故建议采用单一来源方式采购</w:t>
      </w:r>
      <w:r>
        <w:rPr>
          <w:rFonts w:hint="eastAsia"/>
          <w:sz w:val="32"/>
          <w:szCs w:val="32"/>
          <w:lang w:eastAsia="zh-CN"/>
        </w:rPr>
        <w:t>。</w:t>
      </w:r>
    </w:p>
    <w:p w14:paraId="3644E172">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sz w:val="32"/>
          <w:szCs w:val="32"/>
        </w:rPr>
      </w:pPr>
      <w:r>
        <w:rPr>
          <w:rFonts w:hint="eastAsia"/>
          <w:sz w:val="32"/>
          <w:szCs w:val="32"/>
        </w:rPr>
        <w:t>二、拟定供应商信息</w:t>
      </w:r>
    </w:p>
    <w:p w14:paraId="0EBC879F">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sz w:val="32"/>
          <w:szCs w:val="32"/>
        </w:rPr>
      </w:pPr>
      <w:r>
        <w:rPr>
          <w:rFonts w:hint="eastAsia"/>
          <w:sz w:val="32"/>
          <w:szCs w:val="32"/>
        </w:rPr>
        <w:t>名称：重庆元度医疗器械有限公司</w:t>
      </w:r>
      <w:r>
        <w:rPr>
          <w:rFonts w:hint="eastAsia"/>
          <w:sz w:val="32"/>
          <w:szCs w:val="32"/>
          <w:lang w:val="en-US" w:eastAsia="zh-CN"/>
        </w:rPr>
        <w:t xml:space="preserve"> </w:t>
      </w:r>
      <w:r>
        <w:rPr>
          <w:rFonts w:hint="eastAsia"/>
          <w:sz w:val="32"/>
          <w:szCs w:val="32"/>
        </w:rPr>
        <w:tab/>
      </w:r>
    </w:p>
    <w:p w14:paraId="67FB28F0">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eastAsiaTheme="minorEastAsia"/>
          <w:sz w:val="32"/>
          <w:szCs w:val="32"/>
          <w:lang w:eastAsia="zh-CN"/>
        </w:rPr>
      </w:pPr>
      <w:r>
        <w:rPr>
          <w:rFonts w:hint="eastAsia"/>
          <w:sz w:val="32"/>
          <w:szCs w:val="32"/>
        </w:rPr>
        <w:t>地址：</w:t>
      </w:r>
      <w:r>
        <w:rPr>
          <w:rFonts w:hint="eastAsia"/>
          <w:sz w:val="32"/>
          <w:szCs w:val="32"/>
          <w:lang w:val="en-US" w:eastAsia="zh-CN"/>
        </w:rPr>
        <w:t>重庆市九龙坡区火炬大道99号4幢10-5</w:t>
      </w:r>
    </w:p>
    <w:p w14:paraId="487D3861">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sz w:val="32"/>
          <w:szCs w:val="32"/>
        </w:rPr>
      </w:pPr>
      <w:r>
        <w:rPr>
          <w:rFonts w:hint="eastAsia"/>
          <w:sz w:val="32"/>
          <w:szCs w:val="32"/>
        </w:rPr>
        <w:t>三、公示期限</w:t>
      </w:r>
    </w:p>
    <w:p w14:paraId="34DB51F7">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sz w:val="32"/>
          <w:szCs w:val="32"/>
        </w:rPr>
      </w:pPr>
      <w:r>
        <w:rPr>
          <w:rFonts w:hint="eastAsia"/>
          <w:sz w:val="32"/>
          <w:szCs w:val="32"/>
        </w:rPr>
        <w:t>202</w:t>
      </w:r>
      <w:r>
        <w:rPr>
          <w:rFonts w:hint="eastAsia"/>
          <w:sz w:val="32"/>
          <w:szCs w:val="32"/>
          <w:lang w:val="en-US" w:eastAsia="zh-CN"/>
        </w:rPr>
        <w:t>4</w:t>
      </w:r>
      <w:r>
        <w:rPr>
          <w:rFonts w:hint="eastAsia"/>
          <w:sz w:val="32"/>
          <w:szCs w:val="32"/>
        </w:rPr>
        <w:t>年</w:t>
      </w:r>
      <w:r>
        <w:rPr>
          <w:rFonts w:hint="eastAsia"/>
          <w:sz w:val="32"/>
          <w:szCs w:val="32"/>
          <w:lang w:val="en-US" w:eastAsia="zh-CN"/>
        </w:rPr>
        <w:t>12</w:t>
      </w:r>
      <w:r>
        <w:rPr>
          <w:rFonts w:hint="eastAsia"/>
          <w:sz w:val="32"/>
          <w:szCs w:val="32"/>
        </w:rPr>
        <w:t>月</w:t>
      </w:r>
      <w:r>
        <w:rPr>
          <w:rFonts w:hint="eastAsia"/>
          <w:sz w:val="32"/>
          <w:szCs w:val="32"/>
          <w:lang w:val="en-US" w:eastAsia="zh-CN"/>
        </w:rPr>
        <w:t>31</w:t>
      </w:r>
      <w:r>
        <w:rPr>
          <w:rFonts w:hint="eastAsia"/>
          <w:sz w:val="32"/>
          <w:szCs w:val="32"/>
        </w:rPr>
        <w:t>日至202</w:t>
      </w:r>
      <w:r>
        <w:rPr>
          <w:rFonts w:hint="eastAsia"/>
          <w:sz w:val="32"/>
          <w:szCs w:val="32"/>
          <w:lang w:val="en-US" w:eastAsia="zh-CN"/>
        </w:rPr>
        <w:t>5</w:t>
      </w:r>
      <w:r>
        <w:rPr>
          <w:rFonts w:hint="eastAsia"/>
          <w:sz w:val="32"/>
          <w:szCs w:val="32"/>
        </w:rPr>
        <w:t>年</w:t>
      </w:r>
      <w:r>
        <w:rPr>
          <w:rFonts w:hint="eastAsia"/>
          <w:sz w:val="32"/>
          <w:szCs w:val="32"/>
          <w:lang w:val="en-US" w:eastAsia="zh-CN"/>
        </w:rPr>
        <w:t>1</w:t>
      </w:r>
      <w:r>
        <w:rPr>
          <w:rFonts w:hint="eastAsia"/>
          <w:sz w:val="32"/>
          <w:szCs w:val="32"/>
        </w:rPr>
        <w:t>月</w:t>
      </w:r>
      <w:r>
        <w:rPr>
          <w:rFonts w:hint="eastAsia"/>
          <w:sz w:val="32"/>
          <w:szCs w:val="32"/>
          <w:lang w:val="en-US" w:eastAsia="zh-CN"/>
        </w:rPr>
        <w:t>7</w:t>
      </w:r>
      <w:r>
        <w:rPr>
          <w:rFonts w:hint="eastAsia"/>
          <w:sz w:val="32"/>
          <w:szCs w:val="32"/>
        </w:rPr>
        <w:t>日</w:t>
      </w:r>
    </w:p>
    <w:p w14:paraId="4F05F858">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eastAsiaTheme="minorEastAsia"/>
          <w:sz w:val="32"/>
          <w:szCs w:val="32"/>
          <w:lang w:val="en-US" w:eastAsia="zh-CN"/>
        </w:rPr>
      </w:pPr>
      <w:r>
        <w:rPr>
          <w:rFonts w:hint="eastAsia"/>
          <w:sz w:val="32"/>
          <w:szCs w:val="32"/>
        </w:rPr>
        <w:t>四、其他补充事宜</w:t>
      </w:r>
      <w:r>
        <w:rPr>
          <w:rFonts w:hint="eastAsia"/>
          <w:sz w:val="32"/>
          <w:szCs w:val="32"/>
          <w:lang w:val="en-US" w:eastAsia="zh-CN"/>
        </w:rPr>
        <w:t xml:space="preserve">  </w:t>
      </w:r>
    </w:p>
    <w:p w14:paraId="75955E6C">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sz w:val="32"/>
          <w:szCs w:val="32"/>
        </w:rPr>
      </w:pPr>
      <w:r>
        <w:rPr>
          <w:rFonts w:hint="eastAsia"/>
          <w:sz w:val="32"/>
          <w:szCs w:val="32"/>
        </w:rPr>
        <w:t>无</w:t>
      </w:r>
    </w:p>
    <w:p w14:paraId="37AA58E8">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sz w:val="32"/>
          <w:szCs w:val="32"/>
        </w:rPr>
      </w:pPr>
      <w:r>
        <w:rPr>
          <w:rFonts w:hint="eastAsia"/>
          <w:sz w:val="32"/>
          <w:szCs w:val="32"/>
        </w:rPr>
        <w:t>五、联系方式</w:t>
      </w:r>
    </w:p>
    <w:p w14:paraId="67022DEB">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sz w:val="32"/>
          <w:szCs w:val="32"/>
        </w:rPr>
      </w:pPr>
      <w:r>
        <w:rPr>
          <w:rFonts w:hint="eastAsia"/>
          <w:sz w:val="32"/>
          <w:szCs w:val="32"/>
        </w:rPr>
        <w:t>1．经办部门</w:t>
      </w:r>
    </w:p>
    <w:p w14:paraId="7D3889A7">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eastAsiaTheme="minorEastAsia"/>
          <w:sz w:val="32"/>
          <w:szCs w:val="32"/>
          <w:lang w:eastAsia="zh-CN"/>
        </w:rPr>
      </w:pPr>
      <w:r>
        <w:rPr>
          <w:rFonts w:hint="eastAsia"/>
          <w:sz w:val="32"/>
          <w:szCs w:val="32"/>
        </w:rPr>
        <w:t>联系人：</w:t>
      </w:r>
      <w:r>
        <w:rPr>
          <w:rFonts w:hint="eastAsia"/>
          <w:sz w:val="32"/>
          <w:szCs w:val="32"/>
          <w:lang w:eastAsia="zh-CN"/>
        </w:rPr>
        <w:t>郑老师</w:t>
      </w:r>
    </w:p>
    <w:p w14:paraId="1C12EACA">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sz w:val="32"/>
          <w:szCs w:val="32"/>
          <w:lang w:val="en-US" w:eastAsia="zh-CN"/>
        </w:rPr>
      </w:pPr>
      <w:r>
        <w:rPr>
          <w:rFonts w:hint="eastAsia"/>
          <w:sz w:val="32"/>
          <w:szCs w:val="32"/>
        </w:rPr>
        <w:t>联系电话： 0832-</w:t>
      </w:r>
      <w:r>
        <w:rPr>
          <w:rFonts w:hint="eastAsia"/>
          <w:sz w:val="32"/>
          <w:szCs w:val="32"/>
          <w:lang w:val="en-US" w:eastAsia="zh-CN"/>
        </w:rPr>
        <w:t>2256120</w:t>
      </w:r>
    </w:p>
    <w:p w14:paraId="369F1E67">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sz w:val="32"/>
          <w:szCs w:val="32"/>
        </w:rPr>
      </w:pPr>
      <w:r>
        <w:rPr>
          <w:rFonts w:hint="eastAsia"/>
          <w:sz w:val="32"/>
          <w:szCs w:val="32"/>
          <w:lang w:val="en-US" w:eastAsia="zh-CN"/>
        </w:rPr>
        <w:t>2.</w:t>
      </w:r>
      <w:r>
        <w:rPr>
          <w:rFonts w:hint="eastAsia"/>
          <w:sz w:val="32"/>
          <w:szCs w:val="32"/>
        </w:rPr>
        <w:t>监督部门</w:t>
      </w:r>
    </w:p>
    <w:p w14:paraId="637D6E6B">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sz w:val="32"/>
          <w:szCs w:val="32"/>
        </w:rPr>
      </w:pPr>
      <w:r>
        <w:rPr>
          <w:rFonts w:hint="eastAsia"/>
          <w:sz w:val="32"/>
          <w:szCs w:val="32"/>
        </w:rPr>
        <w:t>联系电话： 0832-2155638</w:t>
      </w:r>
    </w:p>
    <w:p w14:paraId="7D1DE643">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sz w:val="32"/>
          <w:szCs w:val="32"/>
        </w:rPr>
      </w:pPr>
      <w:r>
        <w:rPr>
          <w:rFonts w:hint="eastAsia"/>
          <w:sz w:val="32"/>
          <w:szCs w:val="32"/>
        </w:rPr>
        <w:t>六、附件</w:t>
      </w:r>
    </w:p>
    <w:p w14:paraId="15DBDC23">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eastAsiaTheme="minorEastAsia"/>
          <w:sz w:val="32"/>
          <w:szCs w:val="32"/>
          <w:lang w:eastAsia="zh-CN"/>
        </w:rPr>
      </w:pPr>
    </w:p>
    <w:p w14:paraId="57DFF600">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eastAsiaTheme="minorEastAsia"/>
          <w:sz w:val="32"/>
          <w:szCs w:val="32"/>
          <w:lang w:eastAsia="zh-CN"/>
        </w:rPr>
      </w:pPr>
    </w:p>
    <w:p w14:paraId="4F285887">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eastAsiaTheme="minorEastAsia"/>
          <w:sz w:val="32"/>
          <w:szCs w:val="32"/>
          <w:lang w:eastAsia="zh-CN"/>
        </w:rPr>
      </w:pPr>
    </w:p>
    <w:p w14:paraId="6032CF98">
      <w:pPr>
        <w:keepNext w:val="0"/>
        <w:keepLines w:val="0"/>
        <w:pageBreakBefore w:val="0"/>
        <w:widowControl w:val="0"/>
        <w:kinsoku/>
        <w:wordWrap/>
        <w:overflowPunct/>
        <w:topLinePunct w:val="0"/>
        <w:autoSpaceDE/>
        <w:autoSpaceDN/>
        <w:bidi w:val="0"/>
        <w:adjustRightInd/>
        <w:snapToGrid/>
        <w:spacing w:line="540" w:lineRule="exact"/>
        <w:jc w:val="right"/>
        <w:textAlignment w:val="auto"/>
        <w:rPr>
          <w:rFonts w:hint="eastAsia"/>
          <w:sz w:val="32"/>
          <w:szCs w:val="32"/>
        </w:rPr>
      </w:pPr>
      <w:r>
        <w:rPr>
          <w:rFonts w:hint="eastAsia"/>
          <w:sz w:val="32"/>
          <w:szCs w:val="32"/>
        </w:rPr>
        <w:t>内江市第一人民医院</w:t>
      </w:r>
      <w:bookmarkStart w:id="0" w:name="_GoBack"/>
      <w:bookmarkEnd w:id="0"/>
    </w:p>
    <w:p w14:paraId="345F5FA8">
      <w:pPr>
        <w:keepNext w:val="0"/>
        <w:keepLines w:val="0"/>
        <w:pageBreakBefore w:val="0"/>
        <w:widowControl w:val="0"/>
        <w:kinsoku/>
        <w:wordWrap/>
        <w:overflowPunct/>
        <w:topLinePunct w:val="0"/>
        <w:autoSpaceDE/>
        <w:autoSpaceDN/>
        <w:bidi w:val="0"/>
        <w:adjustRightInd/>
        <w:snapToGrid/>
        <w:spacing w:line="540" w:lineRule="exact"/>
        <w:jc w:val="right"/>
        <w:textAlignment w:val="auto"/>
        <w:rPr>
          <w:rFonts w:hint="eastAsia"/>
          <w:sz w:val="32"/>
          <w:szCs w:val="32"/>
        </w:rPr>
      </w:pPr>
      <w:r>
        <w:rPr>
          <w:rFonts w:hint="eastAsia"/>
          <w:sz w:val="32"/>
          <w:szCs w:val="32"/>
        </w:rPr>
        <w:t xml:space="preserve">   202</w:t>
      </w:r>
      <w:r>
        <w:rPr>
          <w:rFonts w:hint="eastAsia"/>
          <w:sz w:val="32"/>
          <w:szCs w:val="32"/>
          <w:lang w:val="en-US" w:eastAsia="zh-CN"/>
        </w:rPr>
        <w:t>4</w:t>
      </w:r>
      <w:r>
        <w:rPr>
          <w:rFonts w:hint="eastAsia"/>
          <w:sz w:val="32"/>
          <w:szCs w:val="32"/>
        </w:rPr>
        <w:t>年</w:t>
      </w:r>
      <w:r>
        <w:rPr>
          <w:rFonts w:hint="eastAsia"/>
          <w:sz w:val="32"/>
          <w:szCs w:val="32"/>
          <w:lang w:val="en-US" w:eastAsia="zh-CN"/>
        </w:rPr>
        <w:t>12</w:t>
      </w:r>
      <w:r>
        <w:rPr>
          <w:rFonts w:hint="eastAsia"/>
          <w:sz w:val="32"/>
          <w:szCs w:val="32"/>
        </w:rPr>
        <w:t>月</w:t>
      </w:r>
      <w:r>
        <w:rPr>
          <w:rFonts w:hint="eastAsia"/>
          <w:sz w:val="32"/>
          <w:szCs w:val="32"/>
          <w:lang w:val="en-US" w:eastAsia="zh-CN"/>
        </w:rPr>
        <w:t>31</w:t>
      </w:r>
      <w:r>
        <w:rPr>
          <w:rFonts w:hint="eastAsia"/>
          <w:sz w:val="32"/>
          <w:szCs w:val="32"/>
        </w:rPr>
        <w:t>日</w:t>
      </w:r>
    </w:p>
    <w:p w14:paraId="69E92674">
      <w:pPr>
        <w:keepNext w:val="0"/>
        <w:keepLines w:val="0"/>
        <w:pageBreakBefore w:val="0"/>
        <w:widowControl w:val="0"/>
        <w:kinsoku/>
        <w:wordWrap/>
        <w:overflowPunct/>
        <w:topLinePunct w:val="0"/>
        <w:autoSpaceDE/>
        <w:autoSpaceDN/>
        <w:bidi w:val="0"/>
        <w:adjustRightInd/>
        <w:snapToGrid/>
        <w:spacing w:line="540" w:lineRule="exact"/>
        <w:textAlignment w:val="auto"/>
        <w:rPr>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Q0ZjM1NTBkYzgwMDdjZDM4ZWQ1OGQyODU4YTVmNzAifQ=="/>
  </w:docVars>
  <w:rsids>
    <w:rsidRoot w:val="00000000"/>
    <w:rsid w:val="00060C6A"/>
    <w:rsid w:val="00FD5870"/>
    <w:rsid w:val="019D115B"/>
    <w:rsid w:val="01C71AFB"/>
    <w:rsid w:val="060A0D89"/>
    <w:rsid w:val="07D44314"/>
    <w:rsid w:val="0AF85654"/>
    <w:rsid w:val="0C4A6383"/>
    <w:rsid w:val="110B45D3"/>
    <w:rsid w:val="1197736A"/>
    <w:rsid w:val="17F35B20"/>
    <w:rsid w:val="18B0756E"/>
    <w:rsid w:val="19FE07AD"/>
    <w:rsid w:val="1C8C6544"/>
    <w:rsid w:val="22244B28"/>
    <w:rsid w:val="257A518B"/>
    <w:rsid w:val="276F4A98"/>
    <w:rsid w:val="27C60B5C"/>
    <w:rsid w:val="285C326E"/>
    <w:rsid w:val="28AF7842"/>
    <w:rsid w:val="2D6D3827"/>
    <w:rsid w:val="2DF301D1"/>
    <w:rsid w:val="2FCA6D0F"/>
    <w:rsid w:val="315216B2"/>
    <w:rsid w:val="337E053C"/>
    <w:rsid w:val="388F6D48"/>
    <w:rsid w:val="3A1B1E2F"/>
    <w:rsid w:val="3E3963F4"/>
    <w:rsid w:val="40CA3013"/>
    <w:rsid w:val="46B301EE"/>
    <w:rsid w:val="48021647"/>
    <w:rsid w:val="4D616AAD"/>
    <w:rsid w:val="51A60F32"/>
    <w:rsid w:val="520E6AD8"/>
    <w:rsid w:val="529A65BD"/>
    <w:rsid w:val="53876B42"/>
    <w:rsid w:val="570A3D11"/>
    <w:rsid w:val="58150BC0"/>
    <w:rsid w:val="5CFF31EA"/>
    <w:rsid w:val="5E8D1B01"/>
    <w:rsid w:val="5FBC5DC5"/>
    <w:rsid w:val="60DD4245"/>
    <w:rsid w:val="62DE2F31"/>
    <w:rsid w:val="635F7193"/>
    <w:rsid w:val="64206605"/>
    <w:rsid w:val="6B4E1B6C"/>
    <w:rsid w:val="6B5478A4"/>
    <w:rsid w:val="6BFB7C75"/>
    <w:rsid w:val="6E3A4A84"/>
    <w:rsid w:val="72077373"/>
    <w:rsid w:val="73E76923"/>
    <w:rsid w:val="75BD4FBE"/>
    <w:rsid w:val="75C53355"/>
    <w:rsid w:val="762F50EB"/>
    <w:rsid w:val="7A666C01"/>
    <w:rsid w:val="7A721A4A"/>
    <w:rsid w:val="7F8C71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autoRedefine/>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autoRedefine/>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5"/>
    <w:basedOn w:val="1"/>
    <w:next w:val="1"/>
    <w:autoRedefine/>
    <w:semiHidden/>
    <w:unhideWhenUsed/>
    <w:qFormat/>
    <w:uiPriority w:val="0"/>
    <w:pPr>
      <w:spacing w:before="0" w:beforeAutospacing="1" w:after="0" w:afterAutospacing="1"/>
      <w:jc w:val="left"/>
    </w:pPr>
    <w:rPr>
      <w:rFonts w:hint="eastAsia" w:ascii="宋体" w:hAnsi="宋体" w:eastAsia="宋体" w:cs="宋体"/>
      <w:b/>
      <w:bCs/>
      <w:kern w:val="0"/>
      <w:sz w:val="20"/>
      <w:szCs w:val="20"/>
      <w:lang w:val="en-US" w:eastAsia="zh-CN" w:bidi="ar"/>
    </w:rPr>
  </w:style>
  <w:style w:type="character" w:default="1" w:styleId="9">
    <w:name w:val="Default Paragraph Font"/>
    <w:autoRedefine/>
    <w:semiHidden/>
    <w:qFormat/>
    <w:uiPriority w:val="0"/>
  </w:style>
  <w:style w:type="table" w:default="1" w:styleId="7">
    <w:name w:val="Normal Table"/>
    <w:autoRedefine/>
    <w:semiHidden/>
    <w:qFormat/>
    <w:uiPriority w:val="0"/>
    <w:tblPr>
      <w:tblCellMar>
        <w:top w:w="0" w:type="dxa"/>
        <w:left w:w="108" w:type="dxa"/>
        <w:bottom w:w="0" w:type="dxa"/>
        <w:right w:w="108" w:type="dxa"/>
      </w:tblCellMar>
    </w:tblPr>
  </w:style>
  <w:style w:type="paragraph" w:styleId="6">
    <w:name w:val="Normal (Web)"/>
    <w:basedOn w:val="1"/>
    <w:autoRedefine/>
    <w:qFormat/>
    <w:uiPriority w:val="0"/>
    <w:pPr>
      <w:spacing w:before="0" w:beforeAutospacing="1" w:after="0" w:afterAutospacing="1"/>
      <w:ind w:left="0" w:right="0"/>
      <w:jc w:val="left"/>
    </w:pPr>
    <w:rPr>
      <w:kern w:val="0"/>
      <w:sz w:val="24"/>
      <w:lang w:val="en-US" w:eastAsia="zh-CN" w:bidi="ar"/>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Emphasis"/>
    <w:basedOn w:val="9"/>
    <w:autoRedefine/>
    <w:qFormat/>
    <w:uiPriority w:val="0"/>
    <w:rPr>
      <w:i/>
    </w:rPr>
  </w:style>
  <w:style w:type="character" w:styleId="11">
    <w:name w:val="Hyperlink"/>
    <w:basedOn w:val="9"/>
    <w:autoRedefine/>
    <w:qFormat/>
    <w:uiPriority w:val="0"/>
    <w:rPr>
      <w:color w:val="0000FF"/>
      <w:u w:val="single"/>
    </w:rPr>
  </w:style>
  <w:style w:type="paragraph" w:customStyle="1" w:styleId="12">
    <w:name w:val="List Paragraph"/>
    <w:basedOn w:val="1"/>
    <w:autoRedefine/>
    <w:qFormat/>
    <w:uiPriority w:val="34"/>
    <w:pPr>
      <w:ind w:firstLine="420" w:firstLineChars="200"/>
    </w:pPr>
  </w:style>
  <w:style w:type="paragraph" w:customStyle="1" w:styleId="13">
    <w:name w:val="null3"/>
    <w:autoRedefine/>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803</Words>
  <Characters>860</Characters>
  <Lines>0</Lines>
  <Paragraphs>0</Paragraphs>
  <TotalTime>4</TotalTime>
  <ScaleCrop>false</ScaleCrop>
  <LinksUpToDate>false</LinksUpToDate>
  <CharactersWithSpaces>870</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2023-06-02T08:48:00Z</dcterms:created>
  <dc:creator>Administrator.PC-202203211748</dc:creator>
  <cp:lastModifiedBy>郑yueJun</cp:lastModifiedBy>
  <cp:lastPrinted>2024-04-16T03:46:00Z</cp:lastPrinted>
  <dcterms:modified xsi:type="dcterms:W3CDTF">2024-12-31T02:24:55Z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2035556A5B184C81A5A4F397D976C30E_13</vt:lpwstr>
  </property>
  <property fmtid="{D5CDD505-2E9C-101B-9397-08002B2CF9AE}" pid="4" name="KSOTemplateDocerSaveRecord">
    <vt:lpwstr>eyJoZGlkIjoiY2Q0ZjM1NTBkYzgwMDdjZDM4ZWQ1OGQyODU4YTVmNzAiLCJ1c2VySWQiOiI3MDA5OTI2NTMifQ==</vt:lpwstr>
  </property>
</Properties>
</file>