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CD820">
      <w:pPr>
        <w:jc w:val="center"/>
        <w:rPr>
          <w:rFonts w:hint="default"/>
          <w:b/>
          <w:bCs/>
          <w:sz w:val="22"/>
          <w:szCs w:val="28"/>
          <w:lang w:val="en-US"/>
        </w:rPr>
      </w:pPr>
      <w:r>
        <w:rPr>
          <w:rFonts w:hint="eastAsia" w:ascii="仿宋" w:hAnsi="仿宋" w:eastAsia="仿宋" w:cs="仿宋"/>
          <w:b/>
          <w:bCs/>
          <w:sz w:val="28"/>
          <w:szCs w:val="28"/>
          <w:highlight w:val="none"/>
          <w:lang w:val="en-US" w:eastAsia="zh-CN"/>
        </w:rPr>
        <w:t>内江市第一人民医院2025年无菌纱布类耗材一批采购项目采购需求</w:t>
      </w:r>
    </w:p>
    <w:p w14:paraId="0FAAAECB">
      <w:pPr>
        <w:pStyle w:val="2"/>
        <w:bidi w:val="0"/>
        <w:rPr>
          <w:rFonts w:hint="eastAsia"/>
        </w:rPr>
      </w:pPr>
      <w:bookmarkStart w:id="0" w:name="_Toc6007"/>
      <w:r>
        <w:rPr>
          <w:rFonts w:hint="eastAsia"/>
        </w:rPr>
        <w:t>第三章 技术、服务及其他要求</w:t>
      </w:r>
      <w:bookmarkEnd w:id="0"/>
    </w:p>
    <w:p w14:paraId="10DE65F6">
      <w:pPr>
        <w:pStyle w:val="11"/>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7B6BCD6D">
      <w:pPr>
        <w:pStyle w:val="11"/>
        <w:jc w:val="left"/>
        <w:outlineLvl w:val="9"/>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19F8DBBA">
      <w:pPr>
        <w:pStyle w:val="11"/>
        <w:ind w:firstLine="48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本项目提供的产品，必须为“四川省药品和医用耗材招采管理系统”中已挂网产品（不含正在挂网和备案的产品）。</w:t>
      </w:r>
    </w:p>
    <w:tbl>
      <w:tblPr>
        <w:tblStyle w:val="7"/>
        <w:tblpPr w:leftFromText="180" w:rightFromText="180" w:vertAnchor="text" w:horzAnchor="page" w:tblpX="1395" w:tblpY="929"/>
        <w:tblOverlap w:val="never"/>
        <w:tblW w:w="949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8"/>
        <w:gridCol w:w="767"/>
        <w:gridCol w:w="1240"/>
        <w:gridCol w:w="1293"/>
        <w:gridCol w:w="1293"/>
        <w:gridCol w:w="1631"/>
        <w:gridCol w:w="1227"/>
        <w:gridCol w:w="1497"/>
      </w:tblGrid>
      <w:tr w14:paraId="5CD8D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9" w:hRule="atLeast"/>
          <w:jc w:val="center"/>
        </w:trPr>
        <w:tc>
          <w:tcPr>
            <w:tcW w:w="548" w:type="dxa"/>
            <w:vAlign w:val="center"/>
          </w:tcPr>
          <w:p w14:paraId="0F880D82">
            <w:pPr>
              <w:pStyle w:val="11"/>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包号</w:t>
            </w:r>
          </w:p>
        </w:tc>
        <w:tc>
          <w:tcPr>
            <w:tcW w:w="767" w:type="dxa"/>
            <w:vAlign w:val="center"/>
          </w:tcPr>
          <w:p w14:paraId="32724612">
            <w:pPr>
              <w:pStyle w:val="11"/>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240" w:type="dxa"/>
            <w:vAlign w:val="center"/>
          </w:tcPr>
          <w:p w14:paraId="794D5BA5">
            <w:pPr>
              <w:pStyle w:val="11"/>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1293" w:type="dxa"/>
            <w:vAlign w:val="center"/>
          </w:tcPr>
          <w:p w14:paraId="20219D25">
            <w:pPr>
              <w:keepNext w:val="0"/>
              <w:keepLines w:val="0"/>
              <w:widowControl w:val="0"/>
              <w:suppressLineNumbers w:val="0"/>
              <w:spacing w:before="0" w:beforeAutospacing="0" w:after="0" w:afterAutospacing="0"/>
              <w:ind w:left="0" w:right="0"/>
              <w:jc w:val="both"/>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woUserID w:val="1"/>
              </w:rPr>
              <w:t>参考</w:t>
            </w:r>
            <w:r>
              <w:rPr>
                <w:rFonts w:hint="eastAsia" w:ascii="仿宋" w:hAnsi="仿宋" w:eastAsia="仿宋" w:cs="仿宋"/>
                <w:b/>
                <w:bCs/>
                <w:sz w:val="22"/>
                <w:szCs w:val="22"/>
                <w:lang w:val="en-US" w:eastAsia="zh-CN"/>
              </w:rPr>
              <w:t>规格/型号</w:t>
            </w:r>
          </w:p>
        </w:tc>
        <w:tc>
          <w:tcPr>
            <w:tcW w:w="1293" w:type="dxa"/>
            <w:vAlign w:val="center"/>
          </w:tcPr>
          <w:p w14:paraId="1D643E93">
            <w:pPr>
              <w:pStyle w:val="11"/>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★单价限价（元）</w:t>
            </w:r>
          </w:p>
        </w:tc>
        <w:tc>
          <w:tcPr>
            <w:tcW w:w="1631" w:type="dxa"/>
            <w:vAlign w:val="center"/>
          </w:tcPr>
          <w:p w14:paraId="3217CC79">
            <w:pPr>
              <w:pStyle w:val="11"/>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预计</w:t>
            </w:r>
            <w:r>
              <w:rPr>
                <w:rFonts w:hint="default" w:ascii="仿宋" w:hAnsi="仿宋" w:eastAsia="仿宋" w:cs="仿宋"/>
                <w:b/>
                <w:bCs/>
                <w:sz w:val="22"/>
                <w:szCs w:val="22"/>
                <w:lang w:val="en-US" w:eastAsia="zh-CN"/>
              </w:rPr>
              <w:t>数量</w:t>
            </w:r>
          </w:p>
        </w:tc>
        <w:tc>
          <w:tcPr>
            <w:tcW w:w="1227" w:type="dxa"/>
            <w:vAlign w:val="center"/>
          </w:tcPr>
          <w:p w14:paraId="3CF7A6E0">
            <w:pPr>
              <w:pStyle w:val="11"/>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★计量单位</w:t>
            </w:r>
          </w:p>
        </w:tc>
        <w:tc>
          <w:tcPr>
            <w:tcW w:w="1497" w:type="dxa"/>
            <w:vAlign w:val="center"/>
          </w:tcPr>
          <w:p w14:paraId="29A1E6E7">
            <w:pPr>
              <w:pStyle w:val="11"/>
              <w:keepNext w:val="0"/>
              <w:keepLines w:val="0"/>
              <w:widowControl/>
              <w:suppressLineNumbers w:val="0"/>
              <w:spacing w:before="0" w:beforeAutospacing="0" w:after="0" w:afterAutospacing="0"/>
              <w:ind w:left="0" w:right="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★预算金额（元）</w:t>
            </w:r>
          </w:p>
        </w:tc>
      </w:tr>
      <w:tr w14:paraId="6A829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4" w:hRule="atLeast"/>
          <w:jc w:val="center"/>
        </w:trPr>
        <w:tc>
          <w:tcPr>
            <w:tcW w:w="548" w:type="dxa"/>
            <w:vAlign w:val="center"/>
          </w:tcPr>
          <w:p w14:paraId="484CC4F1">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2797DC6D">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1240" w:type="dxa"/>
            <w:vAlign w:val="center"/>
          </w:tcPr>
          <w:p w14:paraId="20F19EB1">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无菌纱布块</w:t>
            </w:r>
          </w:p>
        </w:tc>
        <w:tc>
          <w:tcPr>
            <w:tcW w:w="1293" w:type="dxa"/>
            <w:vAlign w:val="center"/>
          </w:tcPr>
          <w:p w14:paraId="1C482B64">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6*6*8P、无菌</w:t>
            </w:r>
          </w:p>
        </w:tc>
        <w:tc>
          <w:tcPr>
            <w:tcW w:w="1293" w:type="dxa"/>
            <w:vAlign w:val="center"/>
          </w:tcPr>
          <w:p w14:paraId="6EA4A03C">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0.28</w:t>
            </w:r>
          </w:p>
        </w:tc>
        <w:tc>
          <w:tcPr>
            <w:tcW w:w="1631" w:type="dxa"/>
            <w:vAlign w:val="center"/>
          </w:tcPr>
          <w:p w14:paraId="00153007">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1335326F">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49F8BE2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5E70E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4" w:hRule="atLeast"/>
          <w:jc w:val="center"/>
        </w:trPr>
        <w:tc>
          <w:tcPr>
            <w:tcW w:w="548" w:type="dxa"/>
            <w:vAlign w:val="center"/>
          </w:tcPr>
          <w:p w14:paraId="2FC40083">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70F72AF4">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1240" w:type="dxa"/>
            <w:vAlign w:val="center"/>
          </w:tcPr>
          <w:p w14:paraId="268F5901">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无菌纱布块</w:t>
            </w:r>
          </w:p>
        </w:tc>
        <w:tc>
          <w:tcPr>
            <w:tcW w:w="1293" w:type="dxa"/>
            <w:vAlign w:val="center"/>
          </w:tcPr>
          <w:p w14:paraId="32AF3E86">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8*8*8P、无菌</w:t>
            </w:r>
          </w:p>
        </w:tc>
        <w:tc>
          <w:tcPr>
            <w:tcW w:w="1293" w:type="dxa"/>
            <w:vAlign w:val="center"/>
          </w:tcPr>
          <w:p w14:paraId="09CB64B3">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0.32</w:t>
            </w:r>
          </w:p>
        </w:tc>
        <w:tc>
          <w:tcPr>
            <w:tcW w:w="1631" w:type="dxa"/>
            <w:vAlign w:val="center"/>
          </w:tcPr>
          <w:p w14:paraId="590A317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2AD521E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52E0E8D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587FF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9" w:hRule="atLeast"/>
          <w:jc w:val="center"/>
        </w:trPr>
        <w:tc>
          <w:tcPr>
            <w:tcW w:w="548" w:type="dxa"/>
            <w:vAlign w:val="center"/>
          </w:tcPr>
          <w:p w14:paraId="361E5DBE">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5A5D47D2">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1240" w:type="dxa"/>
            <w:vAlign w:val="center"/>
          </w:tcPr>
          <w:p w14:paraId="0C8155E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无菌纱布块</w:t>
            </w:r>
          </w:p>
        </w:tc>
        <w:tc>
          <w:tcPr>
            <w:tcW w:w="1293" w:type="dxa"/>
            <w:vAlign w:val="center"/>
          </w:tcPr>
          <w:p w14:paraId="34ADB583">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8*8*8P、无菌显影</w:t>
            </w:r>
          </w:p>
        </w:tc>
        <w:tc>
          <w:tcPr>
            <w:tcW w:w="1293" w:type="dxa"/>
            <w:vAlign w:val="center"/>
          </w:tcPr>
          <w:p w14:paraId="56012CD9">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0.36</w:t>
            </w:r>
          </w:p>
        </w:tc>
        <w:tc>
          <w:tcPr>
            <w:tcW w:w="1631" w:type="dxa"/>
            <w:vAlign w:val="center"/>
          </w:tcPr>
          <w:p w14:paraId="43C4BDE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315448E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499B423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60D17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2E329F08">
            <w:pPr>
              <w:pStyle w:val="11"/>
              <w:keepNext w:val="0"/>
              <w:keepLines w:val="0"/>
              <w:widowControl/>
              <w:suppressLineNumbers w:val="0"/>
              <w:spacing w:before="0" w:beforeAutospacing="0" w:after="0" w:afterAutospacing="0"/>
              <w:ind w:left="0" w:leftChars="0" w:right="0" w:rightChars="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20B04D1A">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w:t>
            </w:r>
          </w:p>
        </w:tc>
        <w:tc>
          <w:tcPr>
            <w:tcW w:w="1240" w:type="dxa"/>
            <w:vAlign w:val="center"/>
          </w:tcPr>
          <w:p w14:paraId="60BFD3C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293" w:type="dxa"/>
            <w:vAlign w:val="center"/>
          </w:tcPr>
          <w:p w14:paraId="68B66CDD">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20*40*2P、腹巾、无菌显影</w:t>
            </w:r>
          </w:p>
        </w:tc>
        <w:tc>
          <w:tcPr>
            <w:tcW w:w="1293" w:type="dxa"/>
            <w:vAlign w:val="center"/>
          </w:tcPr>
          <w:p w14:paraId="625CC4F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1.47</w:t>
            </w:r>
          </w:p>
        </w:tc>
        <w:tc>
          <w:tcPr>
            <w:tcW w:w="1631" w:type="dxa"/>
            <w:vAlign w:val="center"/>
          </w:tcPr>
          <w:p w14:paraId="09E3890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03E153D5">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61460E4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01A8ED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709B74A8">
            <w:pPr>
              <w:pStyle w:val="11"/>
              <w:keepNext w:val="0"/>
              <w:keepLines w:val="0"/>
              <w:widowControl/>
              <w:suppressLineNumbers w:val="0"/>
              <w:spacing w:before="0" w:beforeAutospacing="0" w:after="0" w:afterAutospacing="0"/>
              <w:ind w:left="0" w:leftChars="0" w:right="0" w:rightChars="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20CA4FF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5</w:t>
            </w:r>
          </w:p>
        </w:tc>
        <w:tc>
          <w:tcPr>
            <w:tcW w:w="1240" w:type="dxa"/>
            <w:vAlign w:val="center"/>
          </w:tcPr>
          <w:p w14:paraId="2032A94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293" w:type="dxa"/>
            <w:vAlign w:val="center"/>
          </w:tcPr>
          <w:p w14:paraId="3DC5A158">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30*30*4P、腹巾、无菌显影</w:t>
            </w:r>
          </w:p>
        </w:tc>
        <w:tc>
          <w:tcPr>
            <w:tcW w:w="1293" w:type="dxa"/>
            <w:vAlign w:val="center"/>
          </w:tcPr>
          <w:p w14:paraId="4C5BABC4">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highlight w:val="none"/>
                <w:lang w:val="en-US" w:eastAsia="zh-CN"/>
              </w:rPr>
              <w:t>4.18</w:t>
            </w:r>
          </w:p>
        </w:tc>
        <w:tc>
          <w:tcPr>
            <w:tcW w:w="1631" w:type="dxa"/>
            <w:vAlign w:val="center"/>
          </w:tcPr>
          <w:p w14:paraId="3A739C5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0A63B1B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2F4A2E38">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346F1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2DE420C9">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4A79F325">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w:t>
            </w:r>
          </w:p>
        </w:tc>
        <w:tc>
          <w:tcPr>
            <w:tcW w:w="1240" w:type="dxa"/>
            <w:vAlign w:val="center"/>
          </w:tcPr>
          <w:p w14:paraId="5B71AFC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293" w:type="dxa"/>
            <w:vAlign w:val="center"/>
          </w:tcPr>
          <w:p w14:paraId="5C58A81F">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40*40*4P、腹巾、无菌显影</w:t>
            </w:r>
          </w:p>
        </w:tc>
        <w:tc>
          <w:tcPr>
            <w:tcW w:w="1293" w:type="dxa"/>
            <w:vAlign w:val="center"/>
          </w:tcPr>
          <w:p w14:paraId="6E34A4B8">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4.45</w:t>
            </w:r>
          </w:p>
        </w:tc>
        <w:tc>
          <w:tcPr>
            <w:tcW w:w="1631" w:type="dxa"/>
            <w:vAlign w:val="center"/>
          </w:tcPr>
          <w:p w14:paraId="72BD03B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37B0E61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49D2F545">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25757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1425EE71">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4E1B264F">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7</w:t>
            </w:r>
          </w:p>
        </w:tc>
        <w:tc>
          <w:tcPr>
            <w:tcW w:w="1240" w:type="dxa"/>
            <w:vAlign w:val="center"/>
          </w:tcPr>
          <w:p w14:paraId="0816A67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293" w:type="dxa"/>
            <w:vAlign w:val="center"/>
          </w:tcPr>
          <w:p w14:paraId="1DD8D824">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8*11*4P、开口纱、无菌</w:t>
            </w:r>
          </w:p>
        </w:tc>
        <w:tc>
          <w:tcPr>
            <w:tcW w:w="1293" w:type="dxa"/>
            <w:vAlign w:val="center"/>
          </w:tcPr>
          <w:p w14:paraId="5B752E07">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0.47</w:t>
            </w:r>
          </w:p>
        </w:tc>
        <w:tc>
          <w:tcPr>
            <w:tcW w:w="1631" w:type="dxa"/>
            <w:vAlign w:val="center"/>
          </w:tcPr>
          <w:p w14:paraId="45D812E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5C133D79">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699437F7">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6873B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5FF21958">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2AB6E76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w:t>
            </w:r>
          </w:p>
        </w:tc>
        <w:tc>
          <w:tcPr>
            <w:tcW w:w="1240" w:type="dxa"/>
            <w:vAlign w:val="center"/>
          </w:tcPr>
          <w:p w14:paraId="30AC1C4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293" w:type="dxa"/>
            <w:vAlign w:val="center"/>
          </w:tcPr>
          <w:p w14:paraId="2B7C434E">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30*30、纱布块、无菌</w:t>
            </w:r>
          </w:p>
        </w:tc>
        <w:tc>
          <w:tcPr>
            <w:tcW w:w="1293" w:type="dxa"/>
            <w:vAlign w:val="center"/>
          </w:tcPr>
          <w:p w14:paraId="19218760">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0.5</w:t>
            </w:r>
          </w:p>
        </w:tc>
        <w:tc>
          <w:tcPr>
            <w:tcW w:w="1631" w:type="dxa"/>
            <w:vAlign w:val="center"/>
          </w:tcPr>
          <w:p w14:paraId="2A0C75F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3614883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5E2E1B86">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07819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364047D6">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08B21947">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9</w:t>
            </w:r>
          </w:p>
        </w:tc>
        <w:tc>
          <w:tcPr>
            <w:tcW w:w="1240" w:type="dxa"/>
            <w:vAlign w:val="center"/>
          </w:tcPr>
          <w:p w14:paraId="610C2E0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293" w:type="dxa"/>
            <w:vAlign w:val="center"/>
          </w:tcPr>
          <w:p w14:paraId="2AEA5B37">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6*10、无菌</w:t>
            </w:r>
          </w:p>
        </w:tc>
        <w:tc>
          <w:tcPr>
            <w:tcW w:w="1293" w:type="dxa"/>
            <w:vAlign w:val="center"/>
          </w:tcPr>
          <w:p w14:paraId="6D36120C">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1.22</w:t>
            </w:r>
          </w:p>
        </w:tc>
        <w:tc>
          <w:tcPr>
            <w:tcW w:w="1631" w:type="dxa"/>
            <w:vAlign w:val="center"/>
          </w:tcPr>
          <w:p w14:paraId="21D47C3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5BE6FF3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7C358421">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318BB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6BA93C7C">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2D7703B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10</w:t>
            </w:r>
          </w:p>
        </w:tc>
        <w:tc>
          <w:tcPr>
            <w:tcW w:w="1240" w:type="dxa"/>
            <w:vAlign w:val="center"/>
          </w:tcPr>
          <w:p w14:paraId="10A6E95D">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293" w:type="dxa"/>
            <w:vAlign w:val="center"/>
          </w:tcPr>
          <w:p w14:paraId="5865767A">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10*20、无菌</w:t>
            </w:r>
          </w:p>
        </w:tc>
        <w:tc>
          <w:tcPr>
            <w:tcW w:w="1293" w:type="dxa"/>
            <w:vAlign w:val="center"/>
          </w:tcPr>
          <w:p w14:paraId="7D07F9FC">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1631" w:type="dxa"/>
            <w:vAlign w:val="center"/>
          </w:tcPr>
          <w:p w14:paraId="40E84F8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76ED291A">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3709534A">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2897A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6207C6F4">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49A6DBA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11</w:t>
            </w:r>
          </w:p>
        </w:tc>
        <w:tc>
          <w:tcPr>
            <w:tcW w:w="1240" w:type="dxa"/>
            <w:vAlign w:val="center"/>
          </w:tcPr>
          <w:p w14:paraId="13ADA5B0">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293" w:type="dxa"/>
            <w:vAlign w:val="center"/>
          </w:tcPr>
          <w:p w14:paraId="4F97E5D5">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20*30、无菌</w:t>
            </w:r>
          </w:p>
        </w:tc>
        <w:tc>
          <w:tcPr>
            <w:tcW w:w="1293" w:type="dxa"/>
            <w:vAlign w:val="center"/>
          </w:tcPr>
          <w:p w14:paraId="0A3497D9">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4.9</w:t>
            </w:r>
          </w:p>
        </w:tc>
        <w:tc>
          <w:tcPr>
            <w:tcW w:w="1631" w:type="dxa"/>
            <w:vAlign w:val="center"/>
          </w:tcPr>
          <w:p w14:paraId="42C9F0B7">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08CCFB5A">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10995833">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666F0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42D98B1A">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73069DC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1240" w:type="dxa"/>
            <w:vAlign w:val="center"/>
          </w:tcPr>
          <w:p w14:paraId="03013297">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293" w:type="dxa"/>
            <w:vAlign w:val="center"/>
          </w:tcPr>
          <w:p w14:paraId="5ECF626F">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1.2*110、无菌</w:t>
            </w:r>
          </w:p>
        </w:tc>
        <w:tc>
          <w:tcPr>
            <w:tcW w:w="1293" w:type="dxa"/>
            <w:vAlign w:val="center"/>
          </w:tcPr>
          <w:p w14:paraId="40C0AA55">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4.5</w:t>
            </w:r>
          </w:p>
        </w:tc>
        <w:tc>
          <w:tcPr>
            <w:tcW w:w="1631" w:type="dxa"/>
            <w:vAlign w:val="center"/>
          </w:tcPr>
          <w:p w14:paraId="4723875D">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7DE22463">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2C5BCE31">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73F55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3" w:hRule="atLeast"/>
          <w:jc w:val="center"/>
        </w:trPr>
        <w:tc>
          <w:tcPr>
            <w:tcW w:w="548" w:type="dxa"/>
            <w:vAlign w:val="center"/>
          </w:tcPr>
          <w:p w14:paraId="4A0F6361">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767" w:type="dxa"/>
            <w:vAlign w:val="center"/>
          </w:tcPr>
          <w:p w14:paraId="0B8E7C7A">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13</w:t>
            </w:r>
          </w:p>
        </w:tc>
        <w:tc>
          <w:tcPr>
            <w:tcW w:w="1240" w:type="dxa"/>
            <w:vAlign w:val="center"/>
          </w:tcPr>
          <w:p w14:paraId="3DE4930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医用脱脂纱布</w:t>
            </w:r>
          </w:p>
        </w:tc>
        <w:tc>
          <w:tcPr>
            <w:tcW w:w="1293" w:type="dxa"/>
            <w:vAlign w:val="center"/>
          </w:tcPr>
          <w:p w14:paraId="3412D8CD">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800*80、无菌</w:t>
            </w:r>
          </w:p>
        </w:tc>
        <w:tc>
          <w:tcPr>
            <w:tcW w:w="1293" w:type="dxa"/>
            <w:vAlign w:val="center"/>
          </w:tcPr>
          <w:p w14:paraId="43BA5690">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26.3</w:t>
            </w:r>
          </w:p>
        </w:tc>
        <w:tc>
          <w:tcPr>
            <w:tcW w:w="1631" w:type="dxa"/>
            <w:vAlign w:val="center"/>
          </w:tcPr>
          <w:p w14:paraId="3CC3E0E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27" w:type="dxa"/>
            <w:vAlign w:val="center"/>
          </w:tcPr>
          <w:p w14:paraId="007ABF4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块</w:t>
            </w:r>
          </w:p>
        </w:tc>
        <w:tc>
          <w:tcPr>
            <w:tcW w:w="1497" w:type="dxa"/>
            <w:vAlign w:val="center"/>
          </w:tcPr>
          <w:p w14:paraId="59C24E04">
            <w:pPr>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bl>
    <w:p w14:paraId="5D0E9439">
      <w:pPr>
        <w:pStyle w:val="11"/>
        <w:ind w:firstLine="480"/>
        <w:jc w:val="left"/>
        <w:rPr>
          <w:rFonts w:hint="eastAsia" w:ascii="仿宋" w:hAnsi="仿宋" w:eastAsia="仿宋" w:cs="仿宋"/>
          <w:b/>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4B7445EF">
      <w:pPr>
        <w:pStyle w:val="11"/>
        <w:jc w:val="left"/>
        <w:outlineLvl w:val="9"/>
        <w:rPr>
          <w:rFonts w:hint="eastAsia" w:ascii="仿宋" w:hAnsi="仿宋" w:eastAsia="仿宋" w:cs="仿宋"/>
          <w:b/>
          <w:sz w:val="28"/>
          <w:highlight w:val="none"/>
        </w:rPr>
      </w:pPr>
      <w:r>
        <w:rPr>
          <w:rFonts w:hint="eastAsia" w:ascii="仿宋" w:hAnsi="仿宋" w:eastAsia="仿宋" w:cs="仿宋"/>
          <w:b/>
          <w:sz w:val="28"/>
          <w:highlight w:val="none"/>
        </w:rPr>
        <w:t>3.2.技术要求</w:t>
      </w:r>
    </w:p>
    <w:tbl>
      <w:tblPr>
        <w:tblStyle w:val="7"/>
        <w:tblW w:w="92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73"/>
        <w:gridCol w:w="800"/>
        <w:gridCol w:w="1103"/>
        <w:gridCol w:w="3130"/>
        <w:gridCol w:w="3633"/>
      </w:tblGrid>
      <w:tr w14:paraId="07CFF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573" w:type="dxa"/>
            <w:vAlign w:val="center"/>
          </w:tcPr>
          <w:p w14:paraId="2D69E289">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rPr>
              <w:t>序号</w:t>
            </w:r>
          </w:p>
        </w:tc>
        <w:tc>
          <w:tcPr>
            <w:tcW w:w="800" w:type="dxa"/>
            <w:vAlign w:val="center"/>
          </w:tcPr>
          <w:p w14:paraId="2597D05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lang w:val="en-US" w:eastAsia="zh-CN"/>
              </w:rPr>
              <w:t>名称</w:t>
            </w:r>
          </w:p>
        </w:tc>
        <w:tc>
          <w:tcPr>
            <w:tcW w:w="1103" w:type="dxa"/>
            <w:vAlign w:val="center"/>
          </w:tcPr>
          <w:p w14:paraId="7555B38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lang w:val="en-US" w:eastAsia="zh-CN"/>
              </w:rPr>
              <w:t>医保耗材代码</w:t>
            </w:r>
          </w:p>
        </w:tc>
        <w:tc>
          <w:tcPr>
            <w:tcW w:w="3130" w:type="dxa"/>
            <w:vAlign w:val="center"/>
          </w:tcPr>
          <w:p w14:paraId="091070E9">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用途</w:t>
            </w:r>
          </w:p>
        </w:tc>
        <w:tc>
          <w:tcPr>
            <w:tcW w:w="3633" w:type="dxa"/>
            <w:vAlign w:val="center"/>
          </w:tcPr>
          <w:p w14:paraId="486464E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参考型号</w:t>
            </w:r>
          </w:p>
        </w:tc>
      </w:tr>
      <w:tr w14:paraId="31B14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573" w:type="dxa"/>
            <w:vAlign w:val="center"/>
          </w:tcPr>
          <w:p w14:paraId="031DD110">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800" w:type="dxa"/>
            <w:vAlign w:val="center"/>
          </w:tcPr>
          <w:p w14:paraId="0EA4E6F5">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无菌纱布块</w:t>
            </w:r>
          </w:p>
        </w:tc>
        <w:tc>
          <w:tcPr>
            <w:tcW w:w="1103" w:type="dxa"/>
            <w:vAlign w:val="center"/>
          </w:tcPr>
          <w:p w14:paraId="1687F8A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C170401000</w:t>
            </w:r>
          </w:p>
        </w:tc>
        <w:tc>
          <w:tcPr>
            <w:tcW w:w="3130" w:type="dxa"/>
            <w:vAlign w:val="center"/>
          </w:tcPr>
          <w:p w14:paraId="7C6DCFF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外科做包扎、创面护理使用。</w:t>
            </w:r>
          </w:p>
        </w:tc>
        <w:tc>
          <w:tcPr>
            <w:tcW w:w="3633" w:type="dxa"/>
            <w:vAlign w:val="center"/>
          </w:tcPr>
          <w:p w14:paraId="2B83744D">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6*6*8P、无菌</w:t>
            </w:r>
          </w:p>
        </w:tc>
      </w:tr>
      <w:tr w14:paraId="71181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573" w:type="dxa"/>
            <w:vAlign w:val="center"/>
          </w:tcPr>
          <w:p w14:paraId="74953F03">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w:t>
            </w:r>
          </w:p>
        </w:tc>
        <w:tc>
          <w:tcPr>
            <w:tcW w:w="800" w:type="dxa"/>
            <w:vAlign w:val="center"/>
          </w:tcPr>
          <w:p w14:paraId="6FB6686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无菌纱布块</w:t>
            </w:r>
          </w:p>
        </w:tc>
        <w:tc>
          <w:tcPr>
            <w:tcW w:w="1103" w:type="dxa"/>
            <w:vAlign w:val="center"/>
          </w:tcPr>
          <w:p w14:paraId="3762208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C170401000</w:t>
            </w:r>
          </w:p>
        </w:tc>
        <w:tc>
          <w:tcPr>
            <w:tcW w:w="3130" w:type="dxa"/>
            <w:vAlign w:val="center"/>
          </w:tcPr>
          <w:p w14:paraId="332C10A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外科做包扎、创面护理使用。</w:t>
            </w:r>
          </w:p>
        </w:tc>
        <w:tc>
          <w:tcPr>
            <w:tcW w:w="3633" w:type="dxa"/>
            <w:vAlign w:val="center"/>
          </w:tcPr>
          <w:p w14:paraId="122EE85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8*8*8P、无菌</w:t>
            </w:r>
          </w:p>
        </w:tc>
      </w:tr>
      <w:tr w14:paraId="557A0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3C5189B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w:t>
            </w:r>
          </w:p>
        </w:tc>
        <w:tc>
          <w:tcPr>
            <w:tcW w:w="800" w:type="dxa"/>
            <w:vAlign w:val="center"/>
          </w:tcPr>
          <w:p w14:paraId="6675B4EA">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无菌纱布块</w:t>
            </w:r>
          </w:p>
        </w:tc>
        <w:tc>
          <w:tcPr>
            <w:tcW w:w="1103" w:type="dxa"/>
            <w:vAlign w:val="center"/>
          </w:tcPr>
          <w:p w14:paraId="192E018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C170401000</w:t>
            </w:r>
          </w:p>
        </w:tc>
        <w:tc>
          <w:tcPr>
            <w:tcW w:w="3130" w:type="dxa"/>
            <w:vAlign w:val="center"/>
          </w:tcPr>
          <w:p w14:paraId="5408535D">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外科做包扎、创面护理使用。</w:t>
            </w:r>
          </w:p>
        </w:tc>
        <w:tc>
          <w:tcPr>
            <w:tcW w:w="3633" w:type="dxa"/>
            <w:vAlign w:val="center"/>
          </w:tcPr>
          <w:p w14:paraId="3F31102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8*8*8P、无菌显影</w:t>
            </w:r>
          </w:p>
        </w:tc>
      </w:tr>
      <w:tr w14:paraId="12BE8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6B057F1D">
            <w:pPr>
              <w:pStyle w:val="11"/>
              <w:keepNext w:val="0"/>
              <w:keepLines w:val="0"/>
              <w:widowControl/>
              <w:suppressLineNumbers w:val="0"/>
              <w:spacing w:before="0" w:beforeAutospacing="0" w:after="0" w:afterAutospacing="0"/>
              <w:ind w:left="0" w:right="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w:t>
            </w:r>
          </w:p>
        </w:tc>
        <w:tc>
          <w:tcPr>
            <w:tcW w:w="800" w:type="dxa"/>
            <w:vAlign w:val="center"/>
          </w:tcPr>
          <w:p w14:paraId="5192EB63">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103" w:type="dxa"/>
            <w:vAlign w:val="center"/>
          </w:tcPr>
          <w:p w14:paraId="50E9416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C140902000</w:t>
            </w:r>
          </w:p>
        </w:tc>
        <w:tc>
          <w:tcPr>
            <w:tcW w:w="3130" w:type="dxa"/>
            <w:vAlign w:val="center"/>
          </w:tcPr>
          <w:p w14:paraId="37599D11">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适用于手术及外伤的吸血、止血及包扎固定用。</w:t>
            </w:r>
          </w:p>
        </w:tc>
        <w:tc>
          <w:tcPr>
            <w:tcW w:w="3633" w:type="dxa"/>
            <w:vAlign w:val="center"/>
          </w:tcPr>
          <w:p w14:paraId="3A995DDD">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20*40*2P、腹巾、无菌显影</w:t>
            </w:r>
          </w:p>
        </w:tc>
      </w:tr>
      <w:tr w14:paraId="05052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4F7F5373">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5</w:t>
            </w:r>
          </w:p>
        </w:tc>
        <w:tc>
          <w:tcPr>
            <w:tcW w:w="800" w:type="dxa"/>
            <w:vAlign w:val="center"/>
          </w:tcPr>
          <w:p w14:paraId="1AA420A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103" w:type="dxa"/>
            <w:vAlign w:val="center"/>
          </w:tcPr>
          <w:p w14:paraId="6E77A24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C140902000</w:t>
            </w:r>
          </w:p>
        </w:tc>
        <w:tc>
          <w:tcPr>
            <w:tcW w:w="3130" w:type="dxa"/>
            <w:vAlign w:val="center"/>
          </w:tcPr>
          <w:p w14:paraId="0BEAFBF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适用于手术及外伤的吸血、止血及包扎固定用。</w:t>
            </w:r>
          </w:p>
        </w:tc>
        <w:tc>
          <w:tcPr>
            <w:tcW w:w="3633" w:type="dxa"/>
            <w:vAlign w:val="center"/>
          </w:tcPr>
          <w:p w14:paraId="1166DD8F">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30*30*4P、腹巾、无菌显影</w:t>
            </w:r>
          </w:p>
        </w:tc>
      </w:tr>
      <w:tr w14:paraId="70DD50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77C9DC36">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w:t>
            </w:r>
          </w:p>
        </w:tc>
        <w:tc>
          <w:tcPr>
            <w:tcW w:w="800" w:type="dxa"/>
            <w:vAlign w:val="center"/>
          </w:tcPr>
          <w:p w14:paraId="1C5B8E6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103" w:type="dxa"/>
            <w:vAlign w:val="center"/>
          </w:tcPr>
          <w:p w14:paraId="4123A889">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C140902000</w:t>
            </w:r>
          </w:p>
        </w:tc>
        <w:tc>
          <w:tcPr>
            <w:tcW w:w="3130" w:type="dxa"/>
            <w:vAlign w:val="center"/>
          </w:tcPr>
          <w:p w14:paraId="0BE12C6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适用于手术及外伤的吸血、止血及包扎固定用。</w:t>
            </w:r>
          </w:p>
        </w:tc>
        <w:tc>
          <w:tcPr>
            <w:tcW w:w="3633" w:type="dxa"/>
            <w:vAlign w:val="center"/>
          </w:tcPr>
          <w:p w14:paraId="543D56D3">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40*40*4P、腹巾、无菌显影</w:t>
            </w:r>
          </w:p>
        </w:tc>
      </w:tr>
      <w:tr w14:paraId="01777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39D83ED9">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7</w:t>
            </w:r>
          </w:p>
        </w:tc>
        <w:tc>
          <w:tcPr>
            <w:tcW w:w="800" w:type="dxa"/>
            <w:vAlign w:val="center"/>
          </w:tcPr>
          <w:p w14:paraId="2FF0CC5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103" w:type="dxa"/>
            <w:vAlign w:val="center"/>
          </w:tcPr>
          <w:p w14:paraId="544301FA">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C170401000</w:t>
            </w:r>
          </w:p>
        </w:tc>
        <w:tc>
          <w:tcPr>
            <w:tcW w:w="3130" w:type="dxa"/>
            <w:vAlign w:val="center"/>
          </w:tcPr>
          <w:p w14:paraId="318CEA28">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外科做包扎、创面护理使用。</w:t>
            </w:r>
          </w:p>
        </w:tc>
        <w:tc>
          <w:tcPr>
            <w:tcW w:w="3633" w:type="dxa"/>
            <w:vAlign w:val="center"/>
          </w:tcPr>
          <w:p w14:paraId="4A57A633">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8*11*4P、开口纱、无菌</w:t>
            </w:r>
          </w:p>
        </w:tc>
      </w:tr>
      <w:tr w14:paraId="7DD94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73D68DA2">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w:t>
            </w:r>
          </w:p>
        </w:tc>
        <w:tc>
          <w:tcPr>
            <w:tcW w:w="800" w:type="dxa"/>
            <w:vAlign w:val="center"/>
          </w:tcPr>
          <w:p w14:paraId="790B96E2">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外科纱布敷料</w:t>
            </w:r>
          </w:p>
        </w:tc>
        <w:tc>
          <w:tcPr>
            <w:tcW w:w="1103" w:type="dxa"/>
            <w:vAlign w:val="center"/>
          </w:tcPr>
          <w:p w14:paraId="103F52ED">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C140202000</w:t>
            </w:r>
          </w:p>
        </w:tc>
        <w:tc>
          <w:tcPr>
            <w:tcW w:w="3130" w:type="dxa"/>
            <w:vAlign w:val="center"/>
          </w:tcPr>
          <w:p w14:paraId="2849628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外科做包扎、创面护理使用。</w:t>
            </w:r>
          </w:p>
        </w:tc>
        <w:tc>
          <w:tcPr>
            <w:tcW w:w="3633" w:type="dxa"/>
            <w:vAlign w:val="center"/>
          </w:tcPr>
          <w:p w14:paraId="7BB28BA1">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30*30、纱布块、无菌</w:t>
            </w:r>
          </w:p>
        </w:tc>
      </w:tr>
      <w:tr w14:paraId="3A769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11BFBDA6">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9</w:t>
            </w:r>
          </w:p>
        </w:tc>
        <w:tc>
          <w:tcPr>
            <w:tcW w:w="800" w:type="dxa"/>
            <w:vAlign w:val="center"/>
          </w:tcPr>
          <w:p w14:paraId="6798FA6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103" w:type="dxa"/>
            <w:vAlign w:val="center"/>
          </w:tcPr>
          <w:p w14:paraId="17EE813A">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C170107216</w:t>
            </w:r>
          </w:p>
        </w:tc>
        <w:tc>
          <w:tcPr>
            <w:tcW w:w="3130" w:type="dxa"/>
            <w:vAlign w:val="center"/>
          </w:tcPr>
          <w:p w14:paraId="7D3FC34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可用于换药、创口引流、内腔造瘘使用。</w:t>
            </w:r>
          </w:p>
        </w:tc>
        <w:tc>
          <w:tcPr>
            <w:tcW w:w="3633" w:type="dxa"/>
            <w:vAlign w:val="center"/>
          </w:tcPr>
          <w:p w14:paraId="28C905FF">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6*10、无菌</w:t>
            </w:r>
          </w:p>
        </w:tc>
      </w:tr>
      <w:tr w14:paraId="42704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327F943F">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10</w:t>
            </w:r>
          </w:p>
        </w:tc>
        <w:tc>
          <w:tcPr>
            <w:tcW w:w="800" w:type="dxa"/>
            <w:vAlign w:val="center"/>
          </w:tcPr>
          <w:p w14:paraId="44C057A3">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103" w:type="dxa"/>
            <w:vAlign w:val="center"/>
          </w:tcPr>
          <w:p w14:paraId="64395913">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C170107216</w:t>
            </w:r>
          </w:p>
        </w:tc>
        <w:tc>
          <w:tcPr>
            <w:tcW w:w="3130" w:type="dxa"/>
            <w:vAlign w:val="center"/>
          </w:tcPr>
          <w:p w14:paraId="73228FC5">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可用于换药、创口引流、内腔造瘘使用。</w:t>
            </w:r>
          </w:p>
        </w:tc>
        <w:tc>
          <w:tcPr>
            <w:tcW w:w="3633" w:type="dxa"/>
            <w:vAlign w:val="center"/>
          </w:tcPr>
          <w:p w14:paraId="17E3D6D5">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10*20、无菌</w:t>
            </w:r>
          </w:p>
        </w:tc>
      </w:tr>
      <w:tr w14:paraId="36928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697B5257">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11</w:t>
            </w:r>
          </w:p>
        </w:tc>
        <w:tc>
          <w:tcPr>
            <w:tcW w:w="800" w:type="dxa"/>
            <w:vAlign w:val="center"/>
          </w:tcPr>
          <w:p w14:paraId="2AEF3954">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103" w:type="dxa"/>
            <w:vAlign w:val="center"/>
          </w:tcPr>
          <w:p w14:paraId="075E16B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C170107216</w:t>
            </w:r>
          </w:p>
        </w:tc>
        <w:tc>
          <w:tcPr>
            <w:tcW w:w="3130" w:type="dxa"/>
            <w:vAlign w:val="center"/>
          </w:tcPr>
          <w:p w14:paraId="2D6CB5D9">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可用于换药、创口引流、内腔造瘘使用。</w:t>
            </w:r>
          </w:p>
        </w:tc>
        <w:tc>
          <w:tcPr>
            <w:tcW w:w="3633" w:type="dxa"/>
            <w:vAlign w:val="center"/>
          </w:tcPr>
          <w:p w14:paraId="2D967CD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20*30、无菌</w:t>
            </w:r>
          </w:p>
        </w:tc>
      </w:tr>
      <w:tr w14:paraId="59E55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5E2F38EA">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800" w:type="dxa"/>
            <w:vAlign w:val="center"/>
          </w:tcPr>
          <w:p w14:paraId="5E20E02C">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灭菌凡士林纱布</w:t>
            </w:r>
          </w:p>
        </w:tc>
        <w:tc>
          <w:tcPr>
            <w:tcW w:w="1103" w:type="dxa"/>
            <w:vAlign w:val="center"/>
          </w:tcPr>
          <w:p w14:paraId="2CFF7BF9">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C170107216</w:t>
            </w:r>
          </w:p>
        </w:tc>
        <w:tc>
          <w:tcPr>
            <w:tcW w:w="3130" w:type="dxa"/>
            <w:vAlign w:val="center"/>
          </w:tcPr>
          <w:p w14:paraId="7CC4AAF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可用于换药、创口引流、内腔造瘘使用。</w:t>
            </w:r>
          </w:p>
        </w:tc>
        <w:tc>
          <w:tcPr>
            <w:tcW w:w="3633" w:type="dxa"/>
            <w:vAlign w:val="center"/>
          </w:tcPr>
          <w:p w14:paraId="40430BEB">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1.2*110、无菌</w:t>
            </w:r>
          </w:p>
        </w:tc>
      </w:tr>
      <w:tr w14:paraId="1FB64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573" w:type="dxa"/>
            <w:vAlign w:val="center"/>
          </w:tcPr>
          <w:p w14:paraId="5360FEA5">
            <w:pPr>
              <w:pStyle w:val="11"/>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13</w:t>
            </w:r>
          </w:p>
        </w:tc>
        <w:tc>
          <w:tcPr>
            <w:tcW w:w="800" w:type="dxa"/>
            <w:vAlign w:val="center"/>
          </w:tcPr>
          <w:p w14:paraId="52BDC65E">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医用脱脂纱布</w:t>
            </w:r>
          </w:p>
        </w:tc>
        <w:tc>
          <w:tcPr>
            <w:tcW w:w="1103" w:type="dxa"/>
            <w:vAlign w:val="center"/>
          </w:tcPr>
          <w:p w14:paraId="2989684F">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C140202265</w:t>
            </w:r>
          </w:p>
        </w:tc>
        <w:tc>
          <w:tcPr>
            <w:tcW w:w="3130" w:type="dxa"/>
            <w:vAlign w:val="center"/>
          </w:tcPr>
          <w:p w14:paraId="5F01CB46">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用于制作外科纱布敷料。</w:t>
            </w:r>
          </w:p>
        </w:tc>
        <w:tc>
          <w:tcPr>
            <w:tcW w:w="3633" w:type="dxa"/>
            <w:vAlign w:val="center"/>
          </w:tcPr>
          <w:p w14:paraId="0600E5A7">
            <w:pPr>
              <w:pStyle w:val="11"/>
              <w:keepNext w:val="0"/>
              <w:keepLines w:val="0"/>
              <w:widowControl/>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800*80、无菌</w:t>
            </w:r>
          </w:p>
        </w:tc>
      </w:tr>
    </w:tbl>
    <w:p w14:paraId="233FD3E1">
      <w:pPr>
        <w:pStyle w:val="11"/>
        <w:jc w:val="left"/>
        <w:outlineLvl w:val="9"/>
        <w:rPr>
          <w:rFonts w:hint="eastAsia" w:ascii="仿宋" w:hAnsi="仿宋" w:eastAsia="仿宋" w:cs="仿宋"/>
          <w:b/>
          <w:sz w:val="28"/>
          <w:highlight w:val="none"/>
          <w:lang w:eastAsia="zh-CN"/>
        </w:rPr>
      </w:pPr>
    </w:p>
    <w:p w14:paraId="70D28E0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2FB04CD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39DFFD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本项目所有标的均须提供挂网产品。</w:t>
      </w:r>
    </w:p>
    <w:p w14:paraId="2BDF99A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注：本项目中所指“挂网产品”，为“四川省药品和医用耗材招采管理系统”中已挂网产品（不含正在挂网和备案的产品）。</w:t>
      </w:r>
    </w:p>
    <w:p w14:paraId="54E3E48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7A4591F2">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yellow"/>
          <w:lang w:val="en-US" w:eastAsia="zh-CN"/>
        </w:rPr>
      </w:pPr>
      <w:r>
        <w:rPr>
          <w:rFonts w:hint="eastAsia" w:ascii="仿宋" w:hAnsi="仿宋" w:eastAsia="仿宋" w:cs="仿宋"/>
          <w:color w:val="000000"/>
          <w:sz w:val="22"/>
          <w:szCs w:val="22"/>
          <w:highlight w:val="yellow"/>
          <w:lang w:val="en-US" w:eastAsia="zh-CN"/>
        </w:rPr>
        <w:t>1.必须提供样品，以供评审专家现场评审。</w:t>
      </w:r>
    </w:p>
    <w:p w14:paraId="7B3A3025">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yellow"/>
          <w:lang w:val="en-US" w:eastAsia="zh-CN"/>
        </w:rPr>
      </w:pPr>
      <w:r>
        <w:rPr>
          <w:rFonts w:hint="eastAsia" w:ascii="仿宋" w:hAnsi="仿宋" w:eastAsia="仿宋" w:cs="仿宋"/>
          <w:color w:val="000000"/>
          <w:sz w:val="22"/>
          <w:szCs w:val="22"/>
          <w:highlight w:val="yellow"/>
          <w:lang w:val="en-US" w:eastAsia="zh-CN"/>
        </w:rPr>
        <w:t>2.提交的样品不符合实际需求或存在原理错误则视为无效响应。</w:t>
      </w:r>
    </w:p>
    <w:p w14:paraId="591FBD21">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yellow"/>
          <w:lang w:val="en-US" w:eastAsia="zh-CN"/>
        </w:rPr>
        <w:t>3.本项目投标人提供的样品，应与该投标人响应文件保持一致（具体参考《医疗器械说明书和标签管理规定》）。</w:t>
      </w:r>
    </w:p>
    <w:p w14:paraId="610E92AF">
      <w:pPr>
        <w:keepNext w:val="0"/>
        <w:keepLines w:val="0"/>
        <w:pageBreakBefore w:val="0"/>
        <w:kinsoku/>
        <w:wordWrap/>
        <w:overflowPunct/>
        <w:topLinePunct w:val="0"/>
        <w:autoSpaceDE/>
        <w:autoSpaceDN/>
        <w:bidi w:val="0"/>
        <w:adjustRightInd/>
        <w:snapToGrid/>
        <w:spacing w:line="360" w:lineRule="auto"/>
        <w:ind w:firstLine="442" w:firstLineChars="200"/>
        <w:jc w:val="left"/>
        <w:textAlignment w:val="center"/>
        <w:rPr>
          <w:rFonts w:hint="eastAsia"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注：挂网产品价格需满足平台相关要求，包括但不限于：报价不高于“截止上月月末全省医疗机构采购加权平均价、我省最高参考价、联动参考价”。</w:t>
      </w:r>
    </w:p>
    <w:p w14:paraId="13733140">
      <w:pPr>
        <w:keepNext w:val="0"/>
        <w:keepLines w:val="0"/>
        <w:pageBreakBefore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4C3CB18B">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1.交货期及地点</w:t>
      </w:r>
    </w:p>
    <w:p w14:paraId="72674E73">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153DC714">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（2）交货地点：内江市第一人民医院指定地点。</w:t>
      </w:r>
    </w:p>
    <w:p w14:paraId="21915806">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2.付款方法和条件</w:t>
      </w:r>
    </w:p>
    <w:p w14:paraId="03CBD8D9">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（1）结算方式：货款按实结算且由双方协商决定。</w:t>
      </w:r>
    </w:p>
    <w:p w14:paraId="30419821">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（2）成交价格包含成本、运输、包装、培训、配送、伴随服务、税费及其他附加费用。</w:t>
      </w:r>
    </w:p>
    <w:p w14:paraId="33622F89">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3.医用耗材质量保证</w:t>
      </w:r>
    </w:p>
    <w:p w14:paraId="04B93E80">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（1）中标人须提供原厂生产的未曾使用过的、全新的合格的货品（含配套配件等），表面无划伤、无破损痕迹，且权属清楚，不得侵害他人的合法权利。</w:t>
      </w:r>
    </w:p>
    <w:p w14:paraId="23D76D1A">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0ECA180C">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（3）中标人提供货品的设计技术专利、外形专利等均应符合我国有关法律法规及行业标准，凡因以上问题与第三方发生的任何纠纷，由中标人承担全部责任，中标人还应负责赔偿采购人由此而遭受的全部损失。</w:t>
      </w:r>
    </w:p>
    <w:p w14:paraId="089908BB">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11669454">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52AD750">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（6）中标人保证所供耗材有效期不低于1年，自通过最终验收之日起，确保采购人在使用耗材的过程中安全、有效。</w:t>
      </w:r>
    </w:p>
    <w:p w14:paraId="2C742426">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4.验收</w:t>
      </w:r>
    </w:p>
    <w:p w14:paraId="637A57CF">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0E07B0FC">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4EACFFC7">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63E6AB46">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（4）其他未尽事宜严格按照《财政部关于进一步加强政府采购需求和履约验收管理的指导意见》（财库〔2016〕205号）的要求进行。</w:t>
      </w:r>
    </w:p>
    <w:p w14:paraId="7C7135FC">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5.售后服务</w:t>
      </w:r>
    </w:p>
    <w:p w14:paraId="70747F9B">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60F9FA67">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（2）要求中标人指派专人负责与采购人联系售后服务事宜；在投标文件中列明售后联系人及联系电话。</w:t>
      </w:r>
    </w:p>
    <w:p w14:paraId="407F7D50">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24C46DBD">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（4）耗材临近失效期，采购人提前三个月向中标人提出更换，中标人须在耗材失效前一个月更换完毕，不得以任何理由进行推诿。</w:t>
      </w:r>
    </w:p>
    <w:p w14:paraId="76BA9074">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（5）中标人必须随货提供其具备医疗器械经营企业的有关合法有效的手续（包括但不限于）：</w:t>
      </w:r>
    </w:p>
    <w:p w14:paraId="04AF1BDF">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1)产品所涉及逐级授权经销商的医疗器械生产（经营）许可证或生产（经营）企业备案表；</w:t>
      </w:r>
    </w:p>
    <w:p w14:paraId="557993AA">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2)医疗器械产品注册证或备案凭证；</w:t>
      </w:r>
    </w:p>
    <w:p w14:paraId="17A7FA85">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3)医疗器械生产企业许可证；</w:t>
      </w:r>
    </w:p>
    <w:p w14:paraId="0EE21CCA">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4)经销商获得的委托授权书（逐级）；</w:t>
      </w:r>
    </w:p>
    <w:p w14:paraId="6899933B">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5)产品所涉及逐级授权经销商的企业法人营业执照。</w:t>
      </w:r>
    </w:p>
    <w:p w14:paraId="3A0F2A1E">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6)采购人要求提供的相关资料。</w:t>
      </w:r>
    </w:p>
    <w:p w14:paraId="1EB84B1E">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71F017F1">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6.包装和运输 </w:t>
      </w:r>
    </w:p>
    <w:p w14:paraId="02E838D5">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（1）成交投标人须严格按照《商品包装政府采购需求标准(试行)》、《快递包装政府采购需 求标准(试行)》(财办库〔2020〕123 号)的要求进行产品及相关快递服务的包装。 </w:t>
      </w:r>
    </w:p>
    <w:p w14:paraId="60BEB697">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6254C02B">
      <w:pPr>
        <w:keepNext w:val="0"/>
        <w:keepLines w:val="0"/>
        <w:pageBreakBefore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（3）本次采购的标的物需要运输，投标人在合同约定的时间内将标的物运输至合同约定地点。</w:t>
      </w:r>
    </w:p>
    <w:p w14:paraId="311903A7">
      <w:pPr>
        <w:pStyle w:val="11"/>
        <w:keepNext w:val="0"/>
        <w:keepLines w:val="0"/>
        <w:pageBreakBefore w:val="0"/>
        <w:kinsoku/>
        <w:wordWrap/>
        <w:overflowPunct/>
        <w:topLinePunct w:val="0"/>
        <w:autoSpaceDE/>
        <w:autoSpaceDN/>
        <w:bidi w:val="0"/>
        <w:adjustRightInd/>
        <w:snapToGrid/>
        <w:spacing w:line="360" w:lineRule="auto"/>
        <w:jc w:val="left"/>
        <w:outlineLvl w:val="9"/>
        <w:rPr>
          <w:rFonts w:hint="eastAsia" w:ascii="仿宋" w:hAnsi="仿宋" w:eastAsia="仿宋" w:cs="仿宋"/>
          <w:highlight w:val="none"/>
        </w:rPr>
      </w:pPr>
      <w:r>
        <w:rPr>
          <w:rFonts w:hint="eastAsia" w:ascii="仿宋" w:hAnsi="仿宋" w:eastAsia="仿宋" w:cs="仿宋"/>
          <w:b/>
          <w:sz w:val="28"/>
          <w:highlight w:val="none"/>
        </w:rPr>
        <w:t>3.4.其他要求</w:t>
      </w:r>
    </w:p>
    <w:p w14:paraId="524EC350">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1.违约责任与解决争议的方法：</w:t>
      </w:r>
    </w:p>
    <w:p w14:paraId="3DFEAF57">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1.1违约责任</w:t>
      </w:r>
    </w:p>
    <w:p w14:paraId="59F34F8B">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1、中标人逾期15日内不能提供采购人所需医用耗材的，应向采购人每日支付该批次货款千分之三的违约金。</w:t>
      </w:r>
    </w:p>
    <w:p w14:paraId="76DD0375">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2、中标人逾期15日及以上不能交付以上产品的，视同不能供货，须向采购人支付该批次货款的10%的违约金，同时采购人可以单方面解除采购合同。</w:t>
      </w:r>
      <w:bookmarkStart w:id="1" w:name="_GoBack"/>
      <w:bookmarkEnd w:id="1"/>
    </w:p>
    <w:p w14:paraId="70ABFF1D">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3、若因中标人原因造成采购人被监管部门通报三次及以上的或者造成采购人违规采购，采购人有权单方面解除采购合同。同时，采购人有权要求中标人支付该批货物价款20%的违约金。</w:t>
      </w:r>
    </w:p>
    <w:p w14:paraId="04596302">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14:paraId="28CF6A6E">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即使产品已经验收入库（或安装调试完毕）后，采购人才发现产品为不合格产品的，也视为中标人违约，中标人应当承担本条约定的责任。同时采购人有权退回库存产品。</w:t>
      </w:r>
    </w:p>
    <w:p w14:paraId="3DF95DC7">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5、若根据法律规定或本协议约定产生采购人退、换货或拒绝收货情形，由中标人承担退换货产生的各项税、费或其他支出。</w:t>
      </w:r>
    </w:p>
    <w:p w14:paraId="49F67CD9">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6、中标人不能保证及时供货，除应当向采购人承担违约责任外，采购人仍有权单方面解除采购合同。</w:t>
      </w:r>
    </w:p>
    <w:p w14:paraId="37907E7C">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7、因中标人提供的产品不合格造成采购人或第三人人身损害或财产损失的，由中标人承担赔偿责任。</w:t>
      </w:r>
    </w:p>
    <w:p w14:paraId="6EBD589F">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8、</w:t>
      </w:r>
      <w:r>
        <w:rPr>
          <w:rFonts w:hint="eastAsia" w:ascii="仿宋" w:hAnsi="仿宋" w:eastAsia="仿宋" w:cs="仿宋"/>
          <w:color w:val="000000"/>
          <w:kern w:val="0"/>
          <w:sz w:val="22"/>
          <w:szCs w:val="22"/>
          <w:highlight w:val="none"/>
          <w:u w:val="none"/>
          <w:lang w:val="en-US" w:eastAsia="zh-CN" w:bidi="ar"/>
        </w:rPr>
        <w:tab/>
      </w:r>
      <w:r>
        <w:rPr>
          <w:rFonts w:hint="eastAsia" w:ascii="仿宋" w:hAnsi="仿宋" w:eastAsia="仿宋" w:cs="仿宋"/>
          <w:color w:val="000000"/>
          <w:kern w:val="0"/>
          <w:sz w:val="22"/>
          <w:szCs w:val="22"/>
          <w:highlight w:val="none"/>
          <w:u w:val="none"/>
          <w:lang w:val="en-US" w:eastAsia="zh-CN" w:bidi="ar"/>
        </w:rPr>
        <w:t>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7A17C9B7">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1.2解决合同纠纷的方式</w:t>
      </w:r>
    </w:p>
    <w:p w14:paraId="1D162F27">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1、因货物的质量问题发生的争议，由法定质量鉴定机构或其认可的质量鉴定机构进行质量鉴定。货物符合标准的，鉴定费由采购人承担；货物不符合质量标准的，鉴定费由中标人承担。</w:t>
      </w:r>
    </w:p>
    <w:p w14:paraId="236F259D">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2、合同履行期间，若双方发生争议，可协商或由有关部门调解解决，协商或调解不成的，可向采购人所在地人民法院依法提起诉讼。</w:t>
      </w:r>
    </w:p>
    <w:p w14:paraId="7E136966">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eastAsia" w:ascii="仿宋" w:hAnsi="仿宋" w:eastAsia="仿宋" w:cs="仿宋"/>
          <w:b/>
          <w:bCs/>
          <w:color w:val="auto"/>
          <w:sz w:val="24"/>
          <w:szCs w:val="24"/>
          <w:highlight w:val="none"/>
          <w:shd w:val="clear" w:color="auto" w:fill="auto"/>
        </w:rPr>
        <w:t>履行期限</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lang w:val="en-US" w:eastAsia="zh-CN"/>
        </w:rPr>
        <w:t>年；</w:t>
      </w:r>
    </w:p>
    <w:p w14:paraId="067A5852">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b w:val="0"/>
          <w:bCs w:val="0"/>
          <w:sz w:val="24"/>
          <w:szCs w:val="24"/>
          <w:highlight w:val="none"/>
          <w:lang w:val="en-US" w:eastAsia="zh-CN"/>
        </w:rPr>
        <w:t>双方协商确定。</w:t>
      </w:r>
    </w:p>
    <w:p w14:paraId="7700B645">
      <w:pPr>
        <w:pStyle w:val="11"/>
        <w:keepNext w:val="0"/>
        <w:keepLines w:val="0"/>
        <w:pageBreakBefore w:val="0"/>
        <w:kinsoku/>
        <w:wordWrap/>
        <w:overflowPunct/>
        <w:topLinePunct w:val="0"/>
        <w:autoSpaceDE/>
        <w:autoSpaceDN/>
        <w:bidi w:val="0"/>
        <w:adjustRightInd/>
        <w:snapToGrid/>
        <w:spacing w:line="360" w:lineRule="auto"/>
        <w:ind w:firstLine="480"/>
        <w:jc w:val="left"/>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4.履约验收程序：</w:t>
      </w:r>
      <w:r>
        <w:rPr>
          <w:rFonts w:hint="eastAsia" w:ascii="仿宋" w:hAnsi="仿宋" w:eastAsia="仿宋" w:cs="仿宋"/>
          <w:b w:val="0"/>
          <w:bCs w:val="0"/>
          <w:sz w:val="24"/>
          <w:szCs w:val="24"/>
          <w:highlight w:val="none"/>
          <w:lang w:val="en-US" w:eastAsia="zh-CN"/>
        </w:rPr>
        <w:t>分批次验收。</w:t>
      </w:r>
    </w:p>
    <w:p w14:paraId="52535137">
      <w:pPr>
        <w:keepNext w:val="0"/>
        <w:keepLines w:val="0"/>
        <w:pageBreakBefore w:val="0"/>
        <w:kinsoku/>
        <w:wordWrap/>
        <w:overflowPunct/>
        <w:topLinePunct w:val="0"/>
        <w:autoSpaceDE/>
        <w:autoSpaceDN/>
        <w:bidi w:val="0"/>
        <w:adjustRightInd/>
        <w:snapToGrid/>
        <w:spacing w:line="360" w:lineRule="auto"/>
        <w:ind w:firstLine="481"/>
        <w:jc w:val="righ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5.履约验收时间：</w:t>
      </w:r>
      <w:r>
        <w:rPr>
          <w:rFonts w:hint="eastAsia" w:ascii="仿宋" w:hAnsi="仿宋" w:eastAsia="仿宋" w:cs="仿宋"/>
          <w:b w:val="0"/>
          <w:bCs w:val="0"/>
          <w:sz w:val="24"/>
          <w:szCs w:val="24"/>
          <w:highlight w:val="none"/>
          <w:lang w:val="en-US" w:eastAsia="zh-CN"/>
        </w:rPr>
        <w:t>合同期限内，根据采购人要求分批次送货，完成送货、验</w:t>
      </w:r>
    </w:p>
    <w:p w14:paraId="053096F4">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rPr>
          <w:rFonts w:hint="default"/>
          <w:lang w:val="en-US"/>
        </w:rPr>
      </w:pPr>
      <w:r>
        <w:rPr>
          <w:rFonts w:hint="eastAsia" w:ascii="仿宋" w:hAnsi="仿宋" w:eastAsia="仿宋" w:cs="仿宋"/>
          <w:b w:val="0"/>
          <w:bCs w:val="0"/>
          <w:sz w:val="24"/>
          <w:szCs w:val="24"/>
          <w:highlight w:val="none"/>
          <w:lang w:val="en-US" w:eastAsia="zh-CN"/>
        </w:rPr>
        <w:t>收入库视为验收完成。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汉仪粗仿宋简">
    <w:altName w:val="仿宋"/>
    <w:panose1 w:val="02010600000101010101"/>
    <w:charset w:val="86"/>
    <w:family w:val="auto"/>
    <w:pitch w:val="default"/>
    <w:sig w:usb0="00000000" w:usb1="00000000" w:usb2="00000002"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953607C"/>
    <w:rsid w:val="028F70E4"/>
    <w:rsid w:val="042A0FA8"/>
    <w:rsid w:val="0AE81C26"/>
    <w:rsid w:val="0C3C461F"/>
    <w:rsid w:val="113C1EF6"/>
    <w:rsid w:val="13D16ECF"/>
    <w:rsid w:val="21546BE1"/>
    <w:rsid w:val="228700B2"/>
    <w:rsid w:val="26373D07"/>
    <w:rsid w:val="28B716E0"/>
    <w:rsid w:val="29C70D30"/>
    <w:rsid w:val="2BDA29B4"/>
    <w:rsid w:val="2E391AA6"/>
    <w:rsid w:val="2EB62D0A"/>
    <w:rsid w:val="32340DB8"/>
    <w:rsid w:val="363B42CB"/>
    <w:rsid w:val="3779021A"/>
    <w:rsid w:val="41926356"/>
    <w:rsid w:val="4285599A"/>
    <w:rsid w:val="49FC20A6"/>
    <w:rsid w:val="52706F89"/>
    <w:rsid w:val="58396BA4"/>
    <w:rsid w:val="5A2036AF"/>
    <w:rsid w:val="689867F4"/>
    <w:rsid w:val="6A477AC4"/>
    <w:rsid w:val="6DBF6C55"/>
    <w:rsid w:val="6EBE78D2"/>
    <w:rsid w:val="7135420A"/>
    <w:rsid w:val="71663DE2"/>
    <w:rsid w:val="71866F2D"/>
    <w:rsid w:val="72995BE4"/>
    <w:rsid w:val="738069EA"/>
    <w:rsid w:val="77264598"/>
    <w:rsid w:val="782E1D69"/>
    <w:rsid w:val="7953607C"/>
    <w:rsid w:val="7A3222C9"/>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28"/>
      <w:szCs w:val="22"/>
    </w:rPr>
  </w:style>
  <w:style w:type="paragraph" w:styleId="3">
    <w:name w:val="heading 2"/>
    <w:basedOn w:val="1"/>
    <w:next w:val="1"/>
    <w:link w:val="10"/>
    <w:semiHidden/>
    <w:unhideWhenUsed/>
    <w:qFormat/>
    <w:uiPriority w:val="0"/>
    <w:pPr>
      <w:keepNext/>
      <w:keepLines/>
      <w:spacing w:before="260" w:after="260" w:line="416" w:lineRule="auto"/>
      <w:outlineLvl w:val="1"/>
    </w:pPr>
    <w:rPr>
      <w:rFonts w:ascii="Arial" w:hAnsi="Arial" w:eastAsia="汉仪粗仿宋简" w:cs="Times New Roman"/>
      <w:b/>
      <w:bCs/>
      <w:sz w:val="44"/>
      <w:szCs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szCs w:val="22"/>
    </w:rPr>
  </w:style>
  <w:style w:type="character" w:default="1" w:styleId="8">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99"/>
    <w:pPr>
      <w:snapToGrid w:val="0"/>
      <w:spacing w:line="440" w:lineRule="exact"/>
    </w:pPr>
    <w:rPr>
      <w:rFonts w:ascii="Times New Roman" w:eastAsia="Times New Roman"/>
      <w:sz w:val="20"/>
    </w:rPr>
  </w:style>
  <w:style w:type="paragraph" w:styleId="6">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character" w:customStyle="1" w:styleId="9">
    <w:name w:val="标题 1 字符"/>
    <w:link w:val="2"/>
    <w:autoRedefine/>
    <w:qFormat/>
    <w:uiPriority w:val="0"/>
    <w:rPr>
      <w:rFonts w:ascii="Times New Roman" w:hAnsi="Times New Roman" w:eastAsia="方正仿宋_GB2312" w:cs="Times New Roman"/>
      <w:b/>
      <w:sz w:val="44"/>
      <w:szCs w:val="22"/>
    </w:rPr>
  </w:style>
  <w:style w:type="character" w:customStyle="1" w:styleId="10">
    <w:name w:val="标题 2 Char"/>
    <w:link w:val="3"/>
    <w:qFormat/>
    <w:uiPriority w:val="0"/>
    <w:rPr>
      <w:rFonts w:ascii="Arial" w:hAnsi="Arial" w:eastAsia="汉仪粗仿宋简" w:cs="Times New Roman"/>
      <w:b/>
      <w:bCs/>
      <w:sz w:val="44"/>
      <w:szCs w:val="32"/>
    </w:r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4286</Words>
  <Characters>4646</Characters>
  <Lines>0</Lines>
  <Paragraphs>0</Paragraphs>
  <TotalTime>4</TotalTime>
  <ScaleCrop>false</ScaleCrop>
  <LinksUpToDate>false</LinksUpToDate>
  <CharactersWithSpaces>4653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2024-10-31T09:35:00Z</dcterms:created>
  <dc:creator>SJ</dc:creator>
  <cp:lastModifiedBy>四川知行招标</cp:lastModifiedBy>
  <dcterms:modified xsi:type="dcterms:W3CDTF">2025-01-13T09:18:35Z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8664F9AC8FC44F188527E45F877C279D_13</vt:lpwstr>
  </property>
  <property fmtid="{D5CDD505-2E9C-101B-9397-08002B2CF9AE}" pid="4" name="KSOTemplateDocerSaveRecord">
    <vt:lpwstr>eyJoZGlkIjoiNjAyZDQ3Y2UxOGE2MzI4YzVlYWRkMmU4Y2EyOTI0MzciLCJ1c2VySWQiOiIyNTQ2NjM5MDgifQ==</vt:lpwstr>
  </property>
</Properties>
</file>