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F27FE" w14:textId="77777777" w:rsidR="009C1562" w:rsidRDefault="009C1562" w:rsidP="009C1562">
      <w:pPr>
        <w:pStyle w:val="null3"/>
        <w:jc w:val="center"/>
        <w:outlineLvl w:val="0"/>
        <w:rPr>
          <w:rFonts w:ascii="仿宋" w:eastAsia="仿宋" w:hAnsi="仿宋" w:cs="仿宋" w:hint="default"/>
        </w:rPr>
      </w:pPr>
      <w:r>
        <w:rPr>
          <w:rFonts w:ascii="仿宋" w:eastAsia="仿宋" w:hAnsi="仿宋" w:cs="仿宋"/>
          <w:b/>
          <w:sz w:val="36"/>
        </w:rPr>
        <w:t>第三章 技术、服务及其他要求</w:t>
      </w:r>
    </w:p>
    <w:p w14:paraId="276E0109" w14:textId="77777777" w:rsidR="009C1562" w:rsidRDefault="009C1562" w:rsidP="009C1562">
      <w:pPr>
        <w:pStyle w:val="null3"/>
        <w:ind w:firstLine="480"/>
        <w:rPr>
          <w:rFonts w:ascii="仿宋" w:eastAsia="仿宋" w:hAnsi="仿宋" w:cs="仿宋" w:hint="default"/>
        </w:rPr>
      </w:pPr>
      <w:r>
        <w:rPr>
          <w:rFonts w:ascii="仿宋" w:eastAsia="仿宋" w:hAnsi="仿宋" w:cs="仿宋"/>
        </w:rPr>
        <w:t>（注：本章的技术、服务及其他要求中，带“★”的要求为实质性要求。</w:t>
      </w:r>
      <w:r>
        <w:rPr>
          <w:rFonts w:ascii="仿宋" w:eastAsia="仿宋" w:hAnsi="仿宋" w:cs="仿宋"/>
          <w:lang w:eastAsia="zh-CN"/>
        </w:rPr>
        <w:t>采购人</w:t>
      </w:r>
      <w:r>
        <w:rPr>
          <w:rFonts w:ascii="仿宋" w:eastAsia="仿宋" w:hAnsi="仿宋" w:cs="仿宋"/>
        </w:rPr>
        <w:t>、代理机构应当根据项目实际要求合理设定，并在第五</w:t>
      </w:r>
      <w:proofErr w:type="gramStart"/>
      <w:r>
        <w:rPr>
          <w:rFonts w:ascii="仿宋" w:eastAsia="仿宋" w:hAnsi="仿宋" w:cs="仿宋"/>
        </w:rPr>
        <w:t>章符合</w:t>
      </w:r>
      <w:proofErr w:type="gramEnd"/>
      <w:r>
        <w:rPr>
          <w:rFonts w:ascii="仿宋" w:eastAsia="仿宋" w:hAnsi="仿宋" w:cs="仿宋"/>
        </w:rPr>
        <w:t>性审查中明确响应要求。）</w:t>
      </w:r>
    </w:p>
    <w:p w14:paraId="422A6DDE" w14:textId="77777777" w:rsidR="009C1562" w:rsidRDefault="009C1562" w:rsidP="009C1562">
      <w:pPr>
        <w:pStyle w:val="null3"/>
        <w:outlineLvl w:val="1"/>
        <w:rPr>
          <w:rFonts w:ascii="仿宋" w:eastAsia="仿宋" w:hAnsi="仿宋" w:cs="仿宋" w:hint="default"/>
          <w:lang w:eastAsia="zh-CN"/>
        </w:rPr>
      </w:pPr>
      <w:r>
        <w:rPr>
          <w:rFonts w:ascii="仿宋" w:eastAsia="仿宋" w:hAnsi="仿宋" w:cs="仿宋"/>
          <w:b/>
          <w:sz w:val="28"/>
        </w:rPr>
        <w:t>3.1.</w:t>
      </w:r>
      <w:r>
        <w:rPr>
          <w:rFonts w:ascii="仿宋" w:eastAsia="仿宋" w:hAnsi="仿宋" w:cs="仿宋"/>
          <w:b/>
          <w:sz w:val="28"/>
          <w:lang w:eastAsia="zh-CN"/>
        </w:rPr>
        <w:t>标的情况</w:t>
      </w:r>
    </w:p>
    <w:p w14:paraId="70C5AEF1" w14:textId="77777777" w:rsidR="009C1562" w:rsidRDefault="009C1562" w:rsidP="009C1562">
      <w:pPr>
        <w:pStyle w:val="null3"/>
        <w:ind w:firstLine="482"/>
        <w:rPr>
          <w:rFonts w:ascii="仿宋" w:eastAsia="仿宋" w:hAnsi="仿宋" w:cs="仿宋" w:hint="default"/>
          <w:b/>
          <w:bCs/>
          <w:sz w:val="24"/>
          <w:szCs w:val="24"/>
          <w:lang w:eastAsia="zh-CN"/>
        </w:rPr>
      </w:pPr>
      <w:r>
        <w:rPr>
          <w:rFonts w:ascii="仿宋" w:eastAsia="仿宋" w:hAnsi="仿宋" w:cs="仿宋"/>
          <w:b/>
          <w:bCs/>
          <w:sz w:val="24"/>
          <w:szCs w:val="24"/>
        </w:rPr>
        <w:t>采购包1：</w:t>
      </w:r>
    </w:p>
    <w:tbl>
      <w:tblPr>
        <w:tblW w:w="8342" w:type="dxa"/>
        <w:tblLayout w:type="fixed"/>
        <w:tblCellMar>
          <w:left w:w="0" w:type="dxa"/>
          <w:right w:w="0" w:type="dxa"/>
        </w:tblCellMar>
        <w:tblLook w:val="0000" w:firstRow="0" w:lastRow="0" w:firstColumn="0" w:lastColumn="0" w:noHBand="0" w:noVBand="0"/>
      </w:tblPr>
      <w:tblGrid>
        <w:gridCol w:w="971"/>
        <w:gridCol w:w="1701"/>
        <w:gridCol w:w="1559"/>
        <w:gridCol w:w="1418"/>
        <w:gridCol w:w="2693"/>
      </w:tblGrid>
      <w:tr w:rsidR="00A44ECE" w14:paraId="5EC97DF5" w14:textId="77777777" w:rsidTr="00A44ECE">
        <w:trPr>
          <w:trHeight w:val="1131"/>
        </w:trPr>
        <w:tc>
          <w:tcPr>
            <w:tcW w:w="971"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14:paraId="6AD556D3" w14:textId="77777777" w:rsidR="00A44ECE" w:rsidRDefault="00A44ECE" w:rsidP="00D55733">
            <w:pPr>
              <w:spacing w:line="400" w:lineRule="exact"/>
              <w:jc w:val="left"/>
              <w:rPr>
                <w:rFonts w:eastAsia="仿宋"/>
                <w:b/>
                <w:bCs/>
                <w:sz w:val="18"/>
                <w:szCs w:val="18"/>
              </w:rPr>
            </w:pPr>
            <w:r>
              <w:rPr>
                <w:rFonts w:eastAsia="仿宋"/>
                <w:b/>
                <w:bCs/>
                <w:sz w:val="18"/>
                <w:szCs w:val="18"/>
              </w:rPr>
              <w:t>编号</w:t>
            </w:r>
          </w:p>
        </w:tc>
        <w:tc>
          <w:tcPr>
            <w:tcW w:w="1701"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14:paraId="216EC201" w14:textId="77777777" w:rsidR="00A44ECE" w:rsidRDefault="00A44ECE" w:rsidP="00D55733">
            <w:pPr>
              <w:spacing w:line="400" w:lineRule="exact"/>
              <w:jc w:val="left"/>
              <w:rPr>
                <w:rFonts w:eastAsia="仿宋"/>
                <w:b/>
                <w:bCs/>
                <w:sz w:val="18"/>
                <w:szCs w:val="18"/>
              </w:rPr>
            </w:pPr>
            <w:r>
              <w:rPr>
                <w:rFonts w:eastAsia="仿宋"/>
                <w:b/>
                <w:bCs/>
                <w:sz w:val="18"/>
                <w:szCs w:val="18"/>
              </w:rPr>
              <w:t>标的名称</w:t>
            </w:r>
          </w:p>
        </w:tc>
        <w:tc>
          <w:tcPr>
            <w:tcW w:w="1559"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14:paraId="31155E8E" w14:textId="77777777" w:rsidR="00A44ECE" w:rsidRDefault="00A44ECE" w:rsidP="00D55733">
            <w:pPr>
              <w:spacing w:line="400" w:lineRule="exact"/>
              <w:jc w:val="left"/>
              <w:rPr>
                <w:rFonts w:eastAsia="仿宋"/>
                <w:b/>
                <w:bCs/>
                <w:sz w:val="18"/>
                <w:szCs w:val="18"/>
              </w:rPr>
            </w:pPr>
            <w:r>
              <w:rPr>
                <w:rFonts w:eastAsia="仿宋" w:hint="eastAsia"/>
                <w:b/>
                <w:bCs/>
                <w:sz w:val="18"/>
                <w:szCs w:val="18"/>
              </w:rPr>
              <w:t>预算</w:t>
            </w:r>
            <w:r>
              <w:rPr>
                <w:rFonts w:eastAsia="仿宋"/>
                <w:b/>
                <w:bCs/>
                <w:sz w:val="18"/>
                <w:szCs w:val="18"/>
              </w:rPr>
              <w:t>单价</w:t>
            </w:r>
            <w:r>
              <w:rPr>
                <w:rFonts w:eastAsia="仿宋" w:hint="eastAsia"/>
                <w:b/>
                <w:bCs/>
                <w:sz w:val="18"/>
                <w:szCs w:val="18"/>
              </w:rPr>
              <w:t>（</w:t>
            </w:r>
            <w:r>
              <w:rPr>
                <w:rFonts w:eastAsia="仿宋"/>
                <w:b/>
                <w:bCs/>
                <w:sz w:val="18"/>
                <w:szCs w:val="18"/>
              </w:rPr>
              <w:t>元</w:t>
            </w:r>
            <w:r>
              <w:rPr>
                <w:rFonts w:eastAsia="仿宋" w:hint="eastAsia"/>
                <w:b/>
                <w:bCs/>
                <w:sz w:val="18"/>
                <w:szCs w:val="18"/>
              </w:rPr>
              <w:t>）</w:t>
            </w:r>
          </w:p>
        </w:tc>
        <w:tc>
          <w:tcPr>
            <w:tcW w:w="1418"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14:paraId="7837420B" w14:textId="77777777" w:rsidR="00A44ECE" w:rsidRDefault="00A44ECE" w:rsidP="00D55733">
            <w:pPr>
              <w:spacing w:line="400" w:lineRule="exact"/>
              <w:jc w:val="left"/>
              <w:rPr>
                <w:rFonts w:eastAsia="仿宋"/>
                <w:b/>
                <w:bCs/>
                <w:sz w:val="18"/>
                <w:szCs w:val="18"/>
              </w:rPr>
            </w:pPr>
            <w:r>
              <w:rPr>
                <w:rFonts w:eastAsia="仿宋"/>
                <w:b/>
                <w:bCs/>
                <w:sz w:val="18"/>
                <w:szCs w:val="18"/>
              </w:rPr>
              <w:t>计量单位</w:t>
            </w:r>
          </w:p>
        </w:tc>
        <w:tc>
          <w:tcPr>
            <w:tcW w:w="2693" w:type="dxa"/>
            <w:tcBorders>
              <w:top w:val="single" w:sz="6" w:space="0" w:color="333333"/>
              <w:left w:val="single" w:sz="6" w:space="0" w:color="333333"/>
              <w:bottom w:val="single" w:sz="6" w:space="0" w:color="333333"/>
              <w:right w:val="single" w:sz="6" w:space="0" w:color="333333"/>
            </w:tcBorders>
            <w:shd w:val="clear" w:color="auto" w:fill="auto"/>
            <w:tcMar>
              <w:top w:w="75" w:type="dxa"/>
              <w:left w:w="120" w:type="dxa"/>
              <w:bottom w:w="75" w:type="dxa"/>
              <w:right w:w="120" w:type="dxa"/>
            </w:tcMar>
            <w:vAlign w:val="center"/>
          </w:tcPr>
          <w:p w14:paraId="7AEDA3CB" w14:textId="2946039D" w:rsidR="00A44ECE" w:rsidRDefault="00A44ECE" w:rsidP="00A44ECE">
            <w:pPr>
              <w:spacing w:line="400" w:lineRule="exact"/>
              <w:jc w:val="left"/>
              <w:rPr>
                <w:rFonts w:eastAsia="仿宋"/>
                <w:b/>
                <w:bCs/>
                <w:sz w:val="18"/>
                <w:szCs w:val="18"/>
              </w:rPr>
            </w:pPr>
            <w:r>
              <w:rPr>
                <w:rFonts w:eastAsia="仿宋" w:hint="eastAsia"/>
                <w:b/>
                <w:bCs/>
                <w:sz w:val="18"/>
                <w:szCs w:val="18"/>
              </w:rPr>
              <w:t>预算金额</w:t>
            </w:r>
            <w:r>
              <w:rPr>
                <w:rFonts w:eastAsia="仿宋" w:hint="eastAsia"/>
                <w:b/>
                <w:bCs/>
                <w:sz w:val="18"/>
                <w:szCs w:val="18"/>
              </w:rPr>
              <w:t>/</w:t>
            </w:r>
            <w:r>
              <w:rPr>
                <w:rFonts w:eastAsia="仿宋" w:hint="eastAsia"/>
                <w:b/>
                <w:bCs/>
                <w:sz w:val="18"/>
                <w:szCs w:val="18"/>
              </w:rPr>
              <w:t>最高限价（</w:t>
            </w:r>
            <w:r>
              <w:rPr>
                <w:rFonts w:eastAsia="仿宋"/>
                <w:b/>
                <w:bCs/>
                <w:sz w:val="18"/>
                <w:szCs w:val="18"/>
              </w:rPr>
              <w:t>元</w:t>
            </w:r>
            <w:r>
              <w:rPr>
                <w:rFonts w:eastAsia="仿宋" w:hint="eastAsia"/>
                <w:b/>
                <w:bCs/>
                <w:sz w:val="18"/>
                <w:szCs w:val="18"/>
              </w:rPr>
              <w:t>）</w:t>
            </w:r>
          </w:p>
        </w:tc>
      </w:tr>
      <w:tr w:rsidR="00A44ECE" w14:paraId="76CE047C" w14:textId="77777777" w:rsidTr="00A44ECE">
        <w:trPr>
          <w:trHeight w:val="178"/>
        </w:trPr>
        <w:tc>
          <w:tcPr>
            <w:tcW w:w="971"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14:paraId="72F20FDF" w14:textId="3E785321" w:rsidR="00A44ECE" w:rsidRDefault="006960C4" w:rsidP="00D55733">
            <w:pPr>
              <w:spacing w:line="400" w:lineRule="exact"/>
              <w:jc w:val="left"/>
              <w:rPr>
                <w:rFonts w:ascii="楷体" w:eastAsia="楷体" w:hAnsi="楷体" w:cs="楷体"/>
                <w:b/>
                <w:bCs/>
                <w:sz w:val="18"/>
                <w:szCs w:val="18"/>
              </w:rPr>
            </w:pPr>
            <w:r>
              <w:rPr>
                <w:rFonts w:ascii="楷体" w:eastAsia="楷体" w:hAnsi="楷体" w:cs="楷体" w:hint="eastAsia"/>
                <w:b/>
                <w:bCs/>
                <w:sz w:val="18"/>
                <w:szCs w:val="18"/>
              </w:rPr>
              <w:t>1</w:t>
            </w:r>
          </w:p>
        </w:tc>
        <w:tc>
          <w:tcPr>
            <w:tcW w:w="1701"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14:paraId="0203979D" w14:textId="38B83AF9" w:rsidR="00A44ECE" w:rsidRDefault="006960C4" w:rsidP="00D55733">
            <w:pPr>
              <w:widowControl/>
              <w:jc w:val="center"/>
              <w:textAlignment w:val="center"/>
              <w:rPr>
                <w:rFonts w:ascii="楷体" w:eastAsia="楷体" w:hAnsi="楷体" w:cs="楷体"/>
                <w:color w:val="000000"/>
                <w:sz w:val="18"/>
                <w:szCs w:val="18"/>
              </w:rPr>
            </w:pPr>
            <w:r>
              <w:rPr>
                <w:rFonts w:ascii="仿宋" w:eastAsia="仿宋" w:hAnsi="仿宋" w:cs="仿宋" w:hint="eastAsia"/>
                <w:sz w:val="18"/>
                <w:szCs w:val="18"/>
              </w:rPr>
              <w:t>穿通导管</w:t>
            </w:r>
          </w:p>
        </w:tc>
        <w:tc>
          <w:tcPr>
            <w:tcW w:w="1559"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14:paraId="5EDC2193" w14:textId="4766165A" w:rsidR="00A44ECE" w:rsidRDefault="006960C4" w:rsidP="00D55733">
            <w:pPr>
              <w:widowControl/>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4830</w:t>
            </w:r>
          </w:p>
        </w:tc>
        <w:tc>
          <w:tcPr>
            <w:tcW w:w="1418"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14:paraId="4288D721" w14:textId="4FAC46ED" w:rsidR="00A44ECE" w:rsidRDefault="006960C4" w:rsidP="00D55733">
            <w:pPr>
              <w:widowControl/>
              <w:jc w:val="center"/>
              <w:textAlignment w:val="center"/>
              <w:rPr>
                <w:rFonts w:ascii="楷体" w:eastAsia="楷体" w:hAnsi="楷体" w:cs="楷体"/>
                <w:b/>
                <w:bCs/>
                <w:sz w:val="18"/>
                <w:szCs w:val="18"/>
              </w:rPr>
            </w:pPr>
            <w:r>
              <w:rPr>
                <w:rFonts w:ascii="楷体" w:eastAsia="楷体" w:hAnsi="楷体" w:cs="楷体" w:hint="eastAsia"/>
                <w:color w:val="000000"/>
                <w:kern w:val="0"/>
                <w:sz w:val="18"/>
                <w:szCs w:val="18"/>
                <w:lang w:bidi="ar"/>
              </w:rPr>
              <w:t>根</w:t>
            </w:r>
          </w:p>
        </w:tc>
        <w:tc>
          <w:tcPr>
            <w:tcW w:w="2693" w:type="dxa"/>
            <w:tcBorders>
              <w:top w:val="single" w:sz="6" w:space="0" w:color="333333"/>
              <w:left w:val="single" w:sz="6" w:space="0" w:color="333333"/>
              <w:bottom w:val="single" w:sz="6" w:space="0" w:color="333333"/>
              <w:right w:val="single" w:sz="6" w:space="0" w:color="333333"/>
            </w:tcBorders>
            <w:tcMar>
              <w:top w:w="75" w:type="dxa"/>
              <w:left w:w="120" w:type="dxa"/>
              <w:bottom w:w="75" w:type="dxa"/>
              <w:right w:w="120" w:type="dxa"/>
            </w:tcMar>
            <w:vAlign w:val="center"/>
          </w:tcPr>
          <w:p w14:paraId="16B1E81B" w14:textId="584CB9BC" w:rsidR="00A44ECE" w:rsidRDefault="00A44ECE" w:rsidP="00D55733">
            <w:pPr>
              <w:widowControl/>
              <w:jc w:val="center"/>
              <w:textAlignment w:val="center"/>
              <w:rPr>
                <w:rFonts w:ascii="楷体" w:eastAsia="楷体" w:hAnsi="楷体" w:cs="楷体"/>
                <w:color w:val="000000"/>
                <w:sz w:val="18"/>
                <w:szCs w:val="18"/>
              </w:rPr>
            </w:pPr>
            <w:r>
              <w:rPr>
                <w:rFonts w:ascii="楷体" w:eastAsia="楷体" w:hAnsi="楷体" w:cs="楷体" w:hint="eastAsia"/>
                <w:color w:val="000000"/>
                <w:kern w:val="0"/>
                <w:sz w:val="18"/>
                <w:szCs w:val="18"/>
                <w:lang w:bidi="ar"/>
              </w:rPr>
              <w:t>据实结算</w:t>
            </w:r>
          </w:p>
        </w:tc>
      </w:tr>
    </w:tbl>
    <w:p w14:paraId="6874A74A" w14:textId="77777777" w:rsidR="006960C4" w:rsidRDefault="006960C4" w:rsidP="009C1562">
      <w:pPr>
        <w:pStyle w:val="null3"/>
        <w:outlineLvl w:val="1"/>
        <w:rPr>
          <w:rFonts w:ascii="仿宋" w:eastAsia="仿宋" w:hAnsi="仿宋" w:cs="仿宋"/>
          <w:b/>
          <w:sz w:val="28"/>
          <w:lang w:eastAsia="zh-CN"/>
        </w:rPr>
      </w:pPr>
    </w:p>
    <w:p w14:paraId="3F30B515" w14:textId="77777777" w:rsidR="009C1562" w:rsidRDefault="009C1562" w:rsidP="009C1562">
      <w:pPr>
        <w:pStyle w:val="null3"/>
        <w:outlineLvl w:val="1"/>
        <w:rPr>
          <w:rFonts w:ascii="仿宋" w:eastAsia="仿宋" w:hAnsi="仿宋" w:cs="仿宋" w:hint="default"/>
          <w:lang w:eastAsia="zh-CN"/>
        </w:rPr>
      </w:pPr>
      <w:r>
        <w:rPr>
          <w:rFonts w:ascii="仿宋" w:eastAsia="仿宋" w:hAnsi="仿宋" w:cs="仿宋"/>
          <w:b/>
          <w:sz w:val="28"/>
        </w:rPr>
        <w:t>3.2.技术要求</w:t>
      </w:r>
    </w:p>
    <w:p w14:paraId="4A9FCF87" w14:textId="77777777" w:rsidR="009C1562" w:rsidRDefault="009C1562" w:rsidP="009C1562">
      <w:pPr>
        <w:spacing w:line="400" w:lineRule="exact"/>
        <w:rPr>
          <w:rFonts w:eastAsia="仿宋"/>
          <w:sz w:val="24"/>
        </w:rPr>
      </w:pPr>
      <w:r>
        <w:rPr>
          <w:rFonts w:eastAsia="仿宋" w:hint="eastAsia"/>
          <w:sz w:val="24"/>
        </w:rPr>
        <w:t>须知</w:t>
      </w:r>
      <w:r>
        <w:rPr>
          <w:rFonts w:eastAsia="仿宋"/>
          <w:sz w:val="24"/>
        </w:rPr>
        <w:t>：</w:t>
      </w:r>
      <w:r>
        <w:rPr>
          <w:rFonts w:eastAsia="仿宋"/>
          <w:sz w:val="24"/>
        </w:rPr>
        <w:t>1.</w:t>
      </w:r>
      <w:r>
        <w:rPr>
          <w:rFonts w:eastAsia="仿宋"/>
          <w:sz w:val="24"/>
        </w:rPr>
        <w:t>本部分标注</w:t>
      </w:r>
      <w:r>
        <w:rPr>
          <w:rFonts w:eastAsia="仿宋"/>
          <w:sz w:val="24"/>
        </w:rPr>
        <w:t>“★”</w:t>
      </w:r>
      <w:r>
        <w:rPr>
          <w:rFonts w:eastAsia="仿宋"/>
          <w:sz w:val="24"/>
        </w:rPr>
        <w:t>的条款为本项目的实质性条款，投标人不满足的，将按照无效投标处理；标注</w:t>
      </w:r>
      <w:r>
        <w:rPr>
          <w:rFonts w:eastAsia="仿宋"/>
          <w:sz w:val="24"/>
        </w:rPr>
        <w:t>“▲”</w:t>
      </w:r>
      <w:r>
        <w:rPr>
          <w:rFonts w:eastAsia="仿宋"/>
          <w:sz w:val="24"/>
        </w:rPr>
        <w:t>的为重要条款，得分占比相较一般条款更高；未标注条款为一般条款。</w:t>
      </w:r>
    </w:p>
    <w:p w14:paraId="6FE95345" w14:textId="77777777" w:rsidR="009C1562" w:rsidRDefault="009C1562" w:rsidP="009C1562">
      <w:pPr>
        <w:spacing w:line="400" w:lineRule="exact"/>
        <w:rPr>
          <w:rFonts w:eastAsia="仿宋"/>
          <w:sz w:val="24"/>
        </w:rPr>
      </w:pPr>
      <w:r>
        <w:rPr>
          <w:rFonts w:eastAsia="仿宋"/>
          <w:sz w:val="24"/>
        </w:rPr>
        <w:t>2.</w:t>
      </w:r>
      <w:r>
        <w:rPr>
          <w:rFonts w:eastAsia="仿宋"/>
          <w:sz w:val="24"/>
        </w:rPr>
        <w:t>技术要求条款均为条目式，参数</w:t>
      </w:r>
      <w:proofErr w:type="gramStart"/>
      <w:r>
        <w:rPr>
          <w:rFonts w:eastAsia="仿宋"/>
          <w:sz w:val="24"/>
        </w:rPr>
        <w:t>设置请客观</w:t>
      </w:r>
      <w:proofErr w:type="gramEnd"/>
      <w:r>
        <w:rPr>
          <w:rFonts w:eastAsia="仿宋"/>
          <w:sz w:val="24"/>
        </w:rPr>
        <w:t>明确，参与评分的指标应当是采购需求中的量化指标，评分项应当按照量化指标的等次，设置对应的不同分值。不能完全确定客观指标，需由供应商提供设计方案、解决方案或者组织方案的采购项目，</w:t>
      </w:r>
    </w:p>
    <w:p w14:paraId="652C671D" w14:textId="77777777" w:rsidR="009C1562" w:rsidRPr="008806EB" w:rsidRDefault="009C1562" w:rsidP="009C1562">
      <w:pPr>
        <w:spacing w:line="400" w:lineRule="exact"/>
        <w:rPr>
          <w:rFonts w:ascii="仿宋" w:eastAsia="仿宋" w:hAnsi="仿宋"/>
          <w:b/>
          <w:bCs/>
          <w:sz w:val="24"/>
        </w:rPr>
      </w:pPr>
      <w:r w:rsidRPr="008806EB">
        <w:rPr>
          <w:rFonts w:ascii="仿宋" w:eastAsia="仿宋" w:hAnsi="仿宋"/>
          <w:b/>
          <w:bCs/>
          <w:sz w:val="24"/>
        </w:rPr>
        <w:t>一、包一：</w:t>
      </w:r>
      <w:r w:rsidRPr="008806EB">
        <w:rPr>
          <w:rFonts w:ascii="仿宋" w:eastAsia="仿宋" w:hAnsi="仿宋" w:hint="eastAsia"/>
          <w:b/>
          <w:bCs/>
          <w:sz w:val="24"/>
        </w:rPr>
        <w:t xml:space="preserve"> </w:t>
      </w:r>
    </w:p>
    <w:tbl>
      <w:tblPr>
        <w:tblW w:w="923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5"/>
        <w:gridCol w:w="698"/>
        <w:gridCol w:w="1429"/>
        <w:gridCol w:w="1275"/>
        <w:gridCol w:w="3916"/>
        <w:gridCol w:w="1246"/>
      </w:tblGrid>
      <w:tr w:rsidR="0011004D" w14:paraId="082E1053" w14:textId="45F96CBB" w:rsidTr="004911EA">
        <w:trPr>
          <w:trHeight w:val="458"/>
        </w:trPr>
        <w:tc>
          <w:tcPr>
            <w:tcW w:w="675" w:type="dxa"/>
            <w:vAlign w:val="center"/>
          </w:tcPr>
          <w:p w14:paraId="4E5948E9" w14:textId="77777777" w:rsidR="0011004D" w:rsidRPr="006960C4" w:rsidRDefault="0011004D" w:rsidP="00493144">
            <w:pPr>
              <w:spacing w:line="400" w:lineRule="exact"/>
              <w:jc w:val="left"/>
              <w:rPr>
                <w:rFonts w:ascii="仿宋" w:eastAsia="仿宋" w:hAnsi="仿宋" w:cs="仿宋"/>
                <w:kern w:val="0"/>
                <w:sz w:val="20"/>
                <w:szCs w:val="20"/>
              </w:rPr>
            </w:pPr>
            <w:r w:rsidRPr="006960C4">
              <w:rPr>
                <w:rFonts w:ascii="仿宋" w:eastAsia="仿宋" w:hAnsi="仿宋" w:cs="仿宋" w:hint="eastAsia"/>
                <w:kern w:val="0"/>
                <w:sz w:val="20"/>
                <w:szCs w:val="20"/>
              </w:rPr>
              <w:t>序号</w:t>
            </w:r>
          </w:p>
        </w:tc>
        <w:tc>
          <w:tcPr>
            <w:tcW w:w="698" w:type="dxa"/>
            <w:vAlign w:val="center"/>
          </w:tcPr>
          <w:p w14:paraId="524F03B6" w14:textId="77777777" w:rsidR="0011004D" w:rsidRPr="006960C4" w:rsidRDefault="0011004D" w:rsidP="00493144">
            <w:pPr>
              <w:spacing w:line="400" w:lineRule="exact"/>
              <w:jc w:val="left"/>
              <w:rPr>
                <w:rFonts w:ascii="仿宋" w:eastAsia="仿宋" w:hAnsi="仿宋" w:cs="仿宋"/>
                <w:kern w:val="0"/>
                <w:sz w:val="20"/>
                <w:szCs w:val="20"/>
              </w:rPr>
            </w:pPr>
            <w:r w:rsidRPr="006960C4">
              <w:rPr>
                <w:rFonts w:ascii="仿宋" w:eastAsia="仿宋" w:hAnsi="仿宋" w:cs="仿宋" w:hint="eastAsia"/>
                <w:kern w:val="0"/>
                <w:sz w:val="20"/>
                <w:szCs w:val="20"/>
              </w:rPr>
              <w:t>名称</w:t>
            </w:r>
          </w:p>
        </w:tc>
        <w:tc>
          <w:tcPr>
            <w:tcW w:w="1429" w:type="dxa"/>
            <w:vAlign w:val="center"/>
          </w:tcPr>
          <w:p w14:paraId="3C4E3AA1" w14:textId="3DDF9B7F" w:rsidR="0011004D" w:rsidRPr="006960C4" w:rsidRDefault="006960C4" w:rsidP="00493144">
            <w:pPr>
              <w:spacing w:line="400" w:lineRule="exact"/>
              <w:jc w:val="left"/>
              <w:rPr>
                <w:rFonts w:ascii="仿宋" w:eastAsia="仿宋" w:hAnsi="仿宋" w:cs="仿宋"/>
                <w:kern w:val="0"/>
                <w:sz w:val="20"/>
                <w:szCs w:val="20"/>
              </w:rPr>
            </w:pPr>
            <w:r w:rsidRPr="006960C4">
              <w:rPr>
                <w:rFonts w:ascii="仿宋" w:eastAsia="仿宋" w:hAnsi="仿宋" w:hint="eastAsia"/>
                <w:sz w:val="20"/>
                <w:szCs w:val="20"/>
              </w:rPr>
              <w:t>★医用耗材代码（C+前九位数）</w:t>
            </w:r>
          </w:p>
        </w:tc>
        <w:tc>
          <w:tcPr>
            <w:tcW w:w="1275" w:type="dxa"/>
            <w:vAlign w:val="center"/>
          </w:tcPr>
          <w:p w14:paraId="202C0057" w14:textId="1219ACD3" w:rsidR="0011004D" w:rsidRPr="006960C4" w:rsidRDefault="006960C4" w:rsidP="00493144">
            <w:pPr>
              <w:spacing w:line="400" w:lineRule="exact"/>
              <w:jc w:val="left"/>
              <w:rPr>
                <w:rFonts w:ascii="仿宋" w:eastAsia="仿宋" w:hAnsi="仿宋" w:cs="仿宋"/>
                <w:kern w:val="0"/>
                <w:sz w:val="20"/>
                <w:szCs w:val="20"/>
              </w:rPr>
            </w:pPr>
            <w:r w:rsidRPr="006960C4">
              <w:rPr>
                <w:rFonts w:ascii="仿宋" w:eastAsia="仿宋" w:hAnsi="仿宋" w:hint="eastAsia"/>
                <w:sz w:val="20"/>
                <w:szCs w:val="20"/>
              </w:rPr>
              <w:t>★适应症/用途</w:t>
            </w:r>
          </w:p>
        </w:tc>
        <w:tc>
          <w:tcPr>
            <w:tcW w:w="3916" w:type="dxa"/>
            <w:tcBorders>
              <w:right w:val="single" w:sz="4" w:space="0" w:color="auto"/>
            </w:tcBorders>
            <w:vAlign w:val="center"/>
          </w:tcPr>
          <w:p w14:paraId="5315D8E1" w14:textId="77777777" w:rsidR="0011004D" w:rsidRPr="006960C4" w:rsidRDefault="0011004D" w:rsidP="00493144">
            <w:pPr>
              <w:spacing w:line="400" w:lineRule="exact"/>
              <w:jc w:val="left"/>
              <w:rPr>
                <w:rFonts w:ascii="仿宋" w:eastAsia="仿宋" w:hAnsi="仿宋" w:cs="仿宋"/>
                <w:kern w:val="0"/>
                <w:sz w:val="20"/>
                <w:szCs w:val="20"/>
              </w:rPr>
            </w:pPr>
            <w:r w:rsidRPr="006960C4">
              <w:rPr>
                <w:rFonts w:ascii="仿宋" w:eastAsia="仿宋" w:hAnsi="仿宋" w:cs="仿宋" w:hint="eastAsia"/>
                <w:kern w:val="0"/>
                <w:sz w:val="20"/>
                <w:szCs w:val="20"/>
              </w:rPr>
              <w:t>参考型号</w:t>
            </w:r>
          </w:p>
        </w:tc>
        <w:tc>
          <w:tcPr>
            <w:tcW w:w="1246" w:type="dxa"/>
            <w:tcBorders>
              <w:left w:val="single" w:sz="4" w:space="0" w:color="auto"/>
            </w:tcBorders>
            <w:vAlign w:val="center"/>
          </w:tcPr>
          <w:p w14:paraId="0CCD0B24" w14:textId="4A48797F" w:rsidR="0011004D" w:rsidRPr="006960C4" w:rsidRDefault="004911EA" w:rsidP="0011004D">
            <w:pPr>
              <w:spacing w:line="400" w:lineRule="exact"/>
              <w:jc w:val="left"/>
              <w:rPr>
                <w:rFonts w:ascii="仿宋" w:eastAsia="仿宋" w:hAnsi="仿宋" w:cs="仿宋"/>
                <w:kern w:val="0"/>
                <w:sz w:val="20"/>
                <w:szCs w:val="20"/>
              </w:rPr>
            </w:pPr>
            <w:r w:rsidRPr="006960C4">
              <w:rPr>
                <w:rFonts w:ascii="仿宋" w:eastAsia="仿宋" w:hAnsi="仿宋"/>
                <w:sz w:val="20"/>
                <w:szCs w:val="20"/>
              </w:rPr>
              <w:t>★是否提供样品</w:t>
            </w:r>
          </w:p>
        </w:tc>
      </w:tr>
      <w:tr w:rsidR="0011004D" w14:paraId="0F4CA579" w14:textId="358A0E15" w:rsidTr="004911EA">
        <w:trPr>
          <w:trHeight w:val="1391"/>
        </w:trPr>
        <w:tc>
          <w:tcPr>
            <w:tcW w:w="675" w:type="dxa"/>
            <w:vAlign w:val="center"/>
          </w:tcPr>
          <w:p w14:paraId="6A34F8CC" w14:textId="76F041FF" w:rsidR="0011004D" w:rsidRPr="006960C4" w:rsidRDefault="0011004D" w:rsidP="00493144">
            <w:pPr>
              <w:spacing w:line="400" w:lineRule="exact"/>
              <w:jc w:val="left"/>
              <w:rPr>
                <w:rFonts w:ascii="仿宋" w:eastAsia="仿宋" w:hAnsi="仿宋" w:cs="仿宋"/>
                <w:kern w:val="0"/>
                <w:sz w:val="20"/>
                <w:szCs w:val="20"/>
              </w:rPr>
            </w:pPr>
            <w:r w:rsidRPr="006960C4">
              <w:rPr>
                <w:rFonts w:ascii="仿宋" w:eastAsia="仿宋" w:hAnsi="仿宋" w:cs="仿宋" w:hint="eastAsia"/>
                <w:color w:val="000000"/>
                <w:kern w:val="0"/>
                <w:sz w:val="20"/>
                <w:szCs w:val="20"/>
                <w:lang w:bidi="ar"/>
              </w:rPr>
              <w:t>1-1</w:t>
            </w:r>
          </w:p>
        </w:tc>
        <w:tc>
          <w:tcPr>
            <w:tcW w:w="698" w:type="dxa"/>
            <w:vAlign w:val="center"/>
          </w:tcPr>
          <w:p w14:paraId="0D39903D" w14:textId="5C2DD0B6" w:rsidR="0011004D" w:rsidRPr="006960C4" w:rsidRDefault="006960C4" w:rsidP="00493144">
            <w:pPr>
              <w:spacing w:line="400" w:lineRule="exact"/>
              <w:jc w:val="left"/>
              <w:rPr>
                <w:rFonts w:ascii="仿宋" w:eastAsia="仿宋" w:hAnsi="仿宋" w:cs="仿宋"/>
                <w:kern w:val="0"/>
                <w:sz w:val="20"/>
                <w:szCs w:val="20"/>
              </w:rPr>
            </w:pPr>
            <w:r w:rsidRPr="006960C4">
              <w:rPr>
                <w:rFonts w:ascii="仿宋" w:eastAsia="仿宋" w:hAnsi="仿宋" w:cs="仿宋" w:hint="eastAsia"/>
                <w:sz w:val="20"/>
                <w:szCs w:val="20"/>
              </w:rPr>
              <w:t>穿通导管</w:t>
            </w:r>
          </w:p>
        </w:tc>
        <w:tc>
          <w:tcPr>
            <w:tcW w:w="1429" w:type="dxa"/>
            <w:vAlign w:val="center"/>
          </w:tcPr>
          <w:p w14:paraId="745F3DBD" w14:textId="2CBFCAC1" w:rsidR="0011004D" w:rsidRPr="006960C4" w:rsidRDefault="006960C4" w:rsidP="00493144">
            <w:pPr>
              <w:spacing w:line="400" w:lineRule="exact"/>
              <w:jc w:val="left"/>
              <w:rPr>
                <w:rFonts w:ascii="仿宋" w:eastAsia="仿宋" w:hAnsi="仿宋" w:cs="仿宋"/>
                <w:kern w:val="0"/>
                <w:sz w:val="20"/>
                <w:szCs w:val="20"/>
              </w:rPr>
            </w:pPr>
            <w:r w:rsidRPr="006960C4">
              <w:rPr>
                <w:rFonts w:ascii="仿宋" w:eastAsia="仿宋" w:hAnsi="仿宋" w:hint="eastAsia"/>
                <w:sz w:val="20"/>
                <w:szCs w:val="20"/>
              </w:rPr>
              <w:t>C020211004</w:t>
            </w:r>
          </w:p>
        </w:tc>
        <w:tc>
          <w:tcPr>
            <w:tcW w:w="1275" w:type="dxa"/>
            <w:vAlign w:val="center"/>
          </w:tcPr>
          <w:p w14:paraId="04D063BD" w14:textId="585A3C80" w:rsidR="0011004D" w:rsidRPr="006960C4" w:rsidRDefault="006960C4" w:rsidP="00493144">
            <w:pPr>
              <w:spacing w:line="400" w:lineRule="exact"/>
              <w:jc w:val="left"/>
              <w:rPr>
                <w:rFonts w:ascii="仿宋" w:eastAsia="仿宋" w:hAnsi="仿宋" w:cs="仿宋"/>
                <w:kern w:val="0"/>
                <w:sz w:val="20"/>
                <w:szCs w:val="20"/>
              </w:rPr>
            </w:pPr>
            <w:r w:rsidRPr="006960C4">
              <w:rPr>
                <w:rFonts w:ascii="仿宋" w:eastAsia="仿宋" w:hAnsi="仿宋" w:hint="eastAsia"/>
                <w:sz w:val="20"/>
                <w:szCs w:val="20"/>
              </w:rPr>
              <w:t>用于向冠脉内注入治疗性药物及导丝交换及增加导丝支撑力</w:t>
            </w:r>
          </w:p>
        </w:tc>
        <w:tc>
          <w:tcPr>
            <w:tcW w:w="3916" w:type="dxa"/>
            <w:tcBorders>
              <w:right w:val="single" w:sz="4" w:space="0" w:color="auto"/>
            </w:tcBorders>
            <w:vAlign w:val="center"/>
          </w:tcPr>
          <w:p w14:paraId="498F08AD" w14:textId="436A40CF" w:rsidR="0011004D" w:rsidRPr="006960C4" w:rsidRDefault="006960C4" w:rsidP="004911EA">
            <w:pPr>
              <w:rPr>
                <w:rFonts w:ascii="仿宋" w:eastAsia="仿宋" w:hAnsi="仿宋" w:cs="仿宋"/>
                <w:kern w:val="0"/>
                <w:sz w:val="20"/>
                <w:szCs w:val="20"/>
              </w:rPr>
            </w:pPr>
            <w:r w:rsidRPr="006960C4">
              <w:rPr>
                <w:rFonts w:ascii="仿宋" w:eastAsia="仿宋" w:hAnsi="仿宋" w:hint="eastAsia"/>
                <w:sz w:val="20"/>
                <w:szCs w:val="20"/>
              </w:rPr>
              <w:t>头端外径1.3Fr，</w:t>
            </w:r>
            <w:proofErr w:type="gramStart"/>
            <w:r w:rsidRPr="006960C4">
              <w:rPr>
                <w:rFonts w:ascii="仿宋" w:eastAsia="仿宋" w:hAnsi="仿宋" w:hint="eastAsia"/>
                <w:sz w:val="20"/>
                <w:szCs w:val="20"/>
              </w:rPr>
              <w:t>远端管身外径</w:t>
            </w:r>
            <w:proofErr w:type="gramEnd"/>
            <w:r w:rsidRPr="006960C4">
              <w:rPr>
                <w:rFonts w:ascii="仿宋" w:eastAsia="仿宋" w:hAnsi="仿宋" w:hint="eastAsia"/>
                <w:sz w:val="20"/>
                <w:szCs w:val="20"/>
              </w:rPr>
              <w:t>2.6Fr，</w:t>
            </w:r>
            <w:proofErr w:type="gramStart"/>
            <w:r w:rsidRPr="006960C4">
              <w:rPr>
                <w:rFonts w:ascii="仿宋" w:eastAsia="仿宋" w:hAnsi="仿宋" w:hint="eastAsia"/>
                <w:sz w:val="20"/>
                <w:szCs w:val="20"/>
              </w:rPr>
              <w:t>近端管身外径</w:t>
            </w:r>
            <w:proofErr w:type="gramEnd"/>
            <w:r w:rsidRPr="006960C4">
              <w:rPr>
                <w:rFonts w:ascii="仿宋" w:eastAsia="仿宋" w:hAnsi="仿宋" w:hint="eastAsia"/>
                <w:sz w:val="20"/>
                <w:szCs w:val="20"/>
              </w:rPr>
              <w:t>2.8Fr，可用长度为135cm、150cm。</w:t>
            </w:r>
          </w:p>
        </w:tc>
        <w:tc>
          <w:tcPr>
            <w:tcW w:w="1246" w:type="dxa"/>
            <w:tcBorders>
              <w:left w:val="single" w:sz="4" w:space="0" w:color="auto"/>
            </w:tcBorders>
            <w:vAlign w:val="center"/>
          </w:tcPr>
          <w:p w14:paraId="33BD99B8" w14:textId="77777777" w:rsidR="0011004D" w:rsidRPr="006960C4" w:rsidRDefault="0011004D">
            <w:pPr>
              <w:widowControl/>
              <w:jc w:val="left"/>
              <w:rPr>
                <w:rFonts w:ascii="仿宋" w:eastAsia="仿宋" w:hAnsi="仿宋" w:cs="仿宋"/>
                <w:kern w:val="0"/>
                <w:sz w:val="20"/>
                <w:szCs w:val="20"/>
              </w:rPr>
            </w:pPr>
          </w:p>
          <w:p w14:paraId="0BBF04D5" w14:textId="77777777" w:rsidR="0011004D" w:rsidRPr="006960C4" w:rsidRDefault="0011004D">
            <w:pPr>
              <w:widowControl/>
              <w:jc w:val="left"/>
              <w:rPr>
                <w:rFonts w:ascii="仿宋" w:eastAsia="仿宋" w:hAnsi="仿宋" w:cs="仿宋"/>
                <w:kern w:val="0"/>
                <w:sz w:val="20"/>
                <w:szCs w:val="20"/>
              </w:rPr>
            </w:pPr>
          </w:p>
          <w:p w14:paraId="3A2922D1" w14:textId="0D034C8F" w:rsidR="0011004D" w:rsidRPr="006960C4" w:rsidRDefault="004911EA">
            <w:pPr>
              <w:widowControl/>
              <w:jc w:val="left"/>
              <w:rPr>
                <w:rFonts w:ascii="仿宋" w:eastAsia="仿宋" w:hAnsi="仿宋" w:cs="仿宋"/>
                <w:kern w:val="0"/>
                <w:sz w:val="20"/>
                <w:szCs w:val="20"/>
              </w:rPr>
            </w:pPr>
            <w:r w:rsidRPr="006960C4">
              <w:rPr>
                <w:rFonts w:ascii="仿宋" w:eastAsia="仿宋" w:hAnsi="仿宋" w:cs="仿宋"/>
                <w:kern w:val="0"/>
                <w:sz w:val="20"/>
                <w:szCs w:val="20"/>
              </w:rPr>
              <w:t>是</w:t>
            </w:r>
          </w:p>
          <w:p w14:paraId="572971AF" w14:textId="77777777" w:rsidR="0011004D" w:rsidRPr="006960C4" w:rsidRDefault="0011004D">
            <w:pPr>
              <w:widowControl/>
              <w:jc w:val="left"/>
              <w:rPr>
                <w:rFonts w:ascii="仿宋" w:eastAsia="仿宋" w:hAnsi="仿宋" w:cs="仿宋"/>
                <w:kern w:val="0"/>
                <w:sz w:val="20"/>
                <w:szCs w:val="20"/>
              </w:rPr>
            </w:pPr>
          </w:p>
          <w:p w14:paraId="08D77277" w14:textId="77777777" w:rsidR="0011004D" w:rsidRPr="006960C4" w:rsidRDefault="0011004D" w:rsidP="0011004D">
            <w:pPr>
              <w:ind w:left="132"/>
              <w:rPr>
                <w:rFonts w:ascii="仿宋" w:eastAsia="仿宋" w:hAnsi="仿宋" w:cs="仿宋"/>
                <w:sz w:val="20"/>
                <w:szCs w:val="20"/>
              </w:rPr>
            </w:pPr>
          </w:p>
          <w:p w14:paraId="4C4EF5C7" w14:textId="77777777" w:rsidR="0011004D" w:rsidRPr="006960C4" w:rsidRDefault="0011004D">
            <w:pPr>
              <w:widowControl/>
              <w:jc w:val="left"/>
              <w:rPr>
                <w:rFonts w:ascii="仿宋" w:eastAsia="仿宋" w:hAnsi="仿宋" w:cs="仿宋"/>
                <w:kern w:val="0"/>
                <w:sz w:val="20"/>
                <w:szCs w:val="20"/>
              </w:rPr>
            </w:pPr>
          </w:p>
          <w:p w14:paraId="0C4AFC4C" w14:textId="77777777" w:rsidR="0011004D" w:rsidRPr="006960C4" w:rsidRDefault="0011004D" w:rsidP="00493144">
            <w:pPr>
              <w:spacing w:line="400" w:lineRule="exact"/>
              <w:jc w:val="left"/>
              <w:rPr>
                <w:rFonts w:ascii="仿宋" w:eastAsia="仿宋" w:hAnsi="仿宋" w:cs="仿宋"/>
                <w:kern w:val="0"/>
                <w:sz w:val="20"/>
                <w:szCs w:val="20"/>
              </w:rPr>
            </w:pPr>
          </w:p>
        </w:tc>
      </w:tr>
    </w:tbl>
    <w:p w14:paraId="727DB410" w14:textId="77777777" w:rsidR="006960C4" w:rsidRDefault="006960C4" w:rsidP="006960C4">
      <w:pPr>
        <w:spacing w:line="480" w:lineRule="auto"/>
        <w:outlineLvl w:val="1"/>
        <w:rPr>
          <w:rFonts w:ascii="仿宋" w:eastAsia="仿宋" w:hAnsi="仿宋" w:cs="仿宋"/>
          <w:b/>
          <w:bCs/>
          <w:sz w:val="28"/>
          <w:szCs w:val="28"/>
        </w:rPr>
      </w:pPr>
      <w:r>
        <w:rPr>
          <w:rFonts w:eastAsia="仿宋" w:hint="eastAsia"/>
          <w:b/>
          <w:bCs/>
          <w:sz w:val="22"/>
          <w:szCs w:val="22"/>
        </w:rPr>
        <w:t>★</w:t>
      </w:r>
      <w:r>
        <w:rPr>
          <w:rFonts w:ascii="仿宋" w:eastAsia="仿宋" w:hAnsi="仿宋" w:cs="仿宋" w:hint="eastAsia"/>
          <w:b/>
          <w:sz w:val="28"/>
        </w:rPr>
        <w:t>3.3.项目采购要求</w:t>
      </w:r>
    </w:p>
    <w:p w14:paraId="5B71BFA3" w14:textId="77777777" w:rsidR="006960C4" w:rsidRDefault="006960C4" w:rsidP="006960C4">
      <w:pPr>
        <w:spacing w:line="240" w:lineRule="exact"/>
        <w:ind w:firstLineChars="100" w:firstLine="241"/>
        <w:jc w:val="left"/>
        <w:rPr>
          <w:rFonts w:eastAsia="仿宋"/>
          <w:b/>
          <w:bCs/>
          <w:sz w:val="24"/>
        </w:rPr>
      </w:pPr>
      <w:r>
        <w:rPr>
          <w:rFonts w:eastAsia="仿宋"/>
          <w:b/>
          <w:bCs/>
          <w:sz w:val="24"/>
        </w:rPr>
        <w:t>包</w:t>
      </w:r>
      <w:proofErr w:type="gramStart"/>
      <w:r>
        <w:rPr>
          <w:rFonts w:eastAsia="仿宋"/>
          <w:b/>
          <w:bCs/>
          <w:sz w:val="24"/>
        </w:rPr>
        <w:t>一</w:t>
      </w:r>
      <w:proofErr w:type="gramEnd"/>
      <w:r>
        <w:rPr>
          <w:rFonts w:eastAsia="仿宋"/>
          <w:b/>
          <w:bCs/>
          <w:sz w:val="24"/>
        </w:rPr>
        <w:t>：</w:t>
      </w:r>
    </w:p>
    <w:p w14:paraId="35D1AF00" w14:textId="77777777" w:rsidR="006960C4" w:rsidRDefault="006960C4" w:rsidP="006960C4">
      <w:pPr>
        <w:ind w:leftChars="200" w:left="420"/>
        <w:jc w:val="left"/>
        <w:rPr>
          <w:rFonts w:eastAsia="仿宋"/>
          <w:b/>
          <w:bCs/>
          <w:sz w:val="22"/>
          <w:szCs w:val="22"/>
        </w:rPr>
      </w:pPr>
      <w:r>
        <w:rPr>
          <w:rFonts w:eastAsia="仿宋" w:hint="eastAsia"/>
          <w:b/>
          <w:bCs/>
          <w:sz w:val="22"/>
          <w:szCs w:val="22"/>
        </w:rPr>
        <w:t>★挂网需求</w:t>
      </w:r>
    </w:p>
    <w:p w14:paraId="48336439"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本项目所有标的均须提供挂网产品。</w:t>
      </w:r>
    </w:p>
    <w:p w14:paraId="7698B4A6"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注：本项目中所指“挂网产品”，为“四川省药品和医用耗材招采管理系统”中已</w:t>
      </w:r>
      <w:r>
        <w:rPr>
          <w:rFonts w:ascii="仿宋" w:eastAsia="仿宋" w:hAnsi="仿宋" w:cs="仿宋" w:hint="eastAsia"/>
          <w:sz w:val="22"/>
          <w:szCs w:val="22"/>
        </w:rPr>
        <w:lastRenderedPageBreak/>
        <w:t>挂网产品（不含正在挂网和备案的产品）。</w:t>
      </w:r>
    </w:p>
    <w:p w14:paraId="5B572B41" w14:textId="77777777" w:rsidR="006960C4" w:rsidRDefault="006960C4" w:rsidP="006960C4">
      <w:pPr>
        <w:spacing w:line="240" w:lineRule="exact"/>
        <w:ind w:leftChars="200" w:left="420"/>
        <w:jc w:val="left"/>
        <w:rPr>
          <w:rFonts w:ascii="仿宋" w:eastAsia="仿宋" w:hAnsi="仿宋" w:cs="仿宋"/>
          <w:b/>
          <w:bCs/>
          <w:sz w:val="22"/>
          <w:szCs w:val="22"/>
        </w:rPr>
      </w:pPr>
      <w:r>
        <w:rPr>
          <w:rFonts w:ascii="仿宋" w:eastAsia="仿宋" w:hAnsi="仿宋" w:cs="仿宋" w:hint="eastAsia"/>
          <w:b/>
          <w:bCs/>
          <w:sz w:val="22"/>
          <w:szCs w:val="22"/>
        </w:rPr>
        <w:t>★样品要求</w:t>
      </w:r>
    </w:p>
    <w:p w14:paraId="3A234C7B" w14:textId="77777777" w:rsidR="006960C4" w:rsidRPr="00624F33" w:rsidRDefault="006960C4" w:rsidP="006960C4">
      <w:pPr>
        <w:spacing w:line="240" w:lineRule="exact"/>
        <w:jc w:val="left"/>
        <w:rPr>
          <w:rFonts w:ascii="仿宋" w:eastAsia="仿宋" w:hAnsi="仿宋" w:cs="仿宋"/>
          <w:b/>
          <w:bCs/>
          <w:color w:val="FF0000"/>
          <w:sz w:val="22"/>
          <w:szCs w:val="22"/>
        </w:rPr>
      </w:pPr>
      <w:r>
        <w:rPr>
          <w:rFonts w:ascii="仿宋" w:eastAsia="仿宋" w:hAnsi="仿宋" w:cs="仿宋" w:hint="eastAsia"/>
          <w:b/>
          <w:bCs/>
          <w:sz w:val="22"/>
          <w:szCs w:val="22"/>
        </w:rPr>
        <w:t xml:space="preserve">    </w:t>
      </w:r>
      <w:r w:rsidRPr="00624F33">
        <w:rPr>
          <w:rFonts w:ascii="仿宋" w:eastAsia="仿宋" w:hAnsi="仿宋" w:cs="仿宋" w:hint="eastAsia"/>
          <w:b/>
          <w:bCs/>
          <w:color w:val="FF0000"/>
          <w:sz w:val="22"/>
          <w:szCs w:val="22"/>
        </w:rPr>
        <w:t>1.必须提供样品，以供评审专家现场评审。</w:t>
      </w:r>
    </w:p>
    <w:p w14:paraId="7739EBCA" w14:textId="77777777" w:rsidR="006960C4" w:rsidRPr="00624F33" w:rsidRDefault="006960C4" w:rsidP="006960C4">
      <w:pPr>
        <w:spacing w:line="240" w:lineRule="exact"/>
        <w:ind w:firstLine="420"/>
        <w:rPr>
          <w:rFonts w:ascii="仿宋" w:eastAsia="仿宋" w:hAnsi="仿宋" w:cs="仿宋"/>
          <w:color w:val="FF0000"/>
          <w:sz w:val="22"/>
          <w:szCs w:val="22"/>
        </w:rPr>
      </w:pPr>
      <w:r w:rsidRPr="00624F33">
        <w:rPr>
          <w:rFonts w:ascii="仿宋" w:eastAsia="仿宋" w:hAnsi="仿宋" w:cs="仿宋" w:hint="eastAsia"/>
          <w:color w:val="FF0000"/>
          <w:sz w:val="22"/>
          <w:szCs w:val="22"/>
        </w:rPr>
        <w:t>2.提交的样品不符合实际需求或存在原理错误则视为无效响应。</w:t>
      </w:r>
    </w:p>
    <w:p w14:paraId="04178DD0" w14:textId="77777777" w:rsidR="006960C4" w:rsidRPr="00624F33" w:rsidRDefault="006960C4" w:rsidP="006960C4">
      <w:pPr>
        <w:ind w:firstLineChars="200" w:firstLine="440"/>
        <w:jc w:val="left"/>
        <w:textAlignment w:val="center"/>
        <w:rPr>
          <w:rFonts w:ascii="仿宋" w:eastAsia="仿宋" w:hAnsi="仿宋" w:cs="仿宋"/>
          <w:color w:val="FF0000"/>
          <w:sz w:val="22"/>
          <w:szCs w:val="22"/>
        </w:rPr>
      </w:pPr>
      <w:r w:rsidRPr="00624F33">
        <w:rPr>
          <w:rFonts w:ascii="仿宋" w:eastAsia="仿宋" w:hAnsi="仿宋" w:cs="仿宋" w:hint="eastAsia"/>
          <w:color w:val="FF0000"/>
          <w:sz w:val="22"/>
          <w:szCs w:val="22"/>
        </w:rPr>
        <w:t>3.本项目竞选人提供的样品，应与该竞选人响应文件保持一致（具体参考《医疗器械说明书和标签管理规定》）。</w:t>
      </w:r>
    </w:p>
    <w:p w14:paraId="16A8078F" w14:textId="77777777" w:rsidR="006960C4" w:rsidRDefault="006960C4" w:rsidP="006960C4">
      <w:pPr>
        <w:ind w:firstLineChars="200" w:firstLine="442"/>
        <w:jc w:val="left"/>
        <w:textAlignment w:val="center"/>
        <w:rPr>
          <w:rFonts w:ascii="黑体" w:eastAsia="黑体" w:hAnsi="黑体" w:cs="仿宋"/>
          <w:b/>
          <w:bCs/>
          <w:color w:val="FF0000"/>
          <w:kern w:val="0"/>
          <w:sz w:val="22"/>
          <w:szCs w:val="22"/>
          <w:lang w:bidi="ar"/>
        </w:rPr>
      </w:pPr>
      <w:r>
        <w:rPr>
          <w:rFonts w:ascii="黑体" w:eastAsia="黑体" w:hAnsi="黑体" w:cs="仿宋" w:hint="eastAsia"/>
          <w:b/>
          <w:bCs/>
          <w:color w:val="FF0000"/>
          <w:kern w:val="0"/>
          <w:sz w:val="22"/>
          <w:szCs w:val="22"/>
          <w:lang w:bidi="ar"/>
        </w:rPr>
        <w:t>注：样品包装需完整，样品评审时将由采购代理机构拍照留存，作为后期验收的依据。</w:t>
      </w:r>
    </w:p>
    <w:p w14:paraId="4736A5C2" w14:textId="77777777" w:rsidR="006960C4" w:rsidRDefault="006960C4" w:rsidP="006960C4">
      <w:pPr>
        <w:spacing w:line="480" w:lineRule="auto"/>
        <w:outlineLvl w:val="2"/>
        <w:rPr>
          <w:rFonts w:ascii="仿宋" w:eastAsia="仿宋" w:hAnsi="仿宋" w:cs="仿宋"/>
          <w:b/>
          <w:bCs/>
          <w:sz w:val="24"/>
        </w:rPr>
      </w:pPr>
      <w:r>
        <w:rPr>
          <w:rFonts w:eastAsia="仿宋" w:hint="eastAsia"/>
          <w:b/>
          <w:bCs/>
          <w:sz w:val="22"/>
          <w:szCs w:val="22"/>
        </w:rPr>
        <w:t>★</w:t>
      </w:r>
      <w:r>
        <w:rPr>
          <w:rFonts w:ascii="仿宋" w:eastAsia="仿宋" w:hAnsi="仿宋" w:cs="仿宋" w:hint="eastAsia"/>
          <w:b/>
          <w:sz w:val="28"/>
        </w:rPr>
        <w:t>3.4.商务要求</w:t>
      </w:r>
      <w:r>
        <w:rPr>
          <w:rFonts w:ascii="仿宋" w:eastAsia="仿宋" w:hAnsi="仿宋" w:cs="仿宋" w:hint="eastAsia"/>
          <w:b/>
          <w:bCs/>
          <w:sz w:val="28"/>
          <w:szCs w:val="28"/>
        </w:rPr>
        <w:t>：</w:t>
      </w:r>
    </w:p>
    <w:p w14:paraId="1681CEC8"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1.交货期及地点</w:t>
      </w:r>
    </w:p>
    <w:p w14:paraId="0CE69731"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（1）交货期：每次配送时间必须严格按照采购人配送通知执行，成交供应商应于收到通知后2小时内响应。急救耗材的配送时间不应超过4小时，一般耗材原则上的配送时间不应超过2个工作日。</w:t>
      </w:r>
    </w:p>
    <w:p w14:paraId="0542DFB0" w14:textId="77777777" w:rsidR="006960C4" w:rsidRDefault="006960C4" w:rsidP="006960C4">
      <w:pPr>
        <w:spacing w:line="240" w:lineRule="exact"/>
        <w:ind w:firstLine="420"/>
        <w:rPr>
          <w:sz w:val="20"/>
          <w:szCs w:val="22"/>
        </w:rPr>
      </w:pPr>
      <w:r>
        <w:rPr>
          <w:rFonts w:ascii="仿宋" w:eastAsia="仿宋" w:hAnsi="仿宋" w:cs="仿宋" w:hint="eastAsia"/>
          <w:sz w:val="22"/>
          <w:szCs w:val="22"/>
        </w:rPr>
        <w:t>（2）交货地点：内江市第一人民医院指定地点。</w:t>
      </w:r>
    </w:p>
    <w:p w14:paraId="718C0ED8"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2.付款方法和条件</w:t>
      </w:r>
    </w:p>
    <w:p w14:paraId="25225F3E"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（1）结算方式：货款按实结算且由双方协商决定。</w:t>
      </w:r>
    </w:p>
    <w:p w14:paraId="32ACA138"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（2）成交价格包含成本、运输、包装、培训、配送、伴随服务、税费及其他附加费用。</w:t>
      </w:r>
    </w:p>
    <w:p w14:paraId="23B1B710"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3.医用耗材质量保证</w:t>
      </w:r>
    </w:p>
    <w:p w14:paraId="73C8B2DB"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（1）成交供应商须提供原厂生产的未曾使用过的、全新的合格的货品（含配套配件等），表面无划伤、无破损痕迹，且权属清楚，不得侵害他人的合法权利。</w:t>
      </w:r>
    </w:p>
    <w:p w14:paraId="758277C9"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2）成交供应商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93A605E"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（3）成交供应商提供货品的设计技术专利、外形专利等均应符合我国有关法律法规及行业标准，凡因以上问题与第三方发生的任何纠纷，</w:t>
      </w:r>
      <w:proofErr w:type="gramStart"/>
      <w:r>
        <w:rPr>
          <w:rFonts w:ascii="仿宋" w:eastAsia="仿宋" w:hAnsi="仿宋" w:cs="仿宋" w:hint="eastAsia"/>
          <w:sz w:val="22"/>
          <w:szCs w:val="22"/>
        </w:rPr>
        <w:t>由成交</w:t>
      </w:r>
      <w:proofErr w:type="gramEnd"/>
      <w:r>
        <w:rPr>
          <w:rFonts w:ascii="仿宋" w:eastAsia="仿宋" w:hAnsi="仿宋" w:cs="仿宋" w:hint="eastAsia"/>
          <w:sz w:val="22"/>
          <w:szCs w:val="22"/>
        </w:rPr>
        <w:t>供应商承担全部责任，成交供应商</w:t>
      </w:r>
      <w:r>
        <w:rPr>
          <w:rFonts w:ascii="仿宋" w:eastAsia="仿宋" w:hAnsi="仿宋" w:cs="仿宋" w:hint="eastAsia"/>
          <w:sz w:val="22"/>
          <w:szCs w:val="22"/>
          <w:lang w:eastAsia="zh-Hans"/>
        </w:rPr>
        <w:t>还应</w:t>
      </w:r>
      <w:r>
        <w:rPr>
          <w:rFonts w:ascii="仿宋" w:eastAsia="仿宋" w:hAnsi="仿宋" w:cs="仿宋" w:hint="eastAsia"/>
          <w:sz w:val="22"/>
          <w:szCs w:val="22"/>
        </w:rPr>
        <w:t>负责赔偿采购人由此而遭受的全部损失。</w:t>
      </w:r>
    </w:p>
    <w:p w14:paraId="3F8FC3D9"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（4）成交供应商保证其提供货品的安全可靠性。在正常使用下不应对使用者造成任何人身伤害，如因产品质量或标示不明确而对使用者造成损失的，</w:t>
      </w:r>
      <w:proofErr w:type="gramStart"/>
      <w:r>
        <w:rPr>
          <w:rFonts w:ascii="仿宋" w:eastAsia="仿宋" w:hAnsi="仿宋" w:cs="仿宋" w:hint="eastAsia"/>
          <w:sz w:val="22"/>
          <w:szCs w:val="22"/>
        </w:rPr>
        <w:t>由成交</w:t>
      </w:r>
      <w:proofErr w:type="gramEnd"/>
      <w:r>
        <w:rPr>
          <w:rFonts w:ascii="仿宋" w:eastAsia="仿宋" w:hAnsi="仿宋" w:cs="仿宋" w:hint="eastAsia"/>
          <w:sz w:val="22"/>
          <w:szCs w:val="22"/>
        </w:rPr>
        <w:t>供应商承担相应责任。</w:t>
      </w:r>
    </w:p>
    <w:p w14:paraId="09594389"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080A13B"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（6）成交供应商保证所供耗材有效期不低于1年，自通过最终验收之日起，确保采购人在使用耗材的过程中安全、有效。</w:t>
      </w:r>
    </w:p>
    <w:p w14:paraId="21B632B2"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4.验收</w:t>
      </w:r>
    </w:p>
    <w:p w14:paraId="65C39D78"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按照《财政部关于进一步加强政府采购需求和履约验收管理的指导意见》（财库〔2016〕205号）的要求以及采购人招标文件的质量要求和技术指标、成交供应商的投标文件及承诺（若有）、国家（行业）标准、采购合同约定标准进行验收；</w:t>
      </w:r>
    </w:p>
    <w:p w14:paraId="1C7CF763"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2）验收时如发现所交付的货物有短装、次品、损坏或其他不符合验收标准的，采购人应做出详尽的现场记录，此现场记录或备忘录可用作补充、缺失和更换损坏部件的有效证据，由此产生的时间延误与有关费用</w:t>
      </w:r>
      <w:proofErr w:type="gramStart"/>
      <w:r>
        <w:rPr>
          <w:rFonts w:ascii="仿宋" w:eastAsia="仿宋" w:hAnsi="仿宋" w:cs="仿宋" w:hint="eastAsia"/>
          <w:sz w:val="22"/>
          <w:szCs w:val="22"/>
        </w:rPr>
        <w:t>由成交</w:t>
      </w:r>
      <w:proofErr w:type="gramEnd"/>
      <w:r>
        <w:rPr>
          <w:rFonts w:ascii="仿宋" w:eastAsia="仿宋" w:hAnsi="仿宋" w:cs="仿宋" w:hint="eastAsia"/>
          <w:sz w:val="22"/>
          <w:szCs w:val="22"/>
        </w:rPr>
        <w:t>供应商承担，验收期限相应顺延；</w:t>
      </w:r>
    </w:p>
    <w:p w14:paraId="012B4EEF"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w:t>
      </w:r>
      <w:proofErr w:type="gramStart"/>
      <w:r>
        <w:rPr>
          <w:rFonts w:ascii="仿宋" w:eastAsia="仿宋" w:hAnsi="仿宋" w:cs="仿宋" w:hint="eastAsia"/>
          <w:sz w:val="22"/>
          <w:szCs w:val="22"/>
        </w:rPr>
        <w:t>由成交</w:t>
      </w:r>
      <w:proofErr w:type="gramEnd"/>
      <w:r>
        <w:rPr>
          <w:rFonts w:ascii="仿宋" w:eastAsia="仿宋" w:hAnsi="仿宋" w:cs="仿宋" w:hint="eastAsia"/>
          <w:sz w:val="22"/>
          <w:szCs w:val="22"/>
        </w:rPr>
        <w:t>供应商自行承担），还应向采购人承担相应的违约责任。</w:t>
      </w:r>
    </w:p>
    <w:p w14:paraId="757FE29D"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（4）其他未尽事宜严格按照《财政部关于进一步加强政府采购需求和履约验收管理的指导意见》（财库〔2016〕205号）的要求进行。</w:t>
      </w:r>
    </w:p>
    <w:p w14:paraId="46259F4A"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5.售后服务</w:t>
      </w:r>
    </w:p>
    <w:p w14:paraId="2C5CC1A9"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（1）要求成交供应商必须严格按照招标文件要求和投标文件中的承诺提供配送服务。如果配送的医用耗材规格、包装等信息与中标产品的规格、包装等信息不一致并不</w:t>
      </w:r>
      <w:r>
        <w:rPr>
          <w:rFonts w:ascii="仿宋" w:eastAsia="仿宋" w:hAnsi="仿宋" w:cs="仿宋" w:hint="eastAsia"/>
          <w:sz w:val="22"/>
          <w:szCs w:val="22"/>
        </w:rPr>
        <w:lastRenderedPageBreak/>
        <w:t>同意更换的，或配送的医用耗材和中标产品不一致的，采购人有权终止合同。</w:t>
      </w:r>
    </w:p>
    <w:p w14:paraId="7D7E39D2"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（2）要求成交供应商指派专人负责与采购人联系售后服务事宜；在投标文件中列明售后联系人及联系电话。</w:t>
      </w:r>
    </w:p>
    <w:p w14:paraId="6E7D2DCA"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（3）要求成交供应商须按采购人要求分期分批按时交货，每次配送的时间和数量必须严格按照采购人发送的配送通知执行。要求急需使用的产品4小时内送达，一般情况48小时内送达，若因采购</w:t>
      </w:r>
      <w:proofErr w:type="gramStart"/>
      <w:r>
        <w:rPr>
          <w:rFonts w:ascii="仿宋" w:eastAsia="仿宋" w:hAnsi="仿宋" w:cs="仿宋" w:hint="eastAsia"/>
          <w:sz w:val="22"/>
          <w:szCs w:val="22"/>
        </w:rPr>
        <w:t>人原因</w:t>
      </w:r>
      <w:proofErr w:type="gramEnd"/>
      <w:r>
        <w:rPr>
          <w:rFonts w:ascii="仿宋" w:eastAsia="仿宋" w:hAnsi="仿宋" w:cs="仿宋" w:hint="eastAsia"/>
          <w:sz w:val="22"/>
          <w:szCs w:val="22"/>
        </w:rPr>
        <w:t>时间变更，以采购人通知时间为准，节假日照常配送，并承诺无条件退换破损和近效期产品。</w:t>
      </w:r>
    </w:p>
    <w:p w14:paraId="53528C01"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（4）耗材临近失效期，采购人提前三个月向成交供应商提出更换，成交供应商须在耗材失效前一个月更换完毕，不得以任何理由进行推诿。</w:t>
      </w:r>
    </w:p>
    <w:p w14:paraId="20D1D250"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（5）成交供应商必须随货提供其具备医疗器械经营企业的有关合法有效的手续（包括但不限于）：</w:t>
      </w:r>
    </w:p>
    <w:p w14:paraId="2C7E19A3"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1).产品所涉及逐级授权经销商的医疗器械生产（经营）许可证或生产（经营）企业备案表；</w:t>
      </w:r>
    </w:p>
    <w:p w14:paraId="7CAA3C22"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2).医疗器械产品注册证或备案凭证；</w:t>
      </w:r>
    </w:p>
    <w:p w14:paraId="29D1CDDA"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3).医疗器械生产企业许可证；</w:t>
      </w:r>
    </w:p>
    <w:p w14:paraId="70D2F471"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4).经销商获得的委托授权书（逐级）；</w:t>
      </w:r>
    </w:p>
    <w:p w14:paraId="67F8817E"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5).产品所涉及逐级授权经销商的企业法人营业执照。</w:t>
      </w:r>
    </w:p>
    <w:p w14:paraId="438CB4EF"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6).采购人要求提供的相关资料。</w:t>
      </w:r>
    </w:p>
    <w:p w14:paraId="08061FD3"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DFFA3D0" w14:textId="77777777" w:rsidR="006960C4" w:rsidRDefault="006960C4" w:rsidP="006960C4">
      <w:pPr>
        <w:spacing w:line="240" w:lineRule="exact"/>
        <w:ind w:firstLine="420"/>
        <w:rPr>
          <w:rFonts w:ascii="仿宋" w:eastAsia="仿宋" w:hAnsi="仿宋" w:cs="仿宋"/>
          <w:b/>
          <w:bCs/>
          <w:sz w:val="22"/>
          <w:szCs w:val="22"/>
        </w:rPr>
      </w:pPr>
      <w:r>
        <w:rPr>
          <w:rFonts w:ascii="仿宋" w:eastAsia="仿宋" w:hAnsi="仿宋" w:cs="仿宋" w:hint="eastAsia"/>
          <w:b/>
          <w:bCs/>
          <w:sz w:val="22"/>
          <w:szCs w:val="22"/>
        </w:rPr>
        <w:t xml:space="preserve">6.包装和运输 </w:t>
      </w:r>
    </w:p>
    <w:p w14:paraId="033C4B51"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 xml:space="preserve">（1）成交供应商须严格按照《商品包装政府采购需求标准(试行)》、《快递包装政府采购需 求标准(试行)》(财办库〔2020〕123 号)的要求进行产品及相关快递服务的包装。 </w:t>
      </w:r>
    </w:p>
    <w:p w14:paraId="3B22135B"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254D54FE" w14:textId="77777777" w:rsidR="006960C4" w:rsidRDefault="006960C4" w:rsidP="006960C4">
      <w:pPr>
        <w:spacing w:line="240" w:lineRule="exact"/>
        <w:ind w:firstLine="420"/>
        <w:rPr>
          <w:rFonts w:ascii="仿宋" w:eastAsia="仿宋" w:hAnsi="仿宋" w:cs="仿宋"/>
          <w:sz w:val="22"/>
          <w:szCs w:val="22"/>
        </w:rPr>
      </w:pPr>
      <w:r>
        <w:rPr>
          <w:rFonts w:ascii="仿宋" w:eastAsia="仿宋" w:hAnsi="仿宋" w:cs="仿宋" w:hint="eastAsia"/>
          <w:sz w:val="22"/>
          <w:szCs w:val="22"/>
        </w:rPr>
        <w:t>（3）本次采购的标的物需要运输，竞选人在合同约定的时间内将标的物运输至合同约定地点。</w:t>
      </w:r>
    </w:p>
    <w:p w14:paraId="22C250F8" w14:textId="77777777" w:rsidR="006960C4" w:rsidRDefault="006960C4" w:rsidP="006960C4">
      <w:pPr>
        <w:pStyle w:val="null3"/>
        <w:ind w:firstLine="480"/>
        <w:rPr>
          <w:rFonts w:ascii="仿宋" w:eastAsia="仿宋" w:hAnsi="仿宋" w:cs="仿宋" w:hint="default"/>
          <w:bCs/>
          <w:sz w:val="24"/>
          <w:lang w:eastAsia="zh-CN"/>
        </w:rPr>
      </w:pPr>
      <w:r>
        <w:rPr>
          <w:rFonts w:ascii="仿宋" w:eastAsia="仿宋" w:hAnsi="仿宋" w:cs="仿宋"/>
          <w:b/>
          <w:bCs/>
          <w:sz w:val="22"/>
          <w:szCs w:val="22"/>
          <w:lang w:eastAsia="zh-CN"/>
        </w:rPr>
        <w:t>7</w:t>
      </w:r>
      <w:r>
        <w:rPr>
          <w:rFonts w:ascii="仿宋" w:eastAsia="仿宋" w:hAnsi="仿宋" w:cs="仿宋"/>
          <w:sz w:val="22"/>
          <w:szCs w:val="22"/>
          <w:lang w:eastAsia="zh-CN"/>
        </w:rPr>
        <w:t>.</w:t>
      </w:r>
      <w:r>
        <w:rPr>
          <w:rFonts w:ascii="仿宋" w:eastAsia="仿宋" w:hAnsi="仿宋" w:cs="仿宋"/>
          <w:bCs/>
          <w:sz w:val="24"/>
          <w:lang w:eastAsia="zh-CN"/>
        </w:rPr>
        <w:t>在合同续存期内，成交供应商须提供相关设施、设备，以确保临床科室对本合同内耗材的正常使用。</w:t>
      </w:r>
    </w:p>
    <w:p w14:paraId="13A8F285" w14:textId="77777777" w:rsidR="006960C4" w:rsidRDefault="006960C4" w:rsidP="006960C4">
      <w:pPr>
        <w:pStyle w:val="null3"/>
        <w:outlineLvl w:val="1"/>
        <w:rPr>
          <w:rFonts w:ascii="仿宋" w:eastAsia="仿宋" w:hAnsi="仿宋" w:cs="仿宋" w:hint="default"/>
        </w:rPr>
      </w:pPr>
      <w:r>
        <w:rPr>
          <w:rFonts w:ascii="仿宋" w:eastAsia="仿宋" w:hAnsi="仿宋" w:cs="仿宋"/>
          <w:b/>
          <w:sz w:val="28"/>
        </w:rPr>
        <w:t>3.</w:t>
      </w:r>
      <w:r>
        <w:rPr>
          <w:rFonts w:ascii="仿宋" w:eastAsia="仿宋" w:hAnsi="仿宋" w:cs="仿宋"/>
          <w:b/>
          <w:sz w:val="28"/>
          <w:lang w:eastAsia="zh-CN"/>
        </w:rPr>
        <w:t>5</w:t>
      </w:r>
      <w:r>
        <w:rPr>
          <w:rFonts w:ascii="仿宋" w:eastAsia="仿宋" w:hAnsi="仿宋" w:cs="仿宋"/>
          <w:b/>
          <w:sz w:val="28"/>
        </w:rPr>
        <w:t>.其他要求</w:t>
      </w:r>
    </w:p>
    <w:p w14:paraId="536C832D" w14:textId="77777777" w:rsidR="006960C4" w:rsidRDefault="006960C4" w:rsidP="006960C4">
      <w:pPr>
        <w:pStyle w:val="null3"/>
        <w:ind w:firstLine="480"/>
        <w:outlineLvl w:val="2"/>
        <w:rPr>
          <w:rFonts w:ascii="仿宋" w:eastAsia="仿宋" w:hAnsi="仿宋" w:cs="仿宋" w:hint="default"/>
          <w:b/>
          <w:bCs/>
          <w:sz w:val="24"/>
          <w:szCs w:val="24"/>
          <w:lang w:eastAsia="zh-CN"/>
        </w:rPr>
      </w:pPr>
      <w:r>
        <w:rPr>
          <w:rFonts w:ascii="仿宋" w:eastAsia="仿宋" w:hAnsi="仿宋" w:cs="仿宋"/>
          <w:b/>
          <w:bCs/>
          <w:sz w:val="24"/>
          <w:szCs w:val="24"/>
          <w:lang w:eastAsia="zh-CN"/>
        </w:rPr>
        <w:t>1.</w:t>
      </w:r>
      <w:r>
        <w:rPr>
          <w:rFonts w:ascii="仿宋" w:eastAsia="仿宋" w:hAnsi="仿宋" w:cs="仿宋" w:hint="default"/>
          <w:b/>
          <w:bCs/>
          <w:sz w:val="24"/>
          <w:szCs w:val="24"/>
          <w:lang w:eastAsia="zh-CN"/>
        </w:rPr>
        <w:t>违约责任与解决争议的方法：</w:t>
      </w:r>
    </w:p>
    <w:p w14:paraId="04F12B4B" w14:textId="77777777" w:rsidR="006960C4" w:rsidRDefault="006960C4" w:rsidP="006960C4">
      <w:pPr>
        <w:pStyle w:val="null3"/>
        <w:ind w:firstLine="480"/>
        <w:outlineLvl w:val="1"/>
        <w:rPr>
          <w:rFonts w:ascii="仿宋" w:eastAsia="仿宋" w:hAnsi="仿宋" w:cs="仿宋" w:hint="default"/>
          <w:b/>
          <w:bCs/>
          <w:sz w:val="24"/>
          <w:szCs w:val="24"/>
          <w:lang w:eastAsia="zh-CN"/>
        </w:rPr>
      </w:pPr>
      <w:r>
        <w:rPr>
          <w:rFonts w:ascii="仿宋" w:eastAsia="仿宋" w:hAnsi="仿宋" w:cs="仿宋"/>
          <w:b/>
          <w:bCs/>
          <w:sz w:val="24"/>
          <w:szCs w:val="24"/>
          <w:lang w:eastAsia="zh-CN"/>
        </w:rPr>
        <w:t>1.1违约责任</w:t>
      </w:r>
    </w:p>
    <w:p w14:paraId="33169CD6"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（1）成交供应商逾期15日内不能提供采购人所需医用耗材的，应向采购人每日支付该批次货款千分之三的违约金。</w:t>
      </w:r>
    </w:p>
    <w:p w14:paraId="058B8740"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（2）成交供应商逾期15日及以上不能交付以上产品的，视同不能供货，须向采购人支付该批次货款的10%的违约金，同时采购人可以单方面解除采购合同。</w:t>
      </w:r>
    </w:p>
    <w:p w14:paraId="54D05CFE"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（3）若因成交供应商原因造成采购人被监管部门通报三次及以上的或者造成采购人违规采购，采购人有权单方面解除采购合同。同时，采购人有权要求成交供应商支付该批货物价款20%的违约金。</w:t>
      </w:r>
    </w:p>
    <w:p w14:paraId="588C65B2"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4）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D264D4F"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lastRenderedPageBreak/>
        <w:t>（5）若根据法律规定或本协议约定产生采购人退、换货或拒绝收货情形，由中标人承担退换货产生的各项税、费或其他支出。</w:t>
      </w:r>
    </w:p>
    <w:p w14:paraId="61709BE6"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（6）中标人不能保证及时供货，除应当向采购人承担违约责任外，采购人仍有权单方面解除采购合同。</w:t>
      </w:r>
    </w:p>
    <w:p w14:paraId="3819BC58"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（7）因中标人提供的产品不合格造成采购人或第三人人身损害或财产损失的，</w:t>
      </w:r>
      <w:proofErr w:type="gramStart"/>
      <w:r>
        <w:rPr>
          <w:rFonts w:ascii="仿宋" w:eastAsia="仿宋" w:hAnsi="仿宋" w:cs="仿宋" w:hint="eastAsia"/>
          <w:color w:val="000000"/>
          <w:kern w:val="0"/>
          <w:sz w:val="22"/>
          <w:szCs w:val="22"/>
          <w:lang w:bidi="ar"/>
        </w:rPr>
        <w:t>由成交</w:t>
      </w:r>
      <w:proofErr w:type="gramEnd"/>
      <w:r>
        <w:rPr>
          <w:rFonts w:ascii="仿宋" w:eastAsia="仿宋" w:hAnsi="仿宋" w:cs="仿宋" w:hint="eastAsia"/>
          <w:color w:val="000000"/>
          <w:kern w:val="0"/>
          <w:sz w:val="22"/>
          <w:szCs w:val="22"/>
          <w:lang w:bidi="ar"/>
        </w:rPr>
        <w:t>供应商承担赔偿责任。</w:t>
      </w:r>
    </w:p>
    <w:p w14:paraId="4E5B4420"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（8）若中标</w:t>
      </w:r>
      <w:proofErr w:type="gramStart"/>
      <w:r>
        <w:rPr>
          <w:rFonts w:ascii="仿宋" w:eastAsia="仿宋" w:hAnsi="仿宋" w:cs="仿宋" w:hint="eastAsia"/>
          <w:color w:val="000000"/>
          <w:kern w:val="0"/>
          <w:sz w:val="22"/>
          <w:szCs w:val="22"/>
          <w:lang w:bidi="ar"/>
        </w:rPr>
        <w:t>人原因</w:t>
      </w:r>
      <w:proofErr w:type="gramEnd"/>
      <w:r>
        <w:rPr>
          <w:rFonts w:ascii="仿宋" w:eastAsia="仿宋" w:hAnsi="仿宋" w:cs="仿宋" w:hint="eastAsia"/>
          <w:color w:val="000000"/>
          <w:kern w:val="0"/>
          <w:sz w:val="22"/>
          <w:szCs w:val="22"/>
          <w:lang w:bidi="ar"/>
        </w:rPr>
        <w:t>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E515665" w14:textId="77777777" w:rsidR="006960C4" w:rsidRDefault="006960C4" w:rsidP="006960C4">
      <w:pPr>
        <w:pStyle w:val="null3"/>
        <w:ind w:firstLine="480"/>
        <w:outlineLvl w:val="1"/>
        <w:rPr>
          <w:rFonts w:ascii="仿宋" w:eastAsia="仿宋" w:hAnsi="仿宋" w:cs="仿宋" w:hint="default"/>
          <w:b/>
          <w:bCs/>
          <w:sz w:val="24"/>
          <w:szCs w:val="24"/>
          <w:lang w:eastAsia="zh-CN"/>
        </w:rPr>
      </w:pPr>
      <w:r>
        <w:rPr>
          <w:rFonts w:ascii="仿宋" w:eastAsia="仿宋" w:hAnsi="仿宋" w:cs="仿宋"/>
          <w:b/>
          <w:bCs/>
          <w:sz w:val="24"/>
          <w:szCs w:val="24"/>
          <w:lang w:eastAsia="zh-CN"/>
        </w:rPr>
        <w:t>1.2解决合同纠纷的方式</w:t>
      </w:r>
    </w:p>
    <w:p w14:paraId="316C2135"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（1）因货物的质量问题发生的争议，由法定质量鉴定机构或其认可的质量鉴定机构进行质量鉴定。货物符合标准的，鉴定费由采购人承担；货物不符合质量标准的，鉴定费</w:t>
      </w:r>
      <w:proofErr w:type="gramStart"/>
      <w:r>
        <w:rPr>
          <w:rFonts w:ascii="仿宋" w:eastAsia="仿宋" w:hAnsi="仿宋" w:cs="仿宋" w:hint="eastAsia"/>
          <w:color w:val="000000"/>
          <w:kern w:val="0"/>
          <w:sz w:val="22"/>
          <w:szCs w:val="22"/>
          <w:lang w:bidi="ar"/>
        </w:rPr>
        <w:t>由成交</w:t>
      </w:r>
      <w:proofErr w:type="gramEnd"/>
      <w:r>
        <w:rPr>
          <w:rFonts w:ascii="仿宋" w:eastAsia="仿宋" w:hAnsi="仿宋" w:cs="仿宋" w:hint="eastAsia"/>
          <w:color w:val="000000"/>
          <w:kern w:val="0"/>
          <w:sz w:val="22"/>
          <w:szCs w:val="22"/>
          <w:lang w:bidi="ar"/>
        </w:rPr>
        <w:t>供应商承担。</w:t>
      </w:r>
    </w:p>
    <w:p w14:paraId="1C42B0CB" w14:textId="77777777" w:rsidR="006960C4" w:rsidRDefault="006960C4" w:rsidP="006960C4">
      <w:pPr>
        <w:ind w:firstLineChars="200" w:firstLine="440"/>
        <w:jc w:val="left"/>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（2）合同履行期间，若双方发生争议，可协商或由有关部门调解解决，协商或调解不成的，可向采购人所在地人民法院依法提起诉讼。</w:t>
      </w:r>
    </w:p>
    <w:p w14:paraId="45851A9C" w14:textId="77777777" w:rsidR="006960C4" w:rsidRDefault="006960C4" w:rsidP="006960C4">
      <w:pPr>
        <w:pStyle w:val="null3"/>
        <w:ind w:firstLine="480"/>
        <w:rPr>
          <w:rFonts w:ascii="Times New Roman" w:eastAsia="仿宋" w:hAnsi="Times New Roman" w:cs="Times New Roman" w:hint="default"/>
          <w:sz w:val="24"/>
          <w:szCs w:val="24"/>
          <w:highlight w:val="yellow"/>
          <w:lang w:eastAsia="zh-CN"/>
        </w:rPr>
      </w:pPr>
      <w:r>
        <w:rPr>
          <w:rFonts w:ascii="仿宋" w:eastAsia="仿宋" w:hAnsi="仿宋" w:cs="仿宋"/>
          <w:b/>
          <w:bCs/>
          <w:sz w:val="24"/>
          <w:szCs w:val="24"/>
          <w:lang w:eastAsia="zh-CN"/>
        </w:rPr>
        <w:t>2.</w:t>
      </w:r>
      <w:r>
        <w:rPr>
          <w:rFonts w:ascii="Times New Roman" w:eastAsia="仿宋" w:hAnsi="Times New Roman" w:cs="Times New Roman" w:hint="default"/>
          <w:b/>
          <w:bCs/>
          <w:sz w:val="24"/>
          <w:szCs w:val="24"/>
        </w:rPr>
        <w:t>履行期限</w:t>
      </w:r>
      <w:r>
        <w:rPr>
          <w:rFonts w:ascii="Times New Roman" w:eastAsia="仿宋" w:hAnsi="Times New Roman" w:cs="Times New Roman"/>
          <w:b/>
          <w:bCs/>
          <w:sz w:val="24"/>
          <w:szCs w:val="24"/>
          <w:lang w:eastAsia="zh-CN"/>
        </w:rPr>
        <w:t>：</w:t>
      </w:r>
      <w:bookmarkStart w:id="0" w:name="_GoBack"/>
      <w:r>
        <w:rPr>
          <w:rFonts w:ascii="仿宋" w:eastAsia="仿宋" w:hAnsi="仿宋" w:cs="仿宋"/>
          <w:color w:val="000000"/>
          <w:sz w:val="22"/>
          <w:szCs w:val="22"/>
          <w:highlight w:val="yellow"/>
          <w:lang w:eastAsia="zh-CN" w:bidi="ar"/>
        </w:rPr>
        <w:t>2年；</w:t>
      </w:r>
      <w:bookmarkEnd w:id="0"/>
    </w:p>
    <w:p w14:paraId="1E5ABBB9" w14:textId="77777777" w:rsidR="006960C4" w:rsidRDefault="006960C4" w:rsidP="006960C4">
      <w:pPr>
        <w:pStyle w:val="null3"/>
        <w:ind w:firstLine="480"/>
        <w:rPr>
          <w:rFonts w:ascii="仿宋" w:eastAsia="仿宋" w:hAnsi="仿宋" w:cs="仿宋" w:hint="default"/>
          <w:sz w:val="24"/>
          <w:szCs w:val="24"/>
          <w:lang w:eastAsia="zh-CN"/>
        </w:rPr>
      </w:pPr>
      <w:r>
        <w:rPr>
          <w:rFonts w:ascii="仿宋" w:eastAsia="仿宋" w:hAnsi="仿宋" w:cs="仿宋"/>
          <w:b/>
          <w:bCs/>
          <w:sz w:val="24"/>
          <w:szCs w:val="24"/>
          <w:lang w:eastAsia="zh-CN"/>
        </w:rPr>
        <w:t>3.支付方式：</w:t>
      </w:r>
      <w:r>
        <w:rPr>
          <w:rFonts w:ascii="仿宋" w:eastAsia="仿宋" w:hAnsi="仿宋" w:cs="仿宋"/>
          <w:color w:val="000000"/>
          <w:sz w:val="22"/>
          <w:szCs w:val="22"/>
          <w:lang w:eastAsia="zh-CN" w:bidi="ar"/>
        </w:rPr>
        <w:t>双方协商确定。</w:t>
      </w:r>
    </w:p>
    <w:p w14:paraId="19E07503" w14:textId="77777777" w:rsidR="006960C4" w:rsidRDefault="006960C4" w:rsidP="006960C4">
      <w:pPr>
        <w:pStyle w:val="null3"/>
        <w:ind w:firstLine="480"/>
        <w:rPr>
          <w:rFonts w:ascii="仿宋" w:eastAsia="仿宋" w:hAnsi="仿宋" w:cs="仿宋" w:hint="default"/>
          <w:b/>
          <w:bCs/>
          <w:sz w:val="24"/>
          <w:szCs w:val="24"/>
          <w:lang w:eastAsia="zh-CN"/>
        </w:rPr>
      </w:pPr>
      <w:r>
        <w:rPr>
          <w:rFonts w:ascii="仿宋" w:eastAsia="仿宋" w:hAnsi="仿宋" w:cs="仿宋"/>
          <w:b/>
          <w:bCs/>
          <w:sz w:val="24"/>
          <w:szCs w:val="24"/>
          <w:lang w:eastAsia="zh-CN"/>
        </w:rPr>
        <w:t>4.</w:t>
      </w:r>
      <w:r>
        <w:rPr>
          <w:rFonts w:ascii="仿宋" w:eastAsia="仿宋" w:hAnsi="仿宋" w:cs="仿宋" w:hint="default"/>
          <w:b/>
          <w:bCs/>
          <w:sz w:val="24"/>
          <w:szCs w:val="24"/>
          <w:lang w:eastAsia="zh-CN"/>
        </w:rPr>
        <w:t>履约验收程序</w:t>
      </w:r>
      <w:r>
        <w:rPr>
          <w:rFonts w:ascii="仿宋" w:eastAsia="仿宋" w:hAnsi="仿宋" w:cs="仿宋"/>
          <w:b/>
          <w:bCs/>
          <w:sz w:val="24"/>
          <w:szCs w:val="24"/>
          <w:lang w:eastAsia="zh-CN"/>
        </w:rPr>
        <w:t>：</w:t>
      </w:r>
      <w:r>
        <w:rPr>
          <w:rFonts w:ascii="仿宋" w:eastAsia="仿宋" w:hAnsi="仿宋" w:cs="仿宋"/>
          <w:color w:val="000000"/>
          <w:sz w:val="22"/>
          <w:szCs w:val="22"/>
          <w:lang w:eastAsia="zh-CN" w:bidi="ar"/>
        </w:rPr>
        <w:t>分批次验收。</w:t>
      </w:r>
    </w:p>
    <w:p w14:paraId="52F5AE88" w14:textId="77777777" w:rsidR="006960C4" w:rsidRDefault="006960C4" w:rsidP="006960C4">
      <w:pPr>
        <w:pStyle w:val="null3"/>
        <w:ind w:firstLine="480"/>
        <w:rPr>
          <w:rFonts w:ascii="仿宋" w:eastAsia="仿宋" w:hAnsi="仿宋" w:cs="仿宋" w:hint="default"/>
          <w:color w:val="000000"/>
          <w:sz w:val="22"/>
          <w:szCs w:val="22"/>
          <w:lang w:bidi="ar"/>
        </w:rPr>
      </w:pPr>
      <w:r>
        <w:rPr>
          <w:rFonts w:ascii="仿宋" w:eastAsia="仿宋" w:hAnsi="仿宋" w:cs="仿宋"/>
          <w:b/>
          <w:bCs/>
          <w:sz w:val="24"/>
        </w:rPr>
        <w:t>5.履约验收时间：</w:t>
      </w:r>
      <w:r>
        <w:rPr>
          <w:rFonts w:ascii="仿宋" w:eastAsia="仿宋" w:hAnsi="仿宋" w:cs="仿宋"/>
          <w:color w:val="000000"/>
          <w:sz w:val="22"/>
          <w:szCs w:val="22"/>
          <w:lang w:bidi="ar"/>
        </w:rPr>
        <w:t>合同期限内，根据采购人要求分批次送货，完成送货、验收入库视为验收完成。</w:t>
      </w:r>
    </w:p>
    <w:p w14:paraId="36358B52" w14:textId="77777777" w:rsidR="006960C4" w:rsidRDefault="006960C4" w:rsidP="006960C4">
      <w:pPr>
        <w:pStyle w:val="null3"/>
        <w:ind w:firstLine="480"/>
        <w:rPr>
          <w:rFonts w:ascii="仿宋" w:eastAsia="仿宋" w:hAnsi="仿宋" w:cs="仿宋" w:hint="default"/>
          <w:color w:val="000000"/>
          <w:sz w:val="22"/>
          <w:szCs w:val="22"/>
          <w:lang w:eastAsia="zh-CN" w:bidi="ar"/>
        </w:rPr>
      </w:pPr>
      <w:r>
        <w:rPr>
          <w:rFonts w:ascii="仿宋" w:eastAsia="仿宋" w:hAnsi="仿宋" w:cs="仿宋"/>
          <w:b/>
          <w:bCs/>
          <w:color w:val="000000"/>
          <w:sz w:val="22"/>
          <w:szCs w:val="22"/>
          <w:lang w:eastAsia="zh-CN" w:bidi="ar"/>
        </w:rPr>
        <w:t>6.</w:t>
      </w:r>
      <w:r>
        <w:rPr>
          <w:rFonts w:ascii="仿宋" w:eastAsia="仿宋" w:hAnsi="仿宋" w:cs="仿宋"/>
          <w:b/>
          <w:bCs/>
          <w:color w:val="000000"/>
          <w:sz w:val="22"/>
          <w:szCs w:val="22"/>
          <w:lang w:bidi="ar"/>
        </w:rPr>
        <w:t>技术履约验收内容：</w:t>
      </w:r>
      <w:r>
        <w:rPr>
          <w:rFonts w:ascii="仿宋" w:eastAsia="仿宋" w:hAnsi="仿宋" w:cs="仿宋"/>
          <w:color w:val="000000"/>
          <w:sz w:val="22"/>
          <w:szCs w:val="22"/>
          <w:lang w:eastAsia="zh-CN" w:bidi="ar"/>
        </w:rPr>
        <w:t>采购人按照本项目技术要求进行验收。</w:t>
      </w:r>
    </w:p>
    <w:p w14:paraId="3F2EA28E" w14:textId="77777777" w:rsidR="006960C4" w:rsidRDefault="006960C4" w:rsidP="006960C4">
      <w:pPr>
        <w:pStyle w:val="null3"/>
        <w:ind w:firstLine="480"/>
        <w:rPr>
          <w:rFonts w:ascii="仿宋" w:eastAsia="仿宋" w:hAnsi="仿宋" w:cs="仿宋" w:hint="default"/>
          <w:color w:val="000000"/>
          <w:sz w:val="22"/>
          <w:szCs w:val="22"/>
          <w:lang w:eastAsia="zh-CN" w:bidi="ar"/>
        </w:rPr>
      </w:pPr>
      <w:r>
        <w:rPr>
          <w:rFonts w:ascii="仿宋" w:eastAsia="仿宋" w:hAnsi="仿宋" w:cs="仿宋"/>
          <w:b/>
          <w:bCs/>
          <w:color w:val="000000"/>
          <w:sz w:val="22"/>
          <w:szCs w:val="22"/>
          <w:lang w:eastAsia="zh-CN" w:bidi="ar"/>
        </w:rPr>
        <w:t>7.</w:t>
      </w:r>
      <w:r>
        <w:rPr>
          <w:rFonts w:ascii="仿宋" w:eastAsia="仿宋" w:hAnsi="仿宋" w:cs="仿宋"/>
          <w:b/>
          <w:bCs/>
          <w:color w:val="000000"/>
          <w:sz w:val="22"/>
          <w:szCs w:val="22"/>
          <w:lang w:bidi="ar"/>
        </w:rPr>
        <w:t>商务履约验收内容：</w:t>
      </w:r>
      <w:r>
        <w:rPr>
          <w:rFonts w:ascii="仿宋" w:eastAsia="仿宋" w:hAnsi="仿宋" w:cs="仿宋"/>
          <w:color w:val="000000"/>
          <w:sz w:val="22"/>
          <w:szCs w:val="22"/>
          <w:lang w:eastAsia="zh-CN" w:bidi="ar"/>
        </w:rPr>
        <w:t>采购人按照本项目商务要求进行验收。</w:t>
      </w:r>
    </w:p>
    <w:p w14:paraId="7B1EEC49" w14:textId="77777777" w:rsidR="006960C4" w:rsidRDefault="006960C4" w:rsidP="006960C4">
      <w:pPr>
        <w:pStyle w:val="null3"/>
        <w:ind w:firstLine="480"/>
        <w:rPr>
          <w:rFonts w:ascii="仿宋" w:eastAsia="仿宋" w:hAnsi="仿宋" w:cs="仿宋" w:hint="default"/>
          <w:color w:val="000000"/>
          <w:sz w:val="22"/>
          <w:szCs w:val="22"/>
          <w:lang w:eastAsia="zh-CN" w:bidi="ar"/>
        </w:rPr>
      </w:pPr>
      <w:r>
        <w:rPr>
          <w:rFonts w:ascii="仿宋" w:eastAsia="仿宋" w:hAnsi="仿宋" w:cs="仿宋"/>
          <w:b/>
          <w:bCs/>
          <w:color w:val="000000"/>
          <w:sz w:val="22"/>
          <w:szCs w:val="22"/>
          <w:lang w:eastAsia="zh-CN" w:bidi="ar"/>
        </w:rPr>
        <w:t>8.</w:t>
      </w:r>
      <w:r>
        <w:rPr>
          <w:rFonts w:ascii="仿宋" w:eastAsia="仿宋" w:hAnsi="仿宋" w:cs="仿宋"/>
          <w:b/>
          <w:bCs/>
          <w:color w:val="000000"/>
          <w:sz w:val="22"/>
          <w:szCs w:val="22"/>
          <w:lang w:bidi="ar"/>
        </w:rPr>
        <w:t>履约收标准：</w:t>
      </w:r>
      <w:r>
        <w:rPr>
          <w:rFonts w:ascii="仿宋" w:eastAsia="仿宋" w:hAnsi="仿宋" w:cs="仿宋"/>
          <w:color w:val="000000"/>
          <w:sz w:val="22"/>
          <w:szCs w:val="22"/>
          <w:lang w:eastAsia="zh-CN" w:bidi="ar"/>
        </w:rPr>
        <w:t>采购人按照本项目合同要求进行验收。</w:t>
      </w:r>
    </w:p>
    <w:p w14:paraId="411ABA87" w14:textId="6E56D1E5" w:rsidR="00F54FCF" w:rsidRPr="006960C4" w:rsidRDefault="00F54FCF" w:rsidP="006960C4">
      <w:pPr>
        <w:spacing w:line="480" w:lineRule="auto"/>
        <w:outlineLvl w:val="1"/>
      </w:pPr>
    </w:p>
    <w:sectPr w:rsidR="00F54FCF" w:rsidRPr="006960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9ACD1" w14:textId="77777777" w:rsidR="00593EAF" w:rsidRDefault="00593EAF" w:rsidP="009C1562">
      <w:r>
        <w:separator/>
      </w:r>
    </w:p>
  </w:endnote>
  <w:endnote w:type="continuationSeparator" w:id="0">
    <w:p w14:paraId="5B9D2140" w14:textId="77777777" w:rsidR="00593EAF" w:rsidRDefault="00593EAF" w:rsidP="009C1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3D53F" w14:textId="77777777" w:rsidR="00593EAF" w:rsidRDefault="00593EAF" w:rsidP="009C1562">
      <w:r>
        <w:separator/>
      </w:r>
    </w:p>
  </w:footnote>
  <w:footnote w:type="continuationSeparator" w:id="0">
    <w:p w14:paraId="059C3906" w14:textId="77777777" w:rsidR="00593EAF" w:rsidRDefault="00593EAF" w:rsidP="009C1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FF0291"/>
    <w:multiLevelType w:val="singleLevel"/>
    <w:tmpl w:val="CCFF029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593EAF"/>
    <w:rsid w:val="006960C4"/>
    <w:rsid w:val="00944298"/>
    <w:rsid w:val="009C1562"/>
    <w:rsid w:val="00A44ECE"/>
    <w:rsid w:val="00CC118B"/>
    <w:rsid w:val="00F33597"/>
    <w:rsid w:val="00F54FCF"/>
    <w:rsid w:val="077F66F5"/>
    <w:rsid w:val="108B406B"/>
    <w:rsid w:val="1ACE595C"/>
    <w:rsid w:val="312E4E5B"/>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ll3">
    <w:name w:val="null3"/>
    <w:hidden/>
    <w:qFormat/>
    <w:rPr>
      <w:rFonts w:hint="eastAsia"/>
      <w:lang w:eastAsia="zh-Hans"/>
    </w:rPr>
  </w:style>
  <w:style w:type="paragraph" w:styleId="a4">
    <w:name w:val="header"/>
    <w:basedOn w:val="a"/>
    <w:link w:val="Char"/>
    <w:rsid w:val="009C1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C1562"/>
    <w:rPr>
      <w:rFonts w:ascii="Times New Roman" w:eastAsia="宋体" w:hAnsi="Times New Roman" w:cs="Times New Roman"/>
      <w:kern w:val="2"/>
      <w:sz w:val="18"/>
      <w:szCs w:val="18"/>
    </w:rPr>
  </w:style>
  <w:style w:type="paragraph" w:styleId="a5">
    <w:name w:val="footer"/>
    <w:basedOn w:val="a"/>
    <w:link w:val="Char0"/>
    <w:rsid w:val="009C1562"/>
    <w:pPr>
      <w:tabs>
        <w:tab w:val="center" w:pos="4153"/>
        <w:tab w:val="right" w:pos="8306"/>
      </w:tabs>
      <w:snapToGrid w:val="0"/>
      <w:jc w:val="left"/>
    </w:pPr>
    <w:rPr>
      <w:sz w:val="18"/>
      <w:szCs w:val="18"/>
    </w:rPr>
  </w:style>
  <w:style w:type="character" w:customStyle="1" w:styleId="Char0">
    <w:name w:val="页脚 Char"/>
    <w:basedOn w:val="a0"/>
    <w:link w:val="a5"/>
    <w:rsid w:val="009C1562"/>
    <w:rPr>
      <w:rFonts w:ascii="Times New Roman" w:eastAsia="宋体" w:hAnsi="Times New Roman" w:cs="Times New Roman"/>
      <w:kern w:val="2"/>
      <w:sz w:val="18"/>
      <w:szCs w:val="18"/>
    </w:rPr>
  </w:style>
  <w:style w:type="paragraph" w:styleId="a6">
    <w:name w:val="Body Text"/>
    <w:basedOn w:val="a"/>
    <w:next w:val="a"/>
    <w:link w:val="Char1"/>
    <w:uiPriority w:val="99"/>
    <w:qFormat/>
    <w:rsid w:val="009C1562"/>
    <w:pPr>
      <w:snapToGrid w:val="0"/>
      <w:spacing w:line="440" w:lineRule="exact"/>
    </w:pPr>
    <w:rPr>
      <w:rFonts w:eastAsia="Times New Roman"/>
      <w:sz w:val="20"/>
    </w:rPr>
  </w:style>
  <w:style w:type="character" w:customStyle="1" w:styleId="Char1">
    <w:name w:val="正文文本 Char"/>
    <w:basedOn w:val="a0"/>
    <w:link w:val="a6"/>
    <w:uiPriority w:val="99"/>
    <w:rsid w:val="009C1562"/>
    <w:rPr>
      <w:rFonts w:ascii="Times New Roman" w:eastAsia="Times New Roman" w:hAnsi="Times New Roman" w:cs="Times New Roman"/>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ll3">
    <w:name w:val="null3"/>
    <w:hidden/>
    <w:qFormat/>
    <w:rPr>
      <w:rFonts w:hint="eastAsia"/>
      <w:lang w:eastAsia="zh-Hans"/>
    </w:rPr>
  </w:style>
  <w:style w:type="paragraph" w:styleId="a4">
    <w:name w:val="header"/>
    <w:basedOn w:val="a"/>
    <w:link w:val="Char"/>
    <w:rsid w:val="009C1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C1562"/>
    <w:rPr>
      <w:rFonts w:ascii="Times New Roman" w:eastAsia="宋体" w:hAnsi="Times New Roman" w:cs="Times New Roman"/>
      <w:kern w:val="2"/>
      <w:sz w:val="18"/>
      <w:szCs w:val="18"/>
    </w:rPr>
  </w:style>
  <w:style w:type="paragraph" w:styleId="a5">
    <w:name w:val="footer"/>
    <w:basedOn w:val="a"/>
    <w:link w:val="Char0"/>
    <w:rsid w:val="009C1562"/>
    <w:pPr>
      <w:tabs>
        <w:tab w:val="center" w:pos="4153"/>
        <w:tab w:val="right" w:pos="8306"/>
      </w:tabs>
      <w:snapToGrid w:val="0"/>
      <w:jc w:val="left"/>
    </w:pPr>
    <w:rPr>
      <w:sz w:val="18"/>
      <w:szCs w:val="18"/>
    </w:rPr>
  </w:style>
  <w:style w:type="character" w:customStyle="1" w:styleId="Char0">
    <w:name w:val="页脚 Char"/>
    <w:basedOn w:val="a0"/>
    <w:link w:val="a5"/>
    <w:rsid w:val="009C1562"/>
    <w:rPr>
      <w:rFonts w:ascii="Times New Roman" w:eastAsia="宋体" w:hAnsi="Times New Roman" w:cs="Times New Roman"/>
      <w:kern w:val="2"/>
      <w:sz w:val="18"/>
      <w:szCs w:val="18"/>
    </w:rPr>
  </w:style>
  <w:style w:type="paragraph" w:styleId="a6">
    <w:name w:val="Body Text"/>
    <w:basedOn w:val="a"/>
    <w:next w:val="a"/>
    <w:link w:val="Char1"/>
    <w:uiPriority w:val="99"/>
    <w:qFormat/>
    <w:rsid w:val="009C1562"/>
    <w:pPr>
      <w:snapToGrid w:val="0"/>
      <w:spacing w:line="440" w:lineRule="exact"/>
    </w:pPr>
    <w:rPr>
      <w:rFonts w:eastAsia="Times New Roman"/>
      <w:sz w:val="20"/>
    </w:rPr>
  </w:style>
  <w:style w:type="character" w:customStyle="1" w:styleId="Char1">
    <w:name w:val="正文文本 Char"/>
    <w:basedOn w:val="a0"/>
    <w:link w:val="a6"/>
    <w:uiPriority w:val="99"/>
    <w:rsid w:val="009C1562"/>
    <w:rPr>
      <w:rFonts w:ascii="Times New Roman" w:eastAsia="Times New Roman" w:hAnsi="Times New Roman" w:cs="Times New Roman"/>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620</Words>
  <Characters>3535</Characters>
  <Application>Microsoft Office Word</Application>
  <DocSecurity>0</DocSecurity>
  <Lines>29</Lines>
  <Paragraphs>8</Paragraphs>
  <ScaleCrop>false</ScaleCrop>
  <Company>Microsoft</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2025-02-27T11:47:00Z</dcterms:created>
  <dcterms:modified xsi:type="dcterms:W3CDTF">2025-02-27T11:47:00Z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eyJoZGlkIjoiOGFjNzU4MmRhNzUzYzUzYTJjN2FmYTg2NmQ5Y2Y0ZTAiLCJ1c2VySWQiOiI0ODI5Njk1NDgifQ==</vt:lpwstr>
  </property>
  <property fmtid="{D5CDD505-2E9C-101B-9397-08002B2CF9AE}" pid="4" name="ICV">
    <vt:lpwstr>C5B7C8CBB9774CFEB3B6A5951A74B4A9_12</vt:lpwstr>
  </property>
</Properties>
</file>