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3BE35">
      <w:pPr>
        <w:jc w:val="cente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采购需求</w:t>
      </w:r>
    </w:p>
    <w:p w14:paraId="185A5B53">
      <w:pPr>
        <w:pStyle w:val="4"/>
        <w:ind w:firstLine="480"/>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（注：本章的技术、服务及其他要求中，带“★”的要求为实质性要求。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32E9F309">
      <w:pPr>
        <w:pStyle w:val="4"/>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411DD3A4">
      <w:pPr>
        <w:pStyle w:val="4"/>
        <w:jc w:val="left"/>
        <w:outlineLvl w:val="9"/>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56"/>
        <w:gridCol w:w="546"/>
        <w:gridCol w:w="898"/>
        <w:gridCol w:w="1234"/>
        <w:gridCol w:w="1321"/>
        <w:gridCol w:w="1321"/>
        <w:gridCol w:w="2643"/>
      </w:tblGrid>
      <w:tr w14:paraId="689E2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326" w:type="pct"/>
            <w:vAlign w:val="center"/>
          </w:tcPr>
          <w:p w14:paraId="1EB05084">
            <w:pPr>
              <w:pStyle w:val="4"/>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20" w:type="pct"/>
            <w:vAlign w:val="center"/>
          </w:tcPr>
          <w:p w14:paraId="05EA3A01">
            <w:pPr>
              <w:pStyle w:val="4"/>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527" w:type="pct"/>
            <w:vAlign w:val="center"/>
          </w:tcPr>
          <w:p w14:paraId="177DB4AD">
            <w:pPr>
              <w:pStyle w:val="4"/>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724" w:type="pct"/>
            <w:vAlign w:val="center"/>
          </w:tcPr>
          <w:p w14:paraId="7B8E1C90">
            <w:pPr>
              <w:pStyle w:val="4"/>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775" w:type="pct"/>
            <w:vAlign w:val="center"/>
          </w:tcPr>
          <w:p w14:paraId="72E9F315">
            <w:pPr>
              <w:pStyle w:val="4"/>
              <w:jc w:val="center"/>
              <w:rPr>
                <w:rFonts w:hint="default" w:ascii="仿宋" w:hAnsi="仿宋" w:eastAsia="仿宋" w:cs="仿宋"/>
                <w:lang w:val="en-US" w:eastAsia="zh-CN"/>
              </w:rPr>
            </w:pPr>
            <w:r>
              <w:rPr>
                <w:rFonts w:hint="eastAsia" w:ascii="仿宋" w:hAnsi="仿宋" w:eastAsia="仿宋" w:cs="仿宋"/>
                <w:lang w:val="en-US" w:eastAsia="zh-CN"/>
              </w:rPr>
              <w:t>数量</w:t>
            </w:r>
          </w:p>
        </w:tc>
        <w:tc>
          <w:tcPr>
            <w:tcW w:w="775" w:type="pct"/>
            <w:vAlign w:val="center"/>
          </w:tcPr>
          <w:p w14:paraId="4C41D157">
            <w:pPr>
              <w:pStyle w:val="4"/>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550" w:type="pct"/>
            <w:vAlign w:val="center"/>
          </w:tcPr>
          <w:p w14:paraId="0CEB37F6">
            <w:pPr>
              <w:pStyle w:val="4"/>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20C6F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2" w:hRule="atLeast"/>
          <w:jc w:val="center"/>
        </w:trPr>
        <w:tc>
          <w:tcPr>
            <w:tcW w:w="326" w:type="pct"/>
            <w:vAlign w:val="center"/>
          </w:tcPr>
          <w:p w14:paraId="1219F1A4">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20" w:type="pct"/>
            <w:vAlign w:val="center"/>
          </w:tcPr>
          <w:p w14:paraId="6100FB60">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527" w:type="pct"/>
            <w:vAlign w:val="center"/>
          </w:tcPr>
          <w:p w14:paraId="76715303">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手消毒剂</w:t>
            </w:r>
          </w:p>
        </w:tc>
        <w:tc>
          <w:tcPr>
            <w:tcW w:w="724" w:type="pct"/>
            <w:vAlign w:val="center"/>
          </w:tcPr>
          <w:p w14:paraId="1DAF8A95">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298000.00</w:t>
            </w:r>
          </w:p>
        </w:tc>
        <w:tc>
          <w:tcPr>
            <w:tcW w:w="775" w:type="pct"/>
            <w:vAlign w:val="center"/>
          </w:tcPr>
          <w:p w14:paraId="3DCBF552">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775" w:type="pct"/>
            <w:vAlign w:val="center"/>
          </w:tcPr>
          <w:p w14:paraId="5E195798">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批</w:t>
            </w:r>
          </w:p>
        </w:tc>
        <w:tc>
          <w:tcPr>
            <w:tcW w:w="1550" w:type="pct"/>
            <w:vAlign w:val="center"/>
          </w:tcPr>
          <w:p w14:paraId="2F825833">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298000.00</w:t>
            </w:r>
          </w:p>
        </w:tc>
      </w:tr>
    </w:tbl>
    <w:p w14:paraId="7F5D6771">
      <w:pPr>
        <w:pStyle w:val="4"/>
        <w:ind w:firstLine="480"/>
        <w:jc w:val="left"/>
        <w:rPr>
          <w:rFonts w:hint="eastAsia" w:ascii="仿宋" w:hAnsi="仿宋" w:eastAsia="仿宋" w:cs="仿宋"/>
          <w:sz w:val="22"/>
          <w:szCs w:val="22"/>
        </w:rPr>
      </w:pPr>
    </w:p>
    <w:p w14:paraId="06B6BBF4">
      <w:pPr>
        <w:pStyle w:val="4"/>
        <w:ind w:firstLine="480"/>
        <w:jc w:val="left"/>
        <w:rPr>
          <w:rFonts w:hint="eastAsia" w:ascii="仿宋" w:hAnsi="仿宋" w:eastAsia="仿宋" w:cs="仿宋"/>
          <w:sz w:val="22"/>
          <w:szCs w:val="22"/>
        </w:rPr>
      </w:pPr>
      <w:r>
        <w:rPr>
          <w:rFonts w:hint="eastAsia" w:ascii="仿宋" w:hAnsi="仿宋" w:eastAsia="仿宋" w:cs="仿宋"/>
          <w:sz w:val="22"/>
          <w:szCs w:val="22"/>
        </w:rPr>
        <w:t>★注：</w:t>
      </w:r>
      <w:r>
        <w:rPr>
          <w:rFonts w:hint="eastAsia" w:ascii="仿宋" w:hAnsi="仿宋" w:eastAsia="仿宋" w:cs="仿宋"/>
          <w:sz w:val="22"/>
          <w:szCs w:val="22"/>
          <w:lang w:eastAsia="zh-CN"/>
        </w:rPr>
        <w:t>竞选人</w:t>
      </w:r>
      <w:r>
        <w:rPr>
          <w:rFonts w:hint="eastAsia" w:ascii="仿宋" w:hAnsi="仿宋" w:eastAsia="仿宋" w:cs="仿宋"/>
          <w:sz w:val="22"/>
          <w:szCs w:val="22"/>
        </w:rPr>
        <w:t>响应产品应当明确品牌和规格型号并指向唯一产品，不能指向唯一产品的，应通过报价表唯一产品说明栏补充说明。</w:t>
      </w:r>
    </w:p>
    <w:p w14:paraId="28DDDB7C">
      <w:pPr>
        <w:pStyle w:val="4"/>
        <w:jc w:val="left"/>
        <w:outlineLvl w:val="1"/>
        <w:rPr>
          <w:rFonts w:hint="eastAsia" w:ascii="仿宋" w:hAnsi="仿宋" w:eastAsia="仿宋" w:cs="仿宋"/>
          <w:lang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3.2.</w:t>
      </w:r>
      <w:r>
        <w:rPr>
          <w:rFonts w:hint="eastAsia" w:ascii="仿宋" w:hAnsi="仿宋" w:eastAsia="仿宋" w:cs="仿宋"/>
          <w:b/>
          <w:sz w:val="28"/>
          <w:lang w:val="en-US" w:eastAsia="zh-CN"/>
        </w:rPr>
        <w:t>技术</w:t>
      </w:r>
      <w:r>
        <w:rPr>
          <w:rFonts w:hint="eastAsia" w:ascii="仿宋" w:hAnsi="仿宋" w:eastAsia="仿宋" w:cs="仿宋"/>
          <w:b/>
          <w:sz w:val="28"/>
        </w:rPr>
        <w:t>要求</w:t>
      </w:r>
    </w:p>
    <w:p w14:paraId="4E236A72">
      <w:pPr>
        <w:pStyle w:val="4"/>
        <w:jc w:val="left"/>
        <w:outlineLvl w:val="9"/>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90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09"/>
        <w:gridCol w:w="1302"/>
        <w:gridCol w:w="809"/>
        <w:gridCol w:w="3076"/>
        <w:gridCol w:w="1313"/>
        <w:gridCol w:w="1313"/>
      </w:tblGrid>
      <w:tr w14:paraId="03044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0"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A6C5">
            <w:pPr>
              <w:pStyle w:val="4"/>
              <w:jc w:val="center"/>
              <w:rPr>
                <w:rFonts w:hint="eastAsia" w:ascii="仿宋" w:hAnsi="仿宋" w:eastAsia="仿宋" w:cs="仿宋"/>
                <w:b/>
                <w:bCs/>
                <w:lang w:val="zh-CN" w:eastAsia="zh-CN"/>
              </w:rPr>
            </w:pPr>
            <w:r>
              <w:rPr>
                <w:rFonts w:hint="eastAsia" w:ascii="仿宋" w:hAnsi="仿宋" w:eastAsia="仿宋" w:cs="仿宋"/>
                <w:b/>
                <w:bCs/>
                <w:lang w:val="en-US" w:eastAsia="zh-CN"/>
              </w:rPr>
              <w:t>通用名★</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5DE4">
            <w:pPr>
              <w:pStyle w:val="4"/>
              <w:jc w:val="center"/>
              <w:rPr>
                <w:rFonts w:hint="eastAsia" w:ascii="仿宋" w:hAnsi="仿宋" w:eastAsia="仿宋" w:cs="仿宋"/>
                <w:b/>
                <w:bCs/>
                <w:lang w:val="zh-CN" w:eastAsia="zh-CN"/>
              </w:rPr>
            </w:pPr>
            <w:r>
              <w:rPr>
                <w:rFonts w:hint="eastAsia" w:ascii="仿宋" w:hAnsi="仿宋" w:eastAsia="仿宋" w:cs="仿宋"/>
                <w:b/>
                <w:bCs/>
                <w:lang w:val="en-US" w:eastAsia="zh-CN"/>
              </w:rPr>
              <w:t>规格★</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3BEA">
            <w:pPr>
              <w:pStyle w:val="4"/>
              <w:jc w:val="center"/>
              <w:rPr>
                <w:rFonts w:hint="eastAsia" w:ascii="仿宋" w:hAnsi="仿宋" w:eastAsia="仿宋" w:cs="仿宋"/>
                <w:b/>
                <w:bCs/>
                <w:lang w:val="zh-CN" w:eastAsia="zh-CN"/>
              </w:rPr>
            </w:pPr>
            <w:r>
              <w:rPr>
                <w:rFonts w:hint="eastAsia" w:ascii="仿宋" w:hAnsi="仿宋" w:eastAsia="仿宋" w:cs="仿宋"/>
                <w:b/>
                <w:bCs/>
                <w:lang w:val="zh-CN" w:eastAsia="zh-CN"/>
              </w:rPr>
              <w:t>单位</w:t>
            </w:r>
            <w:r>
              <w:rPr>
                <w:rFonts w:hint="eastAsia" w:ascii="仿宋" w:hAnsi="仿宋" w:eastAsia="仿宋" w:cs="仿宋"/>
                <w:b/>
                <w:bCs/>
                <w:lang w:val="en-US" w:eastAsia="zh-CN"/>
              </w:rPr>
              <w:t>★</w:t>
            </w:r>
          </w:p>
        </w:tc>
        <w:tc>
          <w:tcPr>
            <w:tcW w:w="3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633E">
            <w:pPr>
              <w:pStyle w:val="4"/>
              <w:jc w:val="center"/>
              <w:rPr>
                <w:rFonts w:hint="eastAsia" w:ascii="仿宋" w:hAnsi="仿宋" w:eastAsia="仿宋" w:cs="仿宋"/>
                <w:b/>
                <w:bCs/>
                <w:lang w:val="zh-CN" w:eastAsia="zh-CN"/>
              </w:rPr>
            </w:pPr>
            <w:r>
              <w:rPr>
                <w:rFonts w:hint="eastAsia" w:ascii="仿宋" w:hAnsi="仿宋" w:eastAsia="仿宋" w:cs="仿宋"/>
                <w:b/>
                <w:bCs/>
                <w:lang w:val="zh-CN" w:eastAsia="zh-CN"/>
              </w:rPr>
              <w:t>参数</w:t>
            </w:r>
            <w:r>
              <w:rPr>
                <w:rFonts w:hint="eastAsia" w:ascii="仿宋" w:hAnsi="仿宋" w:eastAsia="仿宋" w:cs="仿宋"/>
                <w:b/>
                <w:bCs/>
                <w:lang w:val="en-US" w:eastAsia="zh-CN"/>
              </w:rPr>
              <w:t>★</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8A3C">
            <w:pPr>
              <w:pStyle w:val="4"/>
              <w:jc w:val="center"/>
              <w:rPr>
                <w:rFonts w:hint="eastAsia" w:ascii="仿宋" w:hAnsi="仿宋" w:eastAsia="仿宋" w:cs="仿宋"/>
                <w:b/>
                <w:bCs/>
                <w:lang w:val="en-US" w:eastAsia="zh-CN"/>
              </w:rPr>
            </w:pPr>
            <w:r>
              <w:rPr>
                <w:rFonts w:hint="eastAsia" w:ascii="仿宋" w:hAnsi="仿宋" w:eastAsia="仿宋" w:cs="仿宋"/>
                <w:b/>
                <w:bCs/>
                <w:lang w:val="en-US" w:eastAsia="zh-CN"/>
              </w:rPr>
              <w:t>最高限价★</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4F67">
            <w:pPr>
              <w:pStyle w:val="4"/>
              <w:jc w:val="center"/>
              <w:rPr>
                <w:rFonts w:hint="eastAsia" w:ascii="仿宋" w:hAnsi="仿宋" w:eastAsia="仿宋" w:cs="仿宋"/>
                <w:b/>
                <w:bCs/>
                <w:lang w:val="en-US" w:eastAsia="zh-CN"/>
              </w:rPr>
            </w:pPr>
            <w:r>
              <w:rPr>
                <w:rFonts w:hint="eastAsia" w:ascii="仿宋" w:hAnsi="仿宋" w:eastAsia="仿宋" w:cs="仿宋"/>
                <w:b/>
                <w:bCs/>
                <w:lang w:val="en-US" w:eastAsia="zh-CN"/>
              </w:rPr>
              <w:t>★价格权重</w:t>
            </w:r>
          </w:p>
        </w:tc>
      </w:tr>
      <w:tr w14:paraId="6E2FC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E428">
            <w:pPr>
              <w:pStyle w:val="4"/>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免洗泡沫外科手消毒液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B5D5">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750-1000ml</w:t>
            </w:r>
          </w:p>
        </w:tc>
        <w:tc>
          <w:tcPr>
            <w:tcW w:w="809" w:type="dxa"/>
            <w:tcBorders>
              <w:top w:val="single" w:color="000000" w:sz="4" w:space="0"/>
              <w:left w:val="single" w:color="000000" w:sz="4" w:space="0"/>
              <w:right w:val="single" w:color="000000" w:sz="4" w:space="0"/>
            </w:tcBorders>
            <w:shd w:val="clear" w:color="auto" w:fill="auto"/>
            <w:vAlign w:val="center"/>
          </w:tcPr>
          <w:p w14:paraId="22D3731E">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瓶</w:t>
            </w:r>
          </w:p>
        </w:tc>
        <w:tc>
          <w:tcPr>
            <w:tcW w:w="3076" w:type="dxa"/>
            <w:tcBorders>
              <w:top w:val="single" w:color="000000" w:sz="4" w:space="0"/>
              <w:left w:val="single" w:color="000000" w:sz="4" w:space="0"/>
              <w:right w:val="single" w:color="000000" w:sz="4" w:space="0"/>
            </w:tcBorders>
            <w:shd w:val="clear" w:color="auto" w:fill="auto"/>
            <w:vAlign w:val="center"/>
          </w:tcPr>
          <w:p w14:paraId="176203C0">
            <w:pPr>
              <w:pStyle w:val="4"/>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p w14:paraId="7EBED964">
            <w:pPr>
              <w:pStyle w:val="4"/>
              <w:ind w:firstLine="422" w:firstLineChars="200"/>
              <w:jc w:val="both"/>
              <w:rPr>
                <w:rFonts w:hint="eastAsia"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right w:val="single" w:color="000000" w:sz="4" w:space="0"/>
            </w:tcBorders>
            <w:shd w:val="clear" w:color="auto" w:fill="auto"/>
            <w:vAlign w:val="center"/>
          </w:tcPr>
          <w:p w14:paraId="3373A784">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33元/瓶</w:t>
            </w:r>
          </w:p>
        </w:tc>
        <w:tc>
          <w:tcPr>
            <w:tcW w:w="1313" w:type="dxa"/>
            <w:tcBorders>
              <w:top w:val="single" w:color="000000" w:sz="4" w:space="0"/>
              <w:left w:val="single" w:color="000000" w:sz="4" w:space="0"/>
              <w:right w:val="single" w:color="000000" w:sz="4" w:space="0"/>
            </w:tcBorders>
            <w:shd w:val="clear" w:color="auto" w:fill="auto"/>
            <w:vAlign w:val="center"/>
          </w:tcPr>
          <w:p w14:paraId="6BB93CD3">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3.94%</w:t>
            </w:r>
          </w:p>
        </w:tc>
      </w:tr>
      <w:tr w14:paraId="3DF1E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7E50">
            <w:pPr>
              <w:pStyle w:val="4"/>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免洗手消毒凝胶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EE76">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200-300ml</w:t>
            </w:r>
          </w:p>
        </w:tc>
        <w:tc>
          <w:tcPr>
            <w:tcW w:w="809" w:type="dxa"/>
            <w:tcBorders>
              <w:top w:val="single" w:color="000000" w:sz="4" w:space="0"/>
              <w:left w:val="single" w:color="000000" w:sz="4" w:space="0"/>
              <w:right w:val="single" w:color="000000" w:sz="4" w:space="0"/>
            </w:tcBorders>
            <w:shd w:val="clear" w:color="auto" w:fill="auto"/>
            <w:vAlign w:val="center"/>
          </w:tcPr>
          <w:p w14:paraId="17BC496C">
            <w:pPr>
              <w:pStyle w:val="4"/>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3076" w:type="dxa"/>
            <w:tcBorders>
              <w:top w:val="single" w:color="000000" w:sz="4" w:space="0"/>
              <w:left w:val="single" w:color="000000" w:sz="4" w:space="0"/>
              <w:right w:val="single" w:color="000000" w:sz="4" w:space="0"/>
            </w:tcBorders>
            <w:shd w:val="clear" w:color="auto" w:fill="auto"/>
            <w:vAlign w:val="center"/>
          </w:tcPr>
          <w:p w14:paraId="3A683906">
            <w:pPr>
              <w:pStyle w:val="4"/>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p w14:paraId="773850D9">
            <w:pPr>
              <w:pStyle w:val="4"/>
              <w:ind w:firstLine="422" w:firstLineChars="200"/>
              <w:jc w:val="both"/>
              <w:rPr>
                <w:rFonts w:hint="default"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right w:val="single" w:color="000000" w:sz="4" w:space="0"/>
            </w:tcBorders>
            <w:shd w:val="clear" w:color="auto" w:fill="auto"/>
            <w:vAlign w:val="center"/>
          </w:tcPr>
          <w:p w14:paraId="52A2EABE">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5.99元/瓶</w:t>
            </w:r>
          </w:p>
        </w:tc>
        <w:tc>
          <w:tcPr>
            <w:tcW w:w="1313" w:type="dxa"/>
            <w:tcBorders>
              <w:top w:val="single" w:color="000000" w:sz="4" w:space="0"/>
              <w:left w:val="single" w:color="000000" w:sz="4" w:space="0"/>
              <w:right w:val="single" w:color="000000" w:sz="4" w:space="0"/>
            </w:tcBorders>
            <w:shd w:val="clear" w:color="auto" w:fill="auto"/>
            <w:vAlign w:val="center"/>
          </w:tcPr>
          <w:p w14:paraId="36C71628">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2.50%</w:t>
            </w:r>
          </w:p>
        </w:tc>
      </w:tr>
      <w:tr w14:paraId="17F8F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F458">
            <w:pPr>
              <w:pStyle w:val="4"/>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免洗手消毒凝胶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967B">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500ml</w:t>
            </w:r>
          </w:p>
        </w:tc>
        <w:tc>
          <w:tcPr>
            <w:tcW w:w="809" w:type="dxa"/>
            <w:tcBorders>
              <w:top w:val="single" w:color="000000" w:sz="4" w:space="0"/>
              <w:left w:val="single" w:color="000000" w:sz="4" w:space="0"/>
              <w:right w:val="single" w:color="000000" w:sz="4" w:space="0"/>
            </w:tcBorders>
            <w:shd w:val="clear" w:color="auto" w:fill="auto"/>
            <w:vAlign w:val="center"/>
          </w:tcPr>
          <w:p w14:paraId="6D3FFD78">
            <w:pPr>
              <w:pStyle w:val="4"/>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3076" w:type="dxa"/>
            <w:tcBorders>
              <w:top w:val="single" w:color="000000" w:sz="4" w:space="0"/>
              <w:left w:val="single" w:color="000000" w:sz="4" w:space="0"/>
              <w:right w:val="single" w:color="000000" w:sz="4" w:space="0"/>
            </w:tcBorders>
            <w:shd w:val="clear" w:color="auto" w:fill="auto"/>
            <w:vAlign w:val="center"/>
          </w:tcPr>
          <w:p w14:paraId="08C475FD">
            <w:pPr>
              <w:pStyle w:val="4"/>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p w14:paraId="73816A44">
            <w:pPr>
              <w:pStyle w:val="4"/>
              <w:ind w:firstLine="422" w:firstLineChars="200"/>
              <w:jc w:val="both"/>
              <w:rPr>
                <w:rFonts w:hint="default"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right w:val="single" w:color="000000" w:sz="4" w:space="0"/>
            </w:tcBorders>
            <w:shd w:val="clear" w:color="auto" w:fill="auto"/>
            <w:vAlign w:val="center"/>
          </w:tcPr>
          <w:p w14:paraId="37A26B71">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15.8元/瓶</w:t>
            </w:r>
          </w:p>
        </w:tc>
        <w:tc>
          <w:tcPr>
            <w:tcW w:w="1313" w:type="dxa"/>
            <w:tcBorders>
              <w:top w:val="single" w:color="000000" w:sz="4" w:space="0"/>
              <w:left w:val="single" w:color="000000" w:sz="4" w:space="0"/>
              <w:right w:val="single" w:color="000000" w:sz="4" w:space="0"/>
            </w:tcBorders>
            <w:shd w:val="clear" w:color="auto" w:fill="auto"/>
            <w:vAlign w:val="center"/>
          </w:tcPr>
          <w:p w14:paraId="5F649939">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47.17%</w:t>
            </w:r>
          </w:p>
        </w:tc>
      </w:tr>
      <w:tr w14:paraId="2A13E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1E193">
            <w:pPr>
              <w:pStyle w:val="4"/>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泡沫洗手抑菌液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D540">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450ml</w:t>
            </w:r>
          </w:p>
        </w:tc>
        <w:tc>
          <w:tcPr>
            <w:tcW w:w="809" w:type="dxa"/>
            <w:tcBorders>
              <w:top w:val="single" w:color="000000" w:sz="4" w:space="0"/>
              <w:left w:val="single" w:color="000000" w:sz="4" w:space="0"/>
              <w:right w:val="single" w:color="000000" w:sz="4" w:space="0"/>
            </w:tcBorders>
            <w:shd w:val="clear" w:color="auto" w:fill="auto"/>
            <w:vAlign w:val="center"/>
          </w:tcPr>
          <w:p w14:paraId="79652543">
            <w:pPr>
              <w:pStyle w:val="4"/>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3076" w:type="dxa"/>
            <w:tcBorders>
              <w:top w:val="single" w:color="000000" w:sz="4" w:space="0"/>
              <w:left w:val="single" w:color="000000" w:sz="4" w:space="0"/>
              <w:right w:val="single" w:color="000000" w:sz="4" w:space="0"/>
            </w:tcBorders>
            <w:shd w:val="clear" w:color="auto" w:fill="auto"/>
            <w:vAlign w:val="center"/>
          </w:tcPr>
          <w:p w14:paraId="0567EA18">
            <w:pPr>
              <w:pStyle w:val="4"/>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p w14:paraId="09A04B80">
            <w:pPr>
              <w:pStyle w:val="4"/>
              <w:ind w:firstLine="422" w:firstLineChars="200"/>
              <w:jc w:val="both"/>
              <w:rPr>
                <w:rFonts w:hint="default"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right w:val="single" w:color="000000" w:sz="4" w:space="0"/>
            </w:tcBorders>
            <w:shd w:val="clear" w:color="auto" w:fill="auto"/>
            <w:vAlign w:val="center"/>
          </w:tcPr>
          <w:p w14:paraId="1C294618">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9.9元/瓶</w:t>
            </w:r>
          </w:p>
        </w:tc>
        <w:tc>
          <w:tcPr>
            <w:tcW w:w="1313" w:type="dxa"/>
            <w:tcBorders>
              <w:top w:val="single" w:color="000000" w:sz="4" w:space="0"/>
              <w:left w:val="single" w:color="000000" w:sz="4" w:space="0"/>
              <w:right w:val="single" w:color="000000" w:sz="4" w:space="0"/>
            </w:tcBorders>
            <w:shd w:val="clear" w:color="auto" w:fill="auto"/>
            <w:vAlign w:val="center"/>
          </w:tcPr>
          <w:p w14:paraId="6D7C33CF">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35.46%</w:t>
            </w:r>
          </w:p>
        </w:tc>
      </w:tr>
      <w:tr w14:paraId="6D400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05B6">
            <w:pPr>
              <w:pStyle w:val="4"/>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免洗手消毒液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87B0">
            <w:pPr>
              <w:pStyle w:val="4"/>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500ml</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ED66">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zh-CN" w:eastAsia="zh-CN"/>
              </w:rPr>
              <w:t>瓶</w:t>
            </w:r>
          </w:p>
        </w:tc>
        <w:tc>
          <w:tcPr>
            <w:tcW w:w="3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D336">
            <w:pPr>
              <w:pStyle w:val="4"/>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有效成分含量应符合相应产品的国家标准或质量标准要求、pH值应在标注±1范围内；能有效杀灭诺如病毒、轮状病毒等肠道病毒，符合《手消毒剂通用要求（GB27950-2020）》的要求。</w:t>
            </w:r>
          </w:p>
          <w:p w14:paraId="0BF92B18">
            <w:pPr>
              <w:pStyle w:val="4"/>
              <w:ind w:firstLine="422" w:firstLineChars="200"/>
              <w:jc w:val="both"/>
              <w:rPr>
                <w:rFonts w:hint="default"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（竞选人需在响应文件中提供满足国家标准或质量标准要求、pH值应在标注±1范围内；能有效杀灭诺如病毒、轮状病毒等肠道病毒及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6AA3">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30.5元/瓶</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9783">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10.93%</w:t>
            </w:r>
          </w:p>
        </w:tc>
      </w:tr>
      <w:tr w14:paraId="660BA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7" w:hRule="atLeast"/>
        </w:trPr>
        <w:tc>
          <w:tcPr>
            <w:tcW w:w="90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5079E7">
            <w:pPr>
              <w:pStyle w:val="4"/>
              <w:jc w:val="center"/>
              <w:rPr>
                <w:rFonts w:hint="default"/>
                <w:lang w:val="en-US" w:eastAsia="zh-CN"/>
              </w:rPr>
            </w:pPr>
            <w:r>
              <w:rPr>
                <w:rFonts w:hint="eastAsia" w:ascii="仿宋" w:hAnsi="仿宋" w:eastAsia="仿宋" w:cs="仿宋"/>
                <w:b/>
                <w:bCs/>
                <w:highlight w:val="none"/>
                <w:lang w:val="en-US" w:eastAsia="zh-CN"/>
              </w:rPr>
              <w:t>★</w:t>
            </w:r>
            <w:r>
              <w:rPr>
                <w:rFonts w:hint="eastAsia" w:ascii="仿宋" w:hAnsi="仿宋" w:eastAsia="仿宋" w:cs="仿宋"/>
                <w:b/>
                <w:bCs/>
                <w:sz w:val="21"/>
                <w:szCs w:val="21"/>
                <w:highlight w:val="none"/>
                <w:lang w:val="en-US" w:eastAsia="zh-CN"/>
              </w:rPr>
              <w:t>注：竞选人须提供与产品配套的智能消毒器（仅用于手术室）。</w:t>
            </w:r>
          </w:p>
        </w:tc>
      </w:tr>
    </w:tbl>
    <w:p w14:paraId="412E6793">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3992611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一、样品要求</w:t>
      </w:r>
    </w:p>
    <w:p w14:paraId="5CC05E83">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1.必须提供样品，样品清单：</w:t>
      </w:r>
      <w:r>
        <w:rPr>
          <w:rFonts w:hint="eastAsia" w:ascii="仿宋" w:hAnsi="仿宋" w:eastAsia="仿宋" w:cs="仿宋"/>
          <w:sz w:val="21"/>
          <w:szCs w:val="21"/>
          <w:lang w:val="en-US" w:eastAsia="zh-CN"/>
        </w:rPr>
        <w:t>免洗泡沫外科手消毒液（</w:t>
      </w:r>
      <w:r>
        <w:rPr>
          <w:rFonts w:hint="default" w:ascii="仿宋" w:hAnsi="仿宋" w:eastAsia="仿宋" w:cs="仿宋"/>
          <w:sz w:val="21"/>
          <w:szCs w:val="21"/>
          <w:lang w:val="en-US" w:eastAsia="zh-CN"/>
        </w:rPr>
        <w:t>750-1000ml</w:t>
      </w:r>
      <w:r>
        <w:rPr>
          <w:rFonts w:hint="eastAsia" w:ascii="仿宋" w:hAnsi="仿宋" w:eastAsia="仿宋" w:cs="仿宋"/>
          <w:sz w:val="21"/>
          <w:szCs w:val="21"/>
          <w:lang w:val="en-US" w:eastAsia="zh-CN"/>
        </w:rPr>
        <w:t>）、免洗手消毒凝胶（</w:t>
      </w:r>
      <w:r>
        <w:rPr>
          <w:rFonts w:hint="default" w:ascii="仿宋" w:hAnsi="仿宋" w:eastAsia="仿宋" w:cs="仿宋"/>
          <w:sz w:val="21"/>
          <w:szCs w:val="21"/>
          <w:lang w:val="en-US" w:eastAsia="zh-CN"/>
        </w:rPr>
        <w:t>200-300ml</w:t>
      </w:r>
      <w:r>
        <w:rPr>
          <w:rFonts w:hint="eastAsia" w:ascii="仿宋" w:hAnsi="仿宋" w:eastAsia="仿宋" w:cs="仿宋"/>
          <w:sz w:val="21"/>
          <w:szCs w:val="21"/>
          <w:lang w:val="en-US" w:eastAsia="zh-CN"/>
        </w:rPr>
        <w:t>）、免洗手消毒凝胶（</w:t>
      </w:r>
      <w:r>
        <w:rPr>
          <w:rFonts w:hint="default" w:ascii="仿宋" w:hAnsi="仿宋" w:eastAsia="仿宋" w:cs="仿宋"/>
          <w:sz w:val="21"/>
          <w:szCs w:val="21"/>
          <w:lang w:val="en-US" w:eastAsia="zh-CN"/>
        </w:rPr>
        <w:t>500ml</w:t>
      </w:r>
      <w:r>
        <w:rPr>
          <w:rFonts w:hint="eastAsia" w:ascii="仿宋" w:hAnsi="仿宋" w:eastAsia="仿宋" w:cs="仿宋"/>
          <w:sz w:val="21"/>
          <w:szCs w:val="21"/>
          <w:lang w:val="en-US" w:eastAsia="zh-CN"/>
        </w:rPr>
        <w:t>）、泡沫洗手抑菌液（</w:t>
      </w:r>
      <w:r>
        <w:rPr>
          <w:rFonts w:hint="default" w:ascii="仿宋" w:hAnsi="仿宋" w:eastAsia="仿宋" w:cs="仿宋"/>
          <w:sz w:val="21"/>
          <w:szCs w:val="21"/>
          <w:lang w:val="en-US" w:eastAsia="zh-CN"/>
        </w:rPr>
        <w:t>450ml</w:t>
      </w:r>
      <w:r>
        <w:rPr>
          <w:rFonts w:hint="eastAsia" w:ascii="仿宋" w:hAnsi="仿宋" w:eastAsia="仿宋" w:cs="仿宋"/>
          <w:sz w:val="21"/>
          <w:szCs w:val="21"/>
          <w:lang w:val="en-US" w:eastAsia="zh-CN"/>
        </w:rPr>
        <w:t>）、免洗手消毒液（</w:t>
      </w:r>
      <w:r>
        <w:rPr>
          <w:rFonts w:hint="default" w:ascii="仿宋" w:hAnsi="仿宋" w:eastAsia="仿宋" w:cs="仿宋"/>
          <w:sz w:val="21"/>
          <w:szCs w:val="21"/>
          <w:lang w:val="en-US" w:eastAsia="zh-CN"/>
        </w:rPr>
        <w:t>500ml</w:t>
      </w:r>
      <w:r>
        <w:rPr>
          <w:rFonts w:hint="eastAsia" w:ascii="仿宋" w:hAnsi="仿宋" w:eastAsia="仿宋" w:cs="仿宋"/>
          <w:sz w:val="21"/>
          <w:szCs w:val="21"/>
          <w:lang w:val="en-US" w:eastAsia="zh-CN"/>
        </w:rPr>
        <w:t>）</w:t>
      </w:r>
      <w:r>
        <w:rPr>
          <w:rFonts w:hint="eastAsia" w:ascii="仿宋" w:hAnsi="仿宋" w:eastAsia="仿宋" w:cs="仿宋"/>
          <w:b w:val="0"/>
          <w:bCs w:val="0"/>
          <w:color w:val="000000"/>
          <w:kern w:val="0"/>
          <w:sz w:val="22"/>
          <w:szCs w:val="22"/>
          <w:u w:val="none"/>
          <w:lang w:val="en-US" w:eastAsia="zh-CN" w:bidi="ar"/>
        </w:rPr>
        <w:t>。</w:t>
      </w:r>
    </w:p>
    <w:p w14:paraId="13157EF8">
      <w:pPr>
        <w:ind w:firstLine="440" w:firstLineChars="200"/>
        <w:jc w:val="left"/>
        <w:textAlignment w:val="center"/>
        <w:rPr>
          <w:rFonts w:hint="eastAsia" w:ascii="仿宋" w:hAnsi="仿宋" w:eastAsia="仿宋" w:cs="仿宋"/>
          <w:b/>
          <w:bCs/>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2.本项目竞选人提交的样品不符合实际需求或存在原理错误则视为无效响应，且应与该竞选人响应文件保持一致，</w:t>
      </w:r>
      <w:r>
        <w:rPr>
          <w:rFonts w:hint="eastAsia" w:ascii="仿宋" w:hAnsi="仿宋" w:eastAsia="仿宋" w:cs="仿宋"/>
          <w:b/>
          <w:bCs/>
          <w:color w:val="000000"/>
          <w:kern w:val="0"/>
          <w:sz w:val="22"/>
          <w:szCs w:val="22"/>
          <w:u w:val="none"/>
          <w:lang w:val="en-US" w:eastAsia="zh-CN" w:bidi="ar"/>
        </w:rPr>
        <w:t>本样品仅作为最后采购人履约验收依据，并不作为评审依据。</w:t>
      </w:r>
    </w:p>
    <w:p w14:paraId="38CB1A6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9"/>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二、商务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7E0CE66C">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5615A68E">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（1）交货期：每次配送时间必须严格按照采购人配送通知执行，中选人应于收到通知后2小时内响应。急用产品的配送时间不应超过4小时，一般产品原则上的配送时间不应超过2个工作日。</w:t>
      </w:r>
    </w:p>
    <w:p w14:paraId="4A243AA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（2）交货地点：内江市第一人民医院指定地点。</w:t>
      </w:r>
    </w:p>
    <w:p w14:paraId="3CB926EC">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14C20AB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1B562B0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p>
    <w:p w14:paraId="1EC921CC">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3.产品质量保证</w:t>
      </w:r>
    </w:p>
    <w:p w14:paraId="116DB3A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（1）中选人须提供原厂生产的未曾使用过的、全新的合格的货品（含配套配件等），表面无划伤、无破损痕迹，且权属清楚，不得侵害他人的合法权利。</w:t>
      </w:r>
    </w:p>
    <w:p w14:paraId="591CAA0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选人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78C5207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（3）中选人提供货品的设计技术专利、外形专利等均应符合我国有关法律法规及行业标准，凡因以上问题与第三方发生的任何纠纷，由中选人承担全部责任，中选人</w:t>
      </w:r>
      <w:r>
        <w:rPr>
          <w:rFonts w:hint="eastAsia" w:ascii="仿宋" w:hAnsi="仿宋" w:eastAsia="仿宋" w:cs="仿宋"/>
          <w:color w:val="000000"/>
          <w:kern w:val="0"/>
          <w:sz w:val="22"/>
          <w:szCs w:val="22"/>
          <w:u w:val="none"/>
          <w:lang w:val="en-US" w:eastAsia="zh-Hans" w:bidi="ar"/>
        </w:rPr>
        <w:t>还应</w:t>
      </w:r>
      <w:r>
        <w:rPr>
          <w:rFonts w:hint="eastAsia" w:ascii="仿宋" w:hAnsi="仿宋" w:eastAsia="仿宋" w:cs="仿宋"/>
          <w:color w:val="000000"/>
          <w:kern w:val="0"/>
          <w:sz w:val="22"/>
          <w:szCs w:val="22"/>
          <w:u w:val="none"/>
          <w:lang w:val="en-US" w:eastAsia="zh-CN" w:bidi="ar"/>
        </w:rPr>
        <w:t>负责赔偿采购人由此而遭受的全部损失。</w:t>
      </w:r>
    </w:p>
    <w:p w14:paraId="53D14A3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（4）中选人保证其提供货品的安全可靠性。在正常使用下不应对使用者造成任何人身伤害，如因产品质量或标示不明确而对使用者造成损失的，由中选人承担相应责任。</w:t>
      </w:r>
    </w:p>
    <w:p w14:paraId="20B2FAF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选人应保证所供产品原产地真实，产品是全新的、未使用过的，质量符合国家标准（在无国家标准时，符合行业标准），不得以假充真，以次充好，确保临床医疗安全。如出现质量问题，中选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5C7C84B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（6）中选人保证所供产品有效期不低于1年，自通过最终验收之日起，确保采购人在使用产品的过程中安全、有效。</w:t>
      </w:r>
    </w:p>
    <w:p w14:paraId="0C070E7C">
      <w:pPr>
        <w:ind w:firstLine="440" w:firstLineChars="200"/>
        <w:jc w:val="left"/>
        <w:textAlignment w:val="center"/>
        <w:rPr>
          <w:rFonts w:hint="eastAsia" w:ascii="仿宋" w:hAnsi="仿宋" w:eastAsia="仿宋" w:cs="仿宋"/>
          <w:color w:val="000000"/>
          <w:kern w:val="0"/>
          <w:sz w:val="22"/>
          <w:szCs w:val="22"/>
          <w:highlight w:val="yellow"/>
          <w:u w:val="none"/>
          <w:lang w:val="en-US" w:eastAsia="zh-CN" w:bidi="ar"/>
        </w:rPr>
      </w:pPr>
    </w:p>
    <w:p w14:paraId="0ED9B214">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2A14427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中选人的响应文件及承诺（若有）、国家（行业）标准、采购合同约定标准进行验收；</w:t>
      </w:r>
    </w:p>
    <w:p w14:paraId="334E1D4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4F673D6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中选人经过2次维修或2次调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75316491">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（4）其他未尽事宜严格按照《财政部关于进一步加强政府采购需求和履约验收管理的指导意见》（财库〔2016〕205号）的要求进行。</w:t>
      </w:r>
    </w:p>
    <w:p w14:paraId="1B1E32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5.售后服务</w:t>
      </w:r>
    </w:p>
    <w:p w14:paraId="4A5F1E8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中选人必须严格按照竞选文件要求和响应文件中的承诺提供配送服务。如果配送的医用产品规格、包装等信息与成交产品的规格、包装等信息不一致并不同意更换的，或配送的医用产品和成交产品不一致的，采购人有权终止合同。</w:t>
      </w:r>
    </w:p>
    <w:p w14:paraId="5FAEFA7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（2）要求中选人指派专人负责与采购人联系售后服务事宜；在响应文件中列明售后联系人及联系电话。</w:t>
      </w:r>
    </w:p>
    <w:p w14:paraId="6D9ACA8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（3）产品临近失效期，采购人提前三个月向中选人提出更换，中选人须在产品失效前一个月更换完毕，不得以任何理由进行推诿。</w:t>
      </w:r>
    </w:p>
    <w:p w14:paraId="2B5542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（4）中选人必须随货提供其具备有关合法有效的手续（包括但不限于）：</w:t>
      </w:r>
    </w:p>
    <w:p w14:paraId="5B62A4B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a.产品在证件所批的生产（经营）许可范围内;</w:t>
      </w:r>
    </w:p>
    <w:p w14:paraId="73D9075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b.各级授权书的内容齐全，包括授权销售产品范围、销售地域范围及有效时间、法人签名等;</w:t>
      </w:r>
    </w:p>
    <w:p w14:paraId="02877EA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c.《消毒产品生产企业卫生许可证》;</w:t>
      </w:r>
    </w:p>
    <w:p w14:paraId="2DC294D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D.新消毒产品（生产、进口利用新材料、新工艺技术和新杀菌原理生产消毒剂和消毒器械）应提供卫生许可批件;</w:t>
      </w:r>
    </w:p>
    <w:p w14:paraId="1D76F13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01DC4B4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f.消毒产品标签和说明书符合《消毒产品标签说明书通用要求》(GB 38598-2020)的规定;</w:t>
      </w:r>
    </w:p>
    <w:p w14:paraId="4F79AD1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g.每配送一个批次的消毒产品需提供该批次的质检报告，且质检报告的批号应与配送产品一致。</w:t>
      </w:r>
    </w:p>
    <w:p w14:paraId="549BF1CB">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2746111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（1）成交投标人须严格按照《商品包装政府采购需求标准(试行)》、《快递包装政府采购需 求标准(试行)》(财办库〔2020〕123 号)的要求进行产品及相关快递服务的包装。 </w:t>
      </w:r>
    </w:p>
    <w:p w14:paraId="3BE9F89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275B8197">
      <w:pPr>
        <w:ind w:firstLine="440" w:firstLineChars="200"/>
        <w:jc w:val="left"/>
        <w:textAlignment w:val="center"/>
        <w:rPr>
          <w:rFonts w:hint="eastAsia" w:ascii="仿宋" w:hAnsi="仿宋" w:eastAsia="仿宋" w:cs="仿宋"/>
          <w:color w:val="000000"/>
          <w:kern w:val="0"/>
          <w:sz w:val="22"/>
          <w:szCs w:val="22"/>
          <w:u w:val="none"/>
          <w:lang w:val="zh-CN" w:eastAsia="zh-CN" w:bidi="ar"/>
        </w:rPr>
      </w:pPr>
      <w:r>
        <w:rPr>
          <w:rFonts w:hint="eastAsia" w:ascii="仿宋" w:hAnsi="仿宋" w:eastAsia="仿宋" w:cs="仿宋"/>
          <w:color w:val="000000"/>
          <w:kern w:val="0"/>
          <w:sz w:val="22"/>
          <w:szCs w:val="22"/>
          <w:u w:val="none"/>
          <w:lang w:val="en-US" w:eastAsia="zh-CN" w:bidi="ar"/>
        </w:rPr>
        <w:t>（3）本次采购的标的物需要运输，投标人在合同约定的时间内将标的物运输至合同约定地点。</w:t>
      </w:r>
    </w:p>
    <w:p w14:paraId="451EC050">
      <w:pPr>
        <w:pStyle w:val="4"/>
        <w:jc w:val="left"/>
        <w:outlineLvl w:val="1"/>
        <w:rPr>
          <w:rFonts w:hint="eastAsia" w:ascii="仿宋" w:hAnsi="仿宋" w:eastAsia="仿宋" w:cs="仿宋"/>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3.4.其他要求</w:t>
      </w:r>
    </w:p>
    <w:p w14:paraId="56639C1A">
      <w:pPr>
        <w:pStyle w:val="4"/>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496AEF41">
      <w:pPr>
        <w:pStyle w:val="4"/>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476327B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67CFDD3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21063D9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4C1B622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4、中标人供应的消毒产品质量不符合要求，造成采购人被卫生行政主管部门处罚或造成采购人与患者（或第三方）之间产生纠纷等情形，或造成采购人损失的，由中标人承担采购人的全部损失。</w:t>
      </w:r>
    </w:p>
    <w:p w14:paraId="6FDABE3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（三）不可抗力</w:t>
      </w:r>
    </w:p>
    <w:p w14:paraId="29B849C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1、本条所述的“不可抗力”是指受影响方无法控制、不可预见的事件，包括战争、严重火灾、洪水、台风、地震及其他双方认可的事件，不包括故意违约或疏忽。</w:t>
      </w:r>
    </w:p>
    <w:p w14:paraId="692179B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2、任何一方因不可抗力事件导致合同迟延履行或者不能履行的，不承担违约责任。</w:t>
      </w:r>
    </w:p>
    <w:p w14:paraId="3072116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3、在不可抗力事件发生后，遭遇不可抗力的一方应尽快以书面形式将不可抗力的情况和原因通知对方，除对方同意外，在不可抗力情形消除后应继续履行合同义务。</w:t>
      </w:r>
    </w:p>
    <w:p w14:paraId="5C2BB607">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1.2解决争议的方法</w:t>
      </w:r>
    </w:p>
    <w:p w14:paraId="6A04C27F">
      <w:pPr>
        <w:pStyle w:val="4"/>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1、因消毒产品质量问题发生争议，由卫生行政管理部门或其指定的质量鉴定机构进行质量鉴定。消毒产品符合标准的，鉴定费由采购人承担；消毒产不符合质量标准的，鉴定费由中标人承担。</w:t>
      </w:r>
    </w:p>
    <w:p w14:paraId="0A46F5FE">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2、合同履行期间，若双方发生争议，可协商或由有关部门调解解决，协商或调解不成的，任何一方均可向采购人住所地人民法院提起诉讼解决。</w:t>
      </w:r>
    </w:p>
    <w:p w14:paraId="3731F179">
      <w:pPr>
        <w:pStyle w:val="4"/>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35B5BAB5">
      <w:pPr>
        <w:pStyle w:val="4"/>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0C0B2A87">
      <w:pPr>
        <w:pStyle w:val="4"/>
        <w:ind w:firstLine="480"/>
        <w:jc w:val="left"/>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合同期限内，采购人下达采购计划，中标人按照采购计划分批次送货，采购人对送达的产品进行验收，采购人完成签字验收入库后后即视为验收合格。</w:t>
      </w:r>
    </w:p>
    <w:p w14:paraId="409BF3CF">
      <w:pPr>
        <w:pStyle w:val="4"/>
        <w:ind w:firstLine="480"/>
        <w:jc w:val="left"/>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b/>
          <w:bCs/>
          <w:sz w:val="24"/>
          <w:szCs w:val="24"/>
          <w:highlight w:val="none"/>
          <w:lang w:val="en-US" w:eastAsia="zh-CN"/>
        </w:rPr>
        <w:t>5.</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2"/>
          <w:szCs w:val="22"/>
          <w:highlight w:val="none"/>
          <w:u w:val="none"/>
          <w:lang w:val="en-US" w:eastAsia="zh-CN" w:bidi="ar"/>
        </w:rPr>
        <w:t>中标人按照采购人的要求送达货物后，采购人组织验收并入库。</w:t>
      </w:r>
    </w:p>
    <w:p w14:paraId="5F3B3669">
      <w:pPr>
        <w:jc w:val="center"/>
        <w:rPr>
          <w:rFonts w:hint="default" w:ascii="仿宋" w:hAnsi="仿宋" w:eastAsia="仿宋" w:cs="仿宋"/>
          <w:b/>
          <w:bCs/>
          <w:sz w:val="32"/>
          <w:szCs w:val="32"/>
          <w:highlight w:val="non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B56D1"/>
    <w:rsid w:val="621B56D1"/>
    <w:rsid w:val="62B21109"/>
    <w:rsid w:val="68557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3423</Words>
  <Characters>3584</Characters>
  <Lines>0</Lines>
  <Paragraphs>0</Paragraphs>
  <TotalTime>0</TotalTime>
  <ScaleCrop>false</ScaleCrop>
  <LinksUpToDate>false</LinksUpToDate>
  <CharactersWithSpaces>3591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2025-03-26T08:05:00Z</dcterms:created>
  <dc:creator>SJ</dc:creator>
  <cp:lastModifiedBy>SJ</cp:lastModifiedBy>
  <dcterms:modified xsi:type="dcterms:W3CDTF">2025-04-08T08:00:59Z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9451FA286A1C4C2B80EED6A5EDD1F1F7_11</vt:lpwstr>
  </property>
  <property fmtid="{D5CDD505-2E9C-101B-9397-08002B2CF9AE}" pid="4" name="KSOTemplateDocerSaveRecord">
    <vt:lpwstr>eyJoZGlkIjoiNzE0ZDA2NmExM2IyNjhiNTRiYmQ5NGZkMDIyMzUwN2IiLCJ1c2VySWQiOiIyNTYwMTc2MTQifQ==</vt:lpwstr>
  </property>
</Properties>
</file>